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785" w:rsidRDefault="00087026">
      <w:pPr>
        <w:pStyle w:val="a0"/>
        <w:jc w:val="center"/>
      </w:pPr>
      <w:r>
        <w:rPr>
          <w:rFonts w:ascii="Arial" w:hAnsi="Arial" w:cs="Arial"/>
          <w:b/>
          <w:sz w:val="28"/>
          <w:szCs w:val="28"/>
        </w:rPr>
        <w:t>Томская область</w:t>
      </w:r>
    </w:p>
    <w:p w:rsidR="008E2785" w:rsidRDefault="00087026">
      <w:pPr>
        <w:pStyle w:val="a0"/>
        <w:widowControl w:val="0"/>
        <w:jc w:val="center"/>
      </w:pPr>
      <w:r>
        <w:rPr>
          <w:rFonts w:ascii="Arial" w:hAnsi="Arial" w:cs="Arial"/>
          <w:b/>
          <w:bCs/>
          <w:spacing w:val="34"/>
          <w:sz w:val="28"/>
          <w:szCs w:val="28"/>
        </w:rPr>
        <w:t>Верхнекетский район</w:t>
      </w:r>
    </w:p>
    <w:p w:rsidR="008E2785" w:rsidRDefault="00087026">
      <w:pPr>
        <w:pStyle w:val="a0"/>
        <w:widowControl w:val="0"/>
        <w:jc w:val="center"/>
      </w:pPr>
      <w:r>
        <w:rPr>
          <w:rFonts w:ascii="Arial" w:hAnsi="Arial" w:cs="Arial"/>
          <w:b/>
          <w:sz w:val="28"/>
          <w:szCs w:val="28"/>
        </w:rPr>
        <w:t xml:space="preserve">Совет </w:t>
      </w:r>
      <w:r w:rsidR="00A716C8">
        <w:rPr>
          <w:rFonts w:ascii="Arial" w:hAnsi="Arial" w:cs="Arial"/>
          <w:b/>
          <w:sz w:val="28"/>
          <w:szCs w:val="28"/>
        </w:rPr>
        <w:t>Катайгинского</w:t>
      </w:r>
      <w:r>
        <w:rPr>
          <w:rFonts w:ascii="Arial" w:hAnsi="Arial" w:cs="Arial"/>
          <w:b/>
          <w:sz w:val="28"/>
          <w:szCs w:val="28"/>
        </w:rPr>
        <w:t xml:space="preserve"> сельского поселения</w:t>
      </w:r>
    </w:p>
    <w:p w:rsidR="008E2785" w:rsidRDefault="00087026">
      <w:pPr>
        <w:pStyle w:val="a0"/>
        <w:widowControl w:val="0"/>
        <w:jc w:val="center"/>
      </w:pPr>
      <w:r>
        <w:rPr>
          <w:rFonts w:ascii="Arial" w:hAnsi="Arial" w:cs="Arial"/>
          <w:b/>
        </w:rPr>
        <w:t xml:space="preserve">п. </w:t>
      </w:r>
      <w:r w:rsidR="00A716C8">
        <w:rPr>
          <w:rFonts w:ascii="Arial" w:hAnsi="Arial" w:cs="Arial"/>
          <w:b/>
        </w:rPr>
        <w:t>Катайга</w:t>
      </w:r>
    </w:p>
    <w:tbl>
      <w:tblPr>
        <w:tblW w:w="0" w:type="auto"/>
        <w:tblBorders>
          <w:top w:val="thinThickMediumGap" w:sz="24" w:space="0" w:color="00000A"/>
        </w:tblBorders>
        <w:tblCellMar>
          <w:left w:w="0" w:type="dxa"/>
          <w:right w:w="0" w:type="dxa"/>
        </w:tblCellMar>
        <w:tblLook w:val="0000" w:firstRow="0" w:lastRow="0" w:firstColumn="0" w:lastColumn="0" w:noHBand="0" w:noVBand="0"/>
      </w:tblPr>
      <w:tblGrid>
        <w:gridCol w:w="4677"/>
        <w:gridCol w:w="4532"/>
      </w:tblGrid>
      <w:tr w:rsidR="008E2785">
        <w:tc>
          <w:tcPr>
            <w:tcW w:w="4677" w:type="dxa"/>
            <w:tcBorders>
              <w:top w:val="thinThickMediumGap" w:sz="24" w:space="0" w:color="00000A"/>
            </w:tcBorders>
            <w:shd w:val="clear" w:color="auto" w:fill="auto"/>
          </w:tcPr>
          <w:p w:rsidR="008E2785" w:rsidRDefault="008E2785">
            <w:pPr>
              <w:pStyle w:val="a0"/>
              <w:keepNext/>
              <w:widowControl w:val="0"/>
            </w:pPr>
          </w:p>
        </w:tc>
        <w:tc>
          <w:tcPr>
            <w:tcW w:w="4532" w:type="dxa"/>
            <w:tcBorders>
              <w:top w:val="thinThickMediumGap" w:sz="24" w:space="0" w:color="00000A"/>
            </w:tcBorders>
            <w:shd w:val="clear" w:color="auto" w:fill="auto"/>
          </w:tcPr>
          <w:p w:rsidR="008E2785" w:rsidRDefault="008E2785">
            <w:pPr>
              <w:pStyle w:val="a0"/>
              <w:keepNext/>
              <w:widowControl w:val="0"/>
              <w:jc w:val="right"/>
            </w:pPr>
          </w:p>
        </w:tc>
      </w:tr>
      <w:tr w:rsidR="008E2785">
        <w:tc>
          <w:tcPr>
            <w:tcW w:w="4677" w:type="dxa"/>
            <w:shd w:val="clear" w:color="auto" w:fill="auto"/>
          </w:tcPr>
          <w:p w:rsidR="008E2785" w:rsidRDefault="00A716C8">
            <w:pPr>
              <w:pStyle w:val="a0"/>
              <w:keepNext/>
              <w:widowControl w:val="0"/>
            </w:pPr>
            <w:r>
              <w:rPr>
                <w:rFonts w:ascii="Arial" w:hAnsi="Arial" w:cs="Arial"/>
                <w:bCs/>
              </w:rPr>
              <w:t>00.00.0000</w:t>
            </w:r>
          </w:p>
        </w:tc>
        <w:tc>
          <w:tcPr>
            <w:tcW w:w="4532" w:type="dxa"/>
            <w:shd w:val="clear" w:color="auto" w:fill="auto"/>
          </w:tcPr>
          <w:p w:rsidR="008E2785" w:rsidRDefault="00087026" w:rsidP="00A716C8">
            <w:pPr>
              <w:pStyle w:val="a0"/>
              <w:keepNext/>
              <w:widowControl w:val="0"/>
              <w:jc w:val="right"/>
            </w:pPr>
            <w:r>
              <w:rPr>
                <w:rFonts w:ascii="Arial" w:hAnsi="Arial" w:cs="Arial"/>
                <w:bCs/>
              </w:rPr>
              <w:t xml:space="preserve">№ </w:t>
            </w:r>
            <w:r w:rsidR="00A716C8">
              <w:rPr>
                <w:rFonts w:ascii="Arial" w:hAnsi="Arial" w:cs="Arial"/>
                <w:bCs/>
              </w:rPr>
              <w:t>проект</w:t>
            </w:r>
            <w:r>
              <w:rPr>
                <w:rFonts w:ascii="Arial" w:hAnsi="Arial" w:cs="Arial"/>
                <w:bCs/>
              </w:rPr>
              <w:t xml:space="preserve"> </w:t>
            </w:r>
          </w:p>
        </w:tc>
      </w:tr>
    </w:tbl>
    <w:p w:rsidR="008E2785" w:rsidRDefault="00087026">
      <w:pPr>
        <w:pStyle w:val="a0"/>
        <w:widowControl w:val="0"/>
        <w:jc w:val="center"/>
      </w:pPr>
      <w:r>
        <w:rPr>
          <w:rFonts w:ascii="Arial" w:hAnsi="Arial" w:cs="Arial"/>
          <w:b/>
          <w:bCs/>
        </w:rPr>
        <w:t>РЕШЕНИЕ</w:t>
      </w:r>
    </w:p>
    <w:p w:rsidR="008E2785" w:rsidRDefault="008E2785">
      <w:pPr>
        <w:pStyle w:val="afff6"/>
      </w:pPr>
    </w:p>
    <w:p w:rsidR="008E2785" w:rsidRDefault="008E2785">
      <w:pPr>
        <w:pStyle w:val="afff6"/>
        <w:jc w:val="center"/>
      </w:pPr>
    </w:p>
    <w:p w:rsidR="008E2785" w:rsidRDefault="00087026">
      <w:pPr>
        <w:pStyle w:val="a0"/>
        <w:jc w:val="center"/>
      </w:pPr>
      <w:r>
        <w:rPr>
          <w:rFonts w:ascii="Arial" w:hAnsi="Arial" w:cs="Arial"/>
          <w:b/>
        </w:rPr>
        <w:t xml:space="preserve">Об утверждении Программы комплексного развития систем коммунальной инфраструктуры  муниципального образования </w:t>
      </w:r>
      <w:r w:rsidR="00A716C8">
        <w:rPr>
          <w:rFonts w:ascii="Arial" w:hAnsi="Arial" w:cs="Arial"/>
          <w:b/>
        </w:rPr>
        <w:t>Катайгинское</w:t>
      </w:r>
      <w:r>
        <w:rPr>
          <w:rFonts w:ascii="Arial" w:hAnsi="Arial" w:cs="Arial"/>
          <w:b/>
        </w:rPr>
        <w:t xml:space="preserve"> сельское поселение Верхнекетского района Томской области на 202</w:t>
      </w:r>
      <w:r w:rsidR="00A716C8">
        <w:rPr>
          <w:rFonts w:ascii="Arial" w:hAnsi="Arial" w:cs="Arial"/>
          <w:b/>
        </w:rPr>
        <w:t>2</w:t>
      </w:r>
      <w:r>
        <w:rPr>
          <w:rFonts w:ascii="Arial" w:hAnsi="Arial" w:cs="Arial"/>
          <w:b/>
        </w:rPr>
        <w:t xml:space="preserve"> – 2035 годы</w:t>
      </w:r>
    </w:p>
    <w:p w:rsidR="008E2785" w:rsidRDefault="008E2785">
      <w:pPr>
        <w:pStyle w:val="a0"/>
        <w:tabs>
          <w:tab w:val="left" w:pos="-2552"/>
          <w:tab w:val="left" w:pos="0"/>
        </w:tabs>
        <w:ind w:right="5246"/>
        <w:jc w:val="center"/>
      </w:pPr>
    </w:p>
    <w:p w:rsidR="008E2785" w:rsidRDefault="00087026">
      <w:pPr>
        <w:pStyle w:val="a0"/>
        <w:tabs>
          <w:tab w:val="left" w:pos="720"/>
        </w:tabs>
        <w:jc w:val="both"/>
      </w:pPr>
      <w:r>
        <w:rPr>
          <w:rFonts w:ascii="Arial" w:hAnsi="Arial" w:cs="Arial"/>
          <w:b/>
        </w:rPr>
        <w:t xml:space="preserve">      </w:t>
      </w:r>
      <w:r>
        <w:rPr>
          <w:rFonts w:ascii="Arial" w:hAnsi="Arial" w:cs="Arial"/>
        </w:rPr>
        <w:t>В соответствии с требованиями Федерального закона от 06.10.2003 № 131-ФЗ «Об общих принципах организации местного самоуправления в Российской Федерации»,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Постановлением Правительства Российской Федерации от 14.06.2013 № 502 «Об утверждении требований к программам комплексного развития систем коммунальной инфраструктуры поселений, городских округов», приказа Министерства регионального развития Российской Федерации от 01.10.2013 № 359/ГС «Об утверждении методических рекомендаций по разработке программ комплексного развития систем коммунальной инфраструктуры»,</w:t>
      </w:r>
      <w:r w:rsidR="00A716C8">
        <w:rPr>
          <w:rFonts w:ascii="Arial" w:hAnsi="Arial" w:cs="Arial"/>
        </w:rPr>
        <w:t xml:space="preserve"> </w:t>
      </w:r>
      <w:r>
        <w:rPr>
          <w:rFonts w:ascii="Arial" w:hAnsi="Arial" w:cs="Arial"/>
        </w:rPr>
        <w:t xml:space="preserve">Генерального плана </w:t>
      </w:r>
      <w:r w:rsidR="00A716C8">
        <w:rPr>
          <w:rFonts w:ascii="Arial" w:hAnsi="Arial" w:cs="Arial"/>
        </w:rPr>
        <w:t>Катайгинского</w:t>
      </w:r>
      <w:r>
        <w:rPr>
          <w:rFonts w:ascii="Arial" w:hAnsi="Arial" w:cs="Arial"/>
        </w:rPr>
        <w:t xml:space="preserve"> сельского поселения, утверждённого Решением Совета </w:t>
      </w:r>
      <w:r w:rsidR="00A716C8">
        <w:rPr>
          <w:rFonts w:ascii="Arial" w:hAnsi="Arial" w:cs="Arial"/>
        </w:rPr>
        <w:t>Катайгинского</w:t>
      </w:r>
      <w:r>
        <w:rPr>
          <w:rFonts w:ascii="Arial" w:hAnsi="Arial" w:cs="Arial"/>
        </w:rPr>
        <w:t xml:space="preserve"> сельского поселения от </w:t>
      </w:r>
      <w:r w:rsidRPr="00A716C8">
        <w:rPr>
          <w:rFonts w:ascii="Arial" w:hAnsi="Arial" w:cs="Arial"/>
          <w:color w:val="FF0000"/>
        </w:rPr>
        <w:t>12.11.2013 № 45</w:t>
      </w:r>
      <w:r>
        <w:rPr>
          <w:rFonts w:ascii="Arial" w:hAnsi="Arial" w:cs="Arial"/>
        </w:rPr>
        <w:t>,</w:t>
      </w:r>
    </w:p>
    <w:p w:rsidR="008E2785" w:rsidRDefault="00087026">
      <w:pPr>
        <w:pStyle w:val="a0"/>
        <w:jc w:val="center"/>
      </w:pPr>
      <w:r>
        <w:rPr>
          <w:rFonts w:ascii="Arial" w:hAnsi="Arial" w:cs="Arial"/>
          <w:b/>
        </w:rPr>
        <w:t xml:space="preserve">Совет </w:t>
      </w:r>
      <w:r w:rsidR="00A716C8">
        <w:rPr>
          <w:rFonts w:ascii="Arial" w:hAnsi="Arial" w:cs="Arial"/>
          <w:b/>
        </w:rPr>
        <w:t>Катайгинского</w:t>
      </w:r>
      <w:r>
        <w:rPr>
          <w:rFonts w:ascii="Arial" w:hAnsi="Arial" w:cs="Arial"/>
          <w:b/>
        </w:rPr>
        <w:t xml:space="preserve"> сельского поселения</w:t>
      </w:r>
    </w:p>
    <w:p w:rsidR="008E2785" w:rsidRDefault="00087026">
      <w:pPr>
        <w:pStyle w:val="a0"/>
        <w:jc w:val="center"/>
      </w:pPr>
      <w:r>
        <w:rPr>
          <w:rFonts w:ascii="Arial" w:hAnsi="Arial" w:cs="Arial"/>
          <w:b/>
        </w:rPr>
        <w:t>РЕШИЛ:</w:t>
      </w:r>
    </w:p>
    <w:p w:rsidR="008E2785" w:rsidRDefault="00087026">
      <w:pPr>
        <w:pStyle w:val="a0"/>
        <w:widowControl w:val="0"/>
        <w:tabs>
          <w:tab w:val="left" w:pos="-2552"/>
        </w:tabs>
        <w:ind w:firstLine="709"/>
        <w:jc w:val="both"/>
      </w:pPr>
      <w:r>
        <w:rPr>
          <w:rFonts w:ascii="Arial" w:hAnsi="Arial" w:cs="Arial"/>
        </w:rPr>
        <w:t xml:space="preserve">1.  Утвердить прилагаемую программу комплексного развития систем коммунальной инфраструктуры  муниципального образования </w:t>
      </w:r>
      <w:r w:rsidR="00A716C8">
        <w:rPr>
          <w:rFonts w:ascii="Arial" w:hAnsi="Arial" w:cs="Arial"/>
        </w:rPr>
        <w:t>Катайгинское</w:t>
      </w:r>
      <w:r>
        <w:rPr>
          <w:rFonts w:ascii="Arial" w:hAnsi="Arial" w:cs="Arial"/>
        </w:rPr>
        <w:t xml:space="preserve"> сельское поселение Верхнекетского района Томской области на 202</w:t>
      </w:r>
      <w:r w:rsidR="00A716C8">
        <w:rPr>
          <w:rFonts w:ascii="Arial" w:hAnsi="Arial" w:cs="Arial"/>
        </w:rPr>
        <w:t>2</w:t>
      </w:r>
      <w:r>
        <w:rPr>
          <w:rFonts w:ascii="Arial" w:hAnsi="Arial" w:cs="Arial"/>
        </w:rPr>
        <w:t xml:space="preserve"> – 2035 годы.</w:t>
      </w:r>
    </w:p>
    <w:p w:rsidR="008E2785" w:rsidRDefault="00087026">
      <w:pPr>
        <w:pStyle w:val="a0"/>
        <w:ind w:firstLine="709"/>
        <w:jc w:val="both"/>
      </w:pPr>
      <w:r>
        <w:rPr>
          <w:rFonts w:ascii="Arial" w:hAnsi="Arial" w:cs="Arial"/>
        </w:rPr>
        <w:lastRenderedPageBreak/>
        <w:t xml:space="preserve">2. Настоящее решение вступает в силу со дня его официального опубликования в информационном вестнике Верхнекетского района «Территория». </w:t>
      </w:r>
    </w:p>
    <w:p w:rsidR="008E2785" w:rsidRDefault="00087026">
      <w:pPr>
        <w:pStyle w:val="a0"/>
        <w:ind w:firstLine="709"/>
        <w:jc w:val="both"/>
      </w:pPr>
      <w:r>
        <w:rPr>
          <w:rFonts w:ascii="Arial" w:hAnsi="Arial" w:cs="Arial"/>
        </w:rPr>
        <w:t>3. Разместить настоящее решение на официальном сайте Администрации Верхнекетского района.</w:t>
      </w:r>
    </w:p>
    <w:p w:rsidR="008E2785" w:rsidRDefault="00087026">
      <w:pPr>
        <w:pStyle w:val="a0"/>
        <w:ind w:firstLine="709"/>
        <w:jc w:val="both"/>
      </w:pPr>
      <w:r>
        <w:rPr>
          <w:rFonts w:ascii="Arial" w:hAnsi="Arial" w:cs="Arial"/>
        </w:rPr>
        <w:t>4. Контроль за исполнением настоящего решения возложить на Главу Катайгинского сельского поселения</w:t>
      </w:r>
    </w:p>
    <w:p w:rsidR="008E2785" w:rsidRDefault="008E2785">
      <w:pPr>
        <w:pStyle w:val="a0"/>
        <w:ind w:firstLine="720"/>
        <w:jc w:val="both"/>
      </w:pPr>
    </w:p>
    <w:p w:rsidR="008E2785" w:rsidRDefault="00087026">
      <w:pPr>
        <w:pStyle w:val="a0"/>
        <w:jc w:val="both"/>
      </w:pPr>
      <w:r>
        <w:rPr>
          <w:rFonts w:ascii="Arial" w:hAnsi="Arial" w:cs="Arial"/>
        </w:rPr>
        <w:t>Председатель Совета Катайгинского</w:t>
      </w:r>
    </w:p>
    <w:p w:rsidR="008E2785" w:rsidRDefault="00087026">
      <w:pPr>
        <w:pStyle w:val="a0"/>
        <w:jc w:val="both"/>
      </w:pPr>
      <w:r>
        <w:rPr>
          <w:rFonts w:ascii="Arial" w:hAnsi="Arial" w:cs="Arial"/>
        </w:rPr>
        <w:t>сельского поселения</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Т.И. Ковтун</w:t>
      </w:r>
    </w:p>
    <w:p w:rsidR="008E2785" w:rsidRDefault="008E2785">
      <w:pPr>
        <w:pStyle w:val="a0"/>
        <w:jc w:val="both"/>
      </w:pPr>
    </w:p>
    <w:p w:rsidR="008E2785" w:rsidRDefault="008E2785">
      <w:pPr>
        <w:pStyle w:val="a0"/>
        <w:jc w:val="both"/>
      </w:pPr>
    </w:p>
    <w:p w:rsidR="008E2785" w:rsidRDefault="00087026">
      <w:pPr>
        <w:pStyle w:val="a0"/>
        <w:jc w:val="both"/>
      </w:pPr>
      <w:r>
        <w:rPr>
          <w:rFonts w:ascii="Arial" w:hAnsi="Arial" w:cs="Arial"/>
        </w:rPr>
        <w:t>Глава Клюквинского сельского поселения                                                А.Г. Соловьева</w:t>
      </w:r>
    </w:p>
    <w:p w:rsidR="008E2785" w:rsidRDefault="008E2785">
      <w:pPr>
        <w:pStyle w:val="a0"/>
        <w:jc w:val="both"/>
      </w:pPr>
    </w:p>
    <w:p w:rsidR="008E2785" w:rsidRDefault="008E2785">
      <w:pPr>
        <w:pStyle w:val="a0"/>
        <w:jc w:val="both"/>
      </w:pPr>
    </w:p>
    <w:p w:rsidR="008E2785" w:rsidRDefault="008E2785">
      <w:pPr>
        <w:pStyle w:val="afff6"/>
        <w:jc w:val="center"/>
      </w:pPr>
    </w:p>
    <w:p w:rsidR="008E2785" w:rsidRDefault="008E2785">
      <w:pPr>
        <w:pStyle w:val="afff6"/>
        <w:jc w:val="center"/>
      </w:pPr>
    </w:p>
    <w:p w:rsidR="008E2785" w:rsidRDefault="008E2785">
      <w:pPr>
        <w:pStyle w:val="afff6"/>
        <w:jc w:val="center"/>
      </w:pPr>
    </w:p>
    <w:p w:rsidR="008E2785" w:rsidRDefault="008E2785">
      <w:pPr>
        <w:pStyle w:val="afff6"/>
        <w:jc w:val="center"/>
      </w:pPr>
    </w:p>
    <w:p w:rsidR="00087026" w:rsidRDefault="00087026">
      <w:pPr>
        <w:pStyle w:val="afff6"/>
        <w:ind w:left="5670"/>
        <w:jc w:val="both"/>
        <w:rPr>
          <w:rFonts w:ascii="Arial" w:hAnsi="Arial" w:cs="Arial"/>
        </w:rPr>
      </w:pPr>
    </w:p>
    <w:p w:rsidR="00087026" w:rsidRDefault="00087026">
      <w:pPr>
        <w:pStyle w:val="afff6"/>
        <w:ind w:left="5670"/>
        <w:jc w:val="both"/>
        <w:rPr>
          <w:rFonts w:ascii="Arial" w:hAnsi="Arial" w:cs="Arial"/>
        </w:rPr>
      </w:pPr>
    </w:p>
    <w:p w:rsidR="00087026" w:rsidRDefault="00087026">
      <w:pPr>
        <w:pStyle w:val="afff6"/>
        <w:ind w:left="5670"/>
        <w:jc w:val="both"/>
        <w:rPr>
          <w:rFonts w:ascii="Arial" w:hAnsi="Arial" w:cs="Arial"/>
        </w:rPr>
      </w:pPr>
    </w:p>
    <w:p w:rsidR="00087026" w:rsidRDefault="00087026">
      <w:pPr>
        <w:pStyle w:val="afff6"/>
        <w:ind w:left="5670"/>
        <w:jc w:val="both"/>
        <w:rPr>
          <w:rFonts w:ascii="Arial" w:hAnsi="Arial" w:cs="Arial"/>
        </w:rPr>
      </w:pPr>
    </w:p>
    <w:p w:rsidR="00087026" w:rsidRDefault="00087026">
      <w:pPr>
        <w:pStyle w:val="afff6"/>
        <w:ind w:left="5670"/>
        <w:jc w:val="both"/>
        <w:rPr>
          <w:rFonts w:ascii="Arial" w:hAnsi="Arial" w:cs="Arial"/>
        </w:rPr>
      </w:pPr>
    </w:p>
    <w:p w:rsidR="00087026" w:rsidRDefault="00087026">
      <w:pPr>
        <w:pStyle w:val="afff6"/>
        <w:ind w:left="5670"/>
        <w:jc w:val="both"/>
        <w:rPr>
          <w:rFonts w:ascii="Arial" w:hAnsi="Arial" w:cs="Arial"/>
        </w:rPr>
      </w:pPr>
    </w:p>
    <w:p w:rsidR="00087026" w:rsidRDefault="00087026">
      <w:pPr>
        <w:pStyle w:val="afff6"/>
        <w:ind w:left="5670"/>
        <w:jc w:val="both"/>
        <w:rPr>
          <w:rFonts w:ascii="Arial" w:hAnsi="Arial" w:cs="Arial"/>
        </w:rPr>
      </w:pPr>
    </w:p>
    <w:p w:rsidR="00087026" w:rsidRDefault="00087026">
      <w:pPr>
        <w:pStyle w:val="afff6"/>
        <w:ind w:left="5670"/>
        <w:jc w:val="both"/>
        <w:rPr>
          <w:rFonts w:ascii="Arial" w:hAnsi="Arial" w:cs="Arial"/>
        </w:rPr>
      </w:pPr>
    </w:p>
    <w:p w:rsidR="00087026" w:rsidRDefault="00087026">
      <w:pPr>
        <w:pStyle w:val="afff6"/>
        <w:ind w:left="5670"/>
        <w:jc w:val="both"/>
        <w:rPr>
          <w:rFonts w:ascii="Arial" w:hAnsi="Arial" w:cs="Arial"/>
        </w:rPr>
      </w:pPr>
    </w:p>
    <w:p w:rsidR="00087026" w:rsidRDefault="00087026">
      <w:pPr>
        <w:pStyle w:val="afff6"/>
        <w:ind w:left="5670"/>
        <w:jc w:val="both"/>
        <w:rPr>
          <w:rFonts w:ascii="Arial" w:hAnsi="Arial" w:cs="Arial"/>
        </w:rPr>
      </w:pPr>
    </w:p>
    <w:p w:rsidR="008E2785" w:rsidRDefault="00087026">
      <w:pPr>
        <w:pStyle w:val="afff6"/>
        <w:ind w:left="5670"/>
        <w:jc w:val="both"/>
      </w:pPr>
      <w:r>
        <w:rPr>
          <w:rFonts w:ascii="Arial" w:hAnsi="Arial" w:cs="Arial"/>
        </w:rPr>
        <w:lastRenderedPageBreak/>
        <w:t>Приложение</w:t>
      </w:r>
    </w:p>
    <w:p w:rsidR="008E2785" w:rsidRDefault="00087026">
      <w:pPr>
        <w:pStyle w:val="afff6"/>
        <w:ind w:left="5670"/>
        <w:jc w:val="both"/>
      </w:pPr>
      <w:r>
        <w:rPr>
          <w:rFonts w:ascii="Arial" w:hAnsi="Arial" w:cs="Arial"/>
        </w:rPr>
        <w:t xml:space="preserve">Утверждена </w:t>
      </w:r>
    </w:p>
    <w:p w:rsidR="008E2785" w:rsidRDefault="00087026">
      <w:pPr>
        <w:pStyle w:val="afff6"/>
        <w:ind w:left="5670"/>
        <w:jc w:val="both"/>
      </w:pPr>
      <w:r>
        <w:rPr>
          <w:rFonts w:ascii="Arial" w:hAnsi="Arial" w:cs="Arial"/>
        </w:rPr>
        <w:t xml:space="preserve">решением Совета </w:t>
      </w:r>
    </w:p>
    <w:p w:rsidR="008E2785" w:rsidRDefault="00F2424D">
      <w:pPr>
        <w:pStyle w:val="afff6"/>
        <w:ind w:left="5670"/>
        <w:jc w:val="both"/>
      </w:pPr>
      <w:r>
        <w:rPr>
          <w:rFonts w:ascii="Arial" w:hAnsi="Arial" w:cs="Arial"/>
        </w:rPr>
        <w:t>Катайгинского</w:t>
      </w:r>
      <w:r w:rsidR="00087026">
        <w:rPr>
          <w:rFonts w:ascii="Arial" w:hAnsi="Arial" w:cs="Arial"/>
        </w:rPr>
        <w:t xml:space="preserve"> сельского поселения</w:t>
      </w:r>
    </w:p>
    <w:p w:rsidR="008E2785" w:rsidRDefault="00F2424D">
      <w:pPr>
        <w:pStyle w:val="afff6"/>
        <w:ind w:left="5670"/>
        <w:jc w:val="both"/>
      </w:pPr>
      <w:r>
        <w:rPr>
          <w:rFonts w:ascii="Arial" w:hAnsi="Arial" w:cs="Arial"/>
        </w:rPr>
        <w:t>00.00.0000</w:t>
      </w:r>
      <w:r w:rsidR="00087026">
        <w:rPr>
          <w:rFonts w:ascii="Arial" w:hAnsi="Arial" w:cs="Arial"/>
        </w:rPr>
        <w:t xml:space="preserve"> года № </w:t>
      </w:r>
      <w:r>
        <w:rPr>
          <w:rFonts w:ascii="Arial" w:hAnsi="Arial" w:cs="Arial"/>
        </w:rPr>
        <w:t>проект</w:t>
      </w:r>
    </w:p>
    <w:p w:rsidR="008E2785" w:rsidRDefault="008E2785">
      <w:pPr>
        <w:pStyle w:val="afff6"/>
        <w:ind w:left="5670"/>
        <w:jc w:val="center"/>
      </w:pPr>
    </w:p>
    <w:p w:rsidR="008E2785" w:rsidRDefault="008E2785">
      <w:pPr>
        <w:pStyle w:val="afff6"/>
        <w:ind w:left="5670"/>
        <w:jc w:val="center"/>
      </w:pPr>
    </w:p>
    <w:p w:rsidR="008E2785" w:rsidRDefault="008E2785">
      <w:pPr>
        <w:pStyle w:val="afff6"/>
        <w:jc w:val="center"/>
      </w:pPr>
    </w:p>
    <w:p w:rsidR="008E2785" w:rsidRDefault="008E2785">
      <w:pPr>
        <w:pStyle w:val="afff6"/>
        <w:jc w:val="center"/>
      </w:pPr>
    </w:p>
    <w:p w:rsidR="008E2785" w:rsidRDefault="008E2785">
      <w:pPr>
        <w:pStyle w:val="afff6"/>
        <w:jc w:val="center"/>
      </w:pPr>
    </w:p>
    <w:p w:rsidR="008E2785" w:rsidRDefault="008E2785">
      <w:pPr>
        <w:pStyle w:val="afff6"/>
        <w:jc w:val="center"/>
      </w:pPr>
    </w:p>
    <w:p w:rsidR="008E2785" w:rsidRDefault="008E2785">
      <w:pPr>
        <w:pStyle w:val="afff6"/>
        <w:jc w:val="center"/>
      </w:pPr>
    </w:p>
    <w:p w:rsidR="008E2785" w:rsidRDefault="008E2785">
      <w:pPr>
        <w:pStyle w:val="afff6"/>
        <w:jc w:val="center"/>
      </w:pPr>
    </w:p>
    <w:p w:rsidR="008E2785" w:rsidRDefault="00087026">
      <w:pPr>
        <w:jc w:val="center"/>
      </w:pPr>
      <w:r>
        <w:rPr>
          <w:sz w:val="32"/>
          <w:szCs w:val="32"/>
        </w:rPr>
        <w:t>ПРОГРАММА КОМПЛЕКСНОГО РАЗВИТИЯ СИСТЕМ КОММУНАЛЬНОЙ ИНФРАСТРУКТУРЫ</w:t>
      </w:r>
    </w:p>
    <w:p w:rsidR="008E2785" w:rsidRDefault="00F2424D">
      <w:pPr>
        <w:jc w:val="center"/>
      </w:pPr>
      <w:r>
        <w:rPr>
          <w:sz w:val="32"/>
          <w:szCs w:val="32"/>
        </w:rPr>
        <w:t>КАТАЙГИНСКОГО</w:t>
      </w:r>
      <w:r w:rsidR="00087026">
        <w:rPr>
          <w:sz w:val="32"/>
          <w:szCs w:val="32"/>
        </w:rPr>
        <w:t xml:space="preserve"> СЕЛЬСКОГО ПОСЕЛЕНИЯ ВЕРХНЕКЕТСКОГО РАЙОНА ТОМСКОЙ ОБЛАСТИ</w:t>
      </w:r>
    </w:p>
    <w:p w:rsidR="008E2785" w:rsidRDefault="00087026">
      <w:pPr>
        <w:jc w:val="center"/>
      </w:pPr>
      <w:r>
        <w:rPr>
          <w:sz w:val="32"/>
          <w:szCs w:val="32"/>
        </w:rPr>
        <w:t>НА 202</w:t>
      </w:r>
      <w:r w:rsidR="00F2424D">
        <w:rPr>
          <w:sz w:val="32"/>
          <w:szCs w:val="32"/>
        </w:rPr>
        <w:t>2</w:t>
      </w:r>
      <w:r>
        <w:rPr>
          <w:sz w:val="32"/>
          <w:szCs w:val="32"/>
        </w:rPr>
        <w:t>-2035 ГОДЫ</w:t>
      </w:r>
    </w:p>
    <w:p w:rsidR="008E2785" w:rsidRDefault="008E2785">
      <w:pPr>
        <w:pStyle w:val="affff"/>
        <w:tabs>
          <w:tab w:val="left" w:pos="9781"/>
        </w:tabs>
        <w:jc w:val="center"/>
      </w:pPr>
    </w:p>
    <w:p w:rsidR="008E2785" w:rsidRDefault="008E2785">
      <w:pPr>
        <w:pStyle w:val="affff"/>
        <w:tabs>
          <w:tab w:val="left" w:pos="9781"/>
        </w:tabs>
        <w:jc w:val="center"/>
      </w:pPr>
    </w:p>
    <w:p w:rsidR="008E2785" w:rsidRDefault="008E2785">
      <w:pPr>
        <w:pStyle w:val="a0"/>
        <w:tabs>
          <w:tab w:val="left" w:pos="4680"/>
        </w:tabs>
      </w:pPr>
    </w:p>
    <w:p w:rsidR="008E2785" w:rsidRDefault="008E2785">
      <w:pPr>
        <w:pStyle w:val="a0"/>
        <w:tabs>
          <w:tab w:val="left" w:pos="4680"/>
        </w:tabs>
      </w:pPr>
    </w:p>
    <w:p w:rsidR="008E2785" w:rsidRDefault="008E2785">
      <w:pPr>
        <w:pStyle w:val="a0"/>
        <w:tabs>
          <w:tab w:val="left" w:pos="4680"/>
        </w:tabs>
      </w:pPr>
    </w:p>
    <w:p w:rsidR="008E2785" w:rsidRDefault="008E2785">
      <w:pPr>
        <w:pStyle w:val="a0"/>
        <w:tabs>
          <w:tab w:val="left" w:pos="4680"/>
        </w:tabs>
      </w:pPr>
    </w:p>
    <w:p w:rsidR="008E2785" w:rsidRDefault="008E2785">
      <w:pPr>
        <w:pStyle w:val="a0"/>
        <w:tabs>
          <w:tab w:val="left" w:pos="4680"/>
        </w:tabs>
      </w:pPr>
    </w:p>
    <w:p w:rsidR="008E2785" w:rsidRDefault="008E2785">
      <w:pPr>
        <w:pStyle w:val="a0"/>
        <w:tabs>
          <w:tab w:val="left" w:pos="4680"/>
        </w:tabs>
      </w:pPr>
    </w:p>
    <w:p w:rsidR="008E2785" w:rsidRDefault="00087026" w:rsidP="00F2424D">
      <w:pPr>
        <w:pStyle w:val="a0"/>
        <w:tabs>
          <w:tab w:val="left" w:pos="4680"/>
        </w:tabs>
        <w:jc w:val="center"/>
      </w:pPr>
      <w:bookmarkStart w:id="0" w:name="_GoBack"/>
      <w:bookmarkEnd w:id="0"/>
      <w:r>
        <w:rPr>
          <w:rFonts w:ascii="Arial" w:hAnsi="Arial" w:cs="Arial"/>
          <w:b/>
        </w:rPr>
        <w:lastRenderedPageBreak/>
        <w:t>ОГЛАВЛЕНИЕ</w:t>
      </w:r>
    </w:p>
    <w:p w:rsidR="008E2785" w:rsidRDefault="008E2785">
      <w:pPr>
        <w:pStyle w:val="a0"/>
        <w:tabs>
          <w:tab w:val="left" w:pos="4680"/>
        </w:tabs>
        <w:jc w:val="both"/>
      </w:pPr>
    </w:p>
    <w:p w:rsidR="008E2785" w:rsidRDefault="008E2785">
      <w:pPr>
        <w:sectPr w:rsidR="008E2785">
          <w:headerReference w:type="default" r:id="rId8"/>
          <w:footerReference w:type="default" r:id="rId9"/>
          <w:pgSz w:w="11906" w:h="16838"/>
          <w:pgMar w:top="1134" w:right="851" w:bottom="1134" w:left="1418" w:header="709" w:footer="709" w:gutter="0"/>
          <w:cols w:space="720"/>
          <w:formProt w:val="0"/>
          <w:docGrid w:linePitch="360"/>
        </w:sectPr>
      </w:pPr>
    </w:p>
    <w:p w:rsidR="008E2785" w:rsidRDefault="00087026">
      <w:pPr>
        <w:pStyle w:val="18"/>
        <w:tabs>
          <w:tab w:val="right" w:leader="dot" w:pos="9637"/>
        </w:tabs>
      </w:pPr>
      <w:r>
        <w:lastRenderedPageBreak/>
        <w:fldChar w:fldCharType="begin"/>
      </w:r>
      <w:r>
        <w:instrText>TOC</w:instrText>
      </w:r>
      <w:r>
        <w:fldChar w:fldCharType="separate"/>
      </w:r>
      <w:hyperlink w:anchor="__RefHeading__20568_292903722">
        <w:r>
          <w:rPr>
            <w:rStyle w:val="aff7"/>
          </w:rPr>
          <w:t>Глава 2.ХАРАКТЕРИСТИКА СУЩЕСТВУЮЩЕГО СОСТОЯНИЯ КОММУНАЛЬНОЙ ИНФРАСТРУКТУРЫС ОБОСНОВЫВАЮЩИМИ МАТЕРИАЛАМИ</w:t>
        </w:r>
        <w:r>
          <w:rPr>
            <w:rStyle w:val="aff7"/>
          </w:rPr>
          <w:tab/>
          <w:t>3</w:t>
        </w:r>
      </w:hyperlink>
    </w:p>
    <w:p w:rsidR="008E2785" w:rsidRDefault="00087026">
      <w:pPr>
        <w:pStyle w:val="2a"/>
        <w:tabs>
          <w:tab w:val="right" w:leader="dot" w:pos="9857"/>
        </w:tabs>
      </w:pPr>
      <w:hyperlink w:anchor="__RefHeading__20570_292903722">
        <w:r>
          <w:rPr>
            <w:rStyle w:val="aff7"/>
          </w:rPr>
          <w:t>В случае, если жидкие фракции, выкачиваемые из выгребных ям, удаляются путем очистки на очистных сооружениях с последующим направлением в систему оборотного водоснабжения или сбросом в водные объекты, их следует считать сточными водами и обращение с ними будет регулироваться нормами водного законодательства. Если такие фракции удаляются иным способом, исключающим их сброс в водные объекты или направление в систему оборотного водоснабжения, такие стоки не попадают под определение сточных вод в терминологии Водного кодекса РФ и Федерального закона от 07.12.2011 N 416-ФЗ «О водоснабжении и водоотведении» и их следует считать жидкими отходами, дальнейшее обращение с которыми должно осуществляться в соответствии с законодательством об отходах производства и потребления, при этом деятельность по сбору, транспортированию, обработке, утилизации, обезвреживанию, размещению таких отходов, отнесенных к I — IV классам опасности, будет подлежать лицензированию.</w:t>
        </w:r>
        <w:r>
          <w:rPr>
            <w:rStyle w:val="aff7"/>
          </w:rPr>
          <w:tab/>
          <w:t>6</w:t>
        </w:r>
      </w:hyperlink>
    </w:p>
    <w:p w:rsidR="008E2785" w:rsidRDefault="00087026">
      <w:pPr>
        <w:pStyle w:val="18"/>
        <w:tabs>
          <w:tab w:val="right" w:leader="dot" w:pos="9637"/>
        </w:tabs>
      </w:pPr>
      <w:hyperlink w:anchor="__RefHeading__20572_292903722">
        <w:r>
          <w:rPr>
            <w:rStyle w:val="aff7"/>
          </w:rPr>
          <w:t>Глава 3. ПЛАН РАЗВИТИЯ, ПЛАН ПРОГНОЗИРУЕМОЙ ЗАСТРОЙКИ И ПРОГНОЗИРУЕМЫЙ СПРОС НА КОММУНАЛЬНЫЕ РЕСУРСЫ НА ПЕРИОД ДЕЙСТВИЯ ГЕНЕРАЛЬНОГО ПЛАНА</w:t>
        </w:r>
        <w:r>
          <w:rPr>
            <w:rStyle w:val="aff7"/>
          </w:rPr>
          <w:tab/>
          <w:t>13</w:t>
        </w:r>
      </w:hyperlink>
    </w:p>
    <w:p w:rsidR="008E2785" w:rsidRDefault="00087026">
      <w:pPr>
        <w:pStyle w:val="38"/>
        <w:tabs>
          <w:tab w:val="right" w:leader="dot" w:pos="10117"/>
        </w:tabs>
      </w:pPr>
      <w:hyperlink w:anchor="__RefHeading__20574_292903722">
        <w:r>
          <w:rPr>
            <w:rStyle w:val="aff7"/>
          </w:rPr>
          <w:t>Прогноз численности населения</w:t>
        </w:r>
        <w:r>
          <w:rPr>
            <w:rStyle w:val="aff7"/>
          </w:rPr>
          <w:tab/>
          <w:t>13</w:t>
        </w:r>
      </w:hyperlink>
      <w:r>
        <w:fldChar w:fldCharType="end"/>
      </w:r>
    </w:p>
    <w:p w:rsidR="008E2785" w:rsidRDefault="008E2785">
      <w:pPr>
        <w:sectPr w:rsidR="008E2785">
          <w:type w:val="continuous"/>
          <w:pgSz w:w="11906" w:h="16838"/>
          <w:pgMar w:top="1134" w:right="851" w:bottom="1134" w:left="1418" w:header="709" w:footer="709" w:gutter="0"/>
          <w:cols w:space="720"/>
          <w:docGrid w:linePitch="360"/>
        </w:sectPr>
      </w:pPr>
    </w:p>
    <w:p w:rsidR="008E2785" w:rsidRDefault="008E2785">
      <w:pPr>
        <w:pStyle w:val="16"/>
        <w:spacing w:before="0" w:after="0"/>
        <w:jc w:val="both"/>
      </w:pPr>
    </w:p>
    <w:p w:rsidR="008E2785" w:rsidRDefault="00087026">
      <w:pPr>
        <w:pStyle w:val="16"/>
        <w:spacing w:before="0" w:after="0"/>
      </w:pPr>
      <w:r>
        <w:rPr>
          <w:rFonts w:ascii="Arial" w:hAnsi="Arial"/>
          <w:sz w:val="24"/>
          <w:szCs w:val="24"/>
        </w:rPr>
        <w:t>Введение</w:t>
      </w:r>
    </w:p>
    <w:p w:rsidR="008E2785" w:rsidRDefault="008E2785">
      <w:pPr>
        <w:pStyle w:val="16"/>
        <w:spacing w:before="0" w:after="0"/>
      </w:pPr>
    </w:p>
    <w:p w:rsidR="008E2785" w:rsidRDefault="00087026">
      <w:pPr>
        <w:pStyle w:val="a0"/>
        <w:tabs>
          <w:tab w:val="left" w:pos="720"/>
        </w:tabs>
        <w:ind w:firstLine="709"/>
        <w:jc w:val="both"/>
      </w:pPr>
      <w:r>
        <w:rPr>
          <w:rFonts w:ascii="Arial" w:hAnsi="Arial" w:cs="Arial"/>
        </w:rPr>
        <w:tab/>
      </w:r>
      <w:r>
        <w:rPr>
          <w:rFonts w:ascii="Arial" w:hAnsi="Arial" w:cs="Arial"/>
          <w:bCs/>
          <w:iCs/>
        </w:rPr>
        <w:t xml:space="preserve">Программа </w:t>
      </w:r>
      <w:r>
        <w:rPr>
          <w:rFonts w:ascii="Arial" w:hAnsi="Arial" w:cs="Arial"/>
        </w:rPr>
        <w:t xml:space="preserve">комплексного развития систем коммунальной инфраструктуры  Клюквинского сельского поселения Верхнекетского района Томской области на 2021-2035 годы (далее - Программа) разработана в соответствии с требованиями Федерального закона от 06.10.2003 № 131-ФЗ «Об общих принципах организации местного самоуправления в Российской Федерации»,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Постановления Правительства Российской Федерации от 14.06.2013 №502 «Об утверждении требований к программам комплексного развития систем коммунальной инфраструктуры поселений, городских округов»,Генерального плана Клюквинского сельского поселения, утверждённого Решением Совета Клюквинского сельского поселения от 12.11.2013 №45.Программа определяет основные направления развития систем коммунальной инфраструктуры муниципального образования Клюквинское сельское поселение Верхнекетского района Томской области (далее - Клюквинское сельское поселение), в том числе, </w:t>
      </w:r>
      <w:r>
        <w:rPr>
          <w:rFonts w:ascii="Arial" w:hAnsi="Arial" w:cs="Arial"/>
        </w:rPr>
        <w:lastRenderedPageBreak/>
        <w:t>систем теплоснабжения, водоснабжения, водоотведения, электроснабжения и объектов, используемых для утилизации, обезвреживания и  захоронения твёрдых коммунальных отходов соответствии с потребностями промышленного, жилищного строительства, в целях повышения качества услуг, энергетической эффективности и улучшения экологического состояния. Основу Программы составляет система программных мероприятий по различным направлениям развития коммунальной инфраструктуры Клюквинского сельского поселения. Программа определяет условия и организацию действий по повышению надежности, качества и экономической доступности коммунальных услуг, модернизации сетей и оборудования, привлечения частного бизнеса и внебюджетного финансирования  в коммунальную сферу. В Программе разработаны предложения по приоритетным направлениям и объемам инвестиций, источникам финансирования с учетом объективных требований к замене изношенных фондов, их реконструкции и строительству. На основе анализа уровня социально-экономического развития Клюквинского сельского поселения с учетом оценки прогноза развития и степени благоустройства территории при ограниченном уровне платёжеспособности населения, определена величина предельно допустимых тарифов на жилищно-коммунальные услуги (далее - ЖКУ)и инвестиционные возможности предприятий, местного бюджета в перспективе до 2035 года. В рамках Программы разработана система индикаторов для контроля и анализа результатов выполнения программы.</w:t>
      </w:r>
    </w:p>
    <w:p w:rsidR="008E2785" w:rsidRDefault="00087026">
      <w:pPr>
        <w:pStyle w:val="a0"/>
        <w:ind w:firstLine="709"/>
        <w:jc w:val="both"/>
      </w:pPr>
      <w:r>
        <w:rPr>
          <w:rFonts w:ascii="Arial" w:hAnsi="Arial" w:cs="Arial"/>
        </w:rPr>
        <w:t>Данная Программа ориентирована на устойчивое развитие Клюквинского сельского поселения и в полной мере соответствует государственной политике реформирования коммунального комплекса Российской Федерации.</w:t>
      </w:r>
    </w:p>
    <w:p w:rsidR="008E2785" w:rsidRDefault="008E2785">
      <w:pPr>
        <w:pStyle w:val="a0"/>
        <w:tabs>
          <w:tab w:val="left" w:pos="560"/>
          <w:tab w:val="left" w:pos="4680"/>
        </w:tabs>
      </w:pPr>
    </w:p>
    <w:p w:rsidR="008E2785" w:rsidRDefault="00087026">
      <w:pPr>
        <w:pStyle w:val="a0"/>
        <w:tabs>
          <w:tab w:val="left" w:pos="4705"/>
          <w:tab w:val="right" w:pos="10773"/>
        </w:tabs>
      </w:pPr>
      <w:r>
        <w:rPr>
          <w:rFonts w:ascii="Arial" w:hAnsi="Arial" w:cs="Arial"/>
          <w:b/>
        </w:rPr>
        <w:t>Глава 1. ПАСПОРТ ПРОГРАММЫ</w:t>
      </w:r>
    </w:p>
    <w:p w:rsidR="008E2785" w:rsidRDefault="008E2785">
      <w:pPr>
        <w:pStyle w:val="a0"/>
      </w:pPr>
    </w:p>
    <w:tbl>
      <w:tblPr>
        <w:tblW w:w="0" w:type="auto"/>
        <w:tblInd w:w="7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62" w:type="dxa"/>
          <w:right w:w="70" w:type="dxa"/>
        </w:tblCellMar>
        <w:tblLook w:val="0000" w:firstRow="0" w:lastRow="0" w:firstColumn="0" w:lastColumn="0" w:noHBand="0" w:noVBand="0"/>
      </w:tblPr>
      <w:tblGrid>
        <w:gridCol w:w="4560"/>
        <w:gridCol w:w="2709"/>
        <w:gridCol w:w="2403"/>
      </w:tblGrid>
      <w:tr w:rsidR="008E2785">
        <w:trPr>
          <w:trHeight w:val="1002"/>
        </w:trPr>
        <w:tc>
          <w:tcPr>
            <w:tcW w:w="4560"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ConsPlusCell"/>
              <w:widowControl/>
            </w:pPr>
            <w:r>
              <w:rPr>
                <w:sz w:val="24"/>
                <w:szCs w:val="24"/>
              </w:rPr>
              <w:t xml:space="preserve">Наименование  программы </w:t>
            </w:r>
          </w:p>
        </w:tc>
        <w:tc>
          <w:tcPr>
            <w:tcW w:w="5112" w:type="dxa"/>
            <w:gridSpan w:val="2"/>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ConsPlusCell"/>
              <w:widowControl/>
              <w:spacing w:line="360" w:lineRule="auto"/>
            </w:pPr>
            <w:r>
              <w:rPr>
                <w:sz w:val="24"/>
                <w:szCs w:val="24"/>
              </w:rPr>
              <w:t>Программа комплексного развития систем коммунальной инфраструктуры муниципального образования  Клюквинское сельское поселение Верхнекетского района Томской области  на 2021 - 2035 годы</w:t>
            </w:r>
          </w:p>
        </w:tc>
      </w:tr>
      <w:tr w:rsidR="008E2785">
        <w:trPr>
          <w:trHeight w:val="168"/>
        </w:trPr>
        <w:tc>
          <w:tcPr>
            <w:tcW w:w="4560"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8E2785">
            <w:pPr>
              <w:pStyle w:val="ConsPlusCell"/>
              <w:widowControl/>
            </w:pPr>
          </w:p>
          <w:p w:rsidR="008E2785" w:rsidRDefault="00087026">
            <w:pPr>
              <w:pStyle w:val="ConsPlusCell"/>
              <w:widowControl/>
            </w:pPr>
            <w:r>
              <w:rPr>
                <w:sz w:val="24"/>
                <w:szCs w:val="24"/>
              </w:rPr>
              <w:t>Заказчик Программы</w:t>
            </w:r>
          </w:p>
          <w:p w:rsidR="008E2785" w:rsidRDefault="008E2785">
            <w:pPr>
              <w:pStyle w:val="ConsPlusCell"/>
              <w:widowControl/>
            </w:pPr>
          </w:p>
        </w:tc>
        <w:tc>
          <w:tcPr>
            <w:tcW w:w="5112" w:type="dxa"/>
            <w:gridSpan w:val="2"/>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ConsPlusCell"/>
              <w:widowControl/>
              <w:spacing w:line="360" w:lineRule="auto"/>
            </w:pPr>
            <w:r>
              <w:rPr>
                <w:sz w:val="24"/>
                <w:szCs w:val="24"/>
              </w:rPr>
              <w:t>Администрация  Клюквинского сельского поселения</w:t>
            </w:r>
          </w:p>
        </w:tc>
      </w:tr>
      <w:tr w:rsidR="008E2785">
        <w:trPr>
          <w:trHeight w:val="204"/>
        </w:trPr>
        <w:tc>
          <w:tcPr>
            <w:tcW w:w="4560"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8E2785">
            <w:pPr>
              <w:pStyle w:val="ConsPlusCell"/>
              <w:widowControl/>
            </w:pPr>
          </w:p>
          <w:p w:rsidR="008E2785" w:rsidRDefault="00087026">
            <w:pPr>
              <w:pStyle w:val="ConsPlusCell"/>
              <w:widowControl/>
            </w:pPr>
            <w:r>
              <w:rPr>
                <w:sz w:val="24"/>
                <w:szCs w:val="24"/>
              </w:rPr>
              <w:t>Разработчик Программы</w:t>
            </w:r>
          </w:p>
          <w:p w:rsidR="008E2785" w:rsidRDefault="008E2785">
            <w:pPr>
              <w:pStyle w:val="ConsPlusCell"/>
              <w:widowControl/>
            </w:pPr>
          </w:p>
        </w:tc>
        <w:tc>
          <w:tcPr>
            <w:tcW w:w="5112" w:type="dxa"/>
            <w:gridSpan w:val="2"/>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ConsPlusCell"/>
              <w:widowControl/>
              <w:spacing w:line="360" w:lineRule="auto"/>
            </w:pPr>
            <w:r>
              <w:rPr>
                <w:sz w:val="24"/>
                <w:szCs w:val="24"/>
              </w:rPr>
              <w:t>Отдел жилищно - коммунального хозяйства  Администрации Верхнекетского района</w:t>
            </w:r>
          </w:p>
        </w:tc>
      </w:tr>
      <w:tr w:rsidR="008E2785">
        <w:trPr>
          <w:trHeight w:val="866"/>
        </w:trPr>
        <w:tc>
          <w:tcPr>
            <w:tcW w:w="4560" w:type="dxa"/>
            <w:tcBorders>
              <w:top w:val="single" w:sz="6" w:space="0" w:color="00000A"/>
              <w:left w:val="single" w:sz="6" w:space="0" w:color="00000A"/>
              <w:bottom w:val="single" w:sz="6" w:space="0" w:color="00000A"/>
              <w:right w:val="single" w:sz="6" w:space="0" w:color="00000A"/>
            </w:tcBorders>
            <w:shd w:val="clear" w:color="auto" w:fill="FFFFFF"/>
            <w:tcMar>
              <w:left w:w="62" w:type="dxa"/>
            </w:tcMar>
            <w:vAlign w:val="center"/>
          </w:tcPr>
          <w:p w:rsidR="008E2785" w:rsidRDefault="00087026">
            <w:pPr>
              <w:pStyle w:val="ConsPlusCell"/>
              <w:widowControl/>
            </w:pPr>
            <w:r>
              <w:rPr>
                <w:sz w:val="24"/>
                <w:szCs w:val="24"/>
              </w:rPr>
              <w:t>Основание для разработки  Программы</w:t>
            </w:r>
          </w:p>
        </w:tc>
        <w:tc>
          <w:tcPr>
            <w:tcW w:w="5112" w:type="dxa"/>
            <w:gridSpan w:val="2"/>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a0"/>
              <w:tabs>
                <w:tab w:val="left" w:pos="0"/>
              </w:tabs>
              <w:jc w:val="both"/>
            </w:pPr>
            <w:r>
              <w:rPr>
                <w:rFonts w:ascii="Arial" w:hAnsi="Arial" w:cs="Arial"/>
              </w:rPr>
              <w:t>Градостроительный кодекс Российской Федерации;</w:t>
            </w:r>
          </w:p>
          <w:p w:rsidR="008E2785" w:rsidRDefault="00087026">
            <w:pPr>
              <w:pStyle w:val="a0"/>
              <w:tabs>
                <w:tab w:val="left" w:pos="0"/>
              </w:tabs>
              <w:jc w:val="both"/>
            </w:pPr>
            <w:r>
              <w:rPr>
                <w:rFonts w:ascii="Arial" w:hAnsi="Arial" w:cs="Arial"/>
              </w:rPr>
              <w:t>Федеральный закон от 6 октября 2003 года № 131-ФЗ «Об общих принципах организации местного самоуправления в Российской Федерации»;</w:t>
            </w:r>
          </w:p>
          <w:p w:rsidR="008E2785" w:rsidRDefault="00087026">
            <w:pPr>
              <w:pStyle w:val="a0"/>
              <w:tabs>
                <w:tab w:val="left" w:pos="0"/>
              </w:tabs>
              <w:jc w:val="both"/>
            </w:pPr>
            <w:r>
              <w:rPr>
                <w:rFonts w:ascii="Arial" w:hAnsi="Arial" w:cs="Arial"/>
              </w:rPr>
              <w:t>Федеральный закон от 27 июля 2010 года № 190-ФЗ «О теплоснабжении»;</w:t>
            </w:r>
          </w:p>
          <w:p w:rsidR="008E2785" w:rsidRDefault="00087026">
            <w:pPr>
              <w:pStyle w:val="a0"/>
              <w:tabs>
                <w:tab w:val="left" w:pos="0"/>
              </w:tabs>
              <w:jc w:val="both"/>
            </w:pPr>
            <w:r>
              <w:rPr>
                <w:rFonts w:ascii="Arial" w:hAnsi="Arial" w:cs="Arial"/>
              </w:rPr>
              <w:t>Федеральный закон от 07 декабря 2011 года № 416-ФЗ «О водоснабжении и водоотведении»;</w:t>
            </w:r>
          </w:p>
          <w:p w:rsidR="008E2785" w:rsidRDefault="00087026">
            <w:pPr>
              <w:pStyle w:val="a0"/>
              <w:tabs>
                <w:tab w:val="left" w:pos="0"/>
              </w:tabs>
              <w:jc w:val="both"/>
            </w:pPr>
            <w:r>
              <w:rPr>
                <w:rFonts w:ascii="Arial" w:hAnsi="Arial" w:cs="Arial"/>
              </w:rPr>
              <w:t>Федеральный закон от 26 марта 2003 года № 35-ФЗ «Об электроэнергетике»;Федеральный закон от 2 июня 1998 года № 89-ФЗ «Об отходах производства и потребления»;</w:t>
            </w:r>
          </w:p>
          <w:p w:rsidR="008E2785" w:rsidRDefault="00087026">
            <w:pPr>
              <w:pStyle w:val="a0"/>
              <w:tabs>
                <w:tab w:val="left" w:pos="0"/>
              </w:tabs>
              <w:jc w:val="both"/>
            </w:pPr>
            <w:r>
              <w:rPr>
                <w:rFonts w:ascii="Arial" w:hAnsi="Arial" w:cs="Arial"/>
              </w:rPr>
              <w:t>Федеральный закон от 23 октября 2009 года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8E2785" w:rsidRDefault="00087026">
            <w:pPr>
              <w:pStyle w:val="a0"/>
              <w:tabs>
                <w:tab w:val="left" w:pos="0"/>
              </w:tabs>
              <w:jc w:val="both"/>
            </w:pPr>
            <w:r>
              <w:rPr>
                <w:rFonts w:ascii="Arial" w:hAnsi="Arial" w:cs="Arial"/>
              </w:rPr>
              <w:t xml:space="preserve">Федеральный закон от 10 января 2002 года №7-ФЗ «Об охране окружающей среды»; </w:t>
            </w:r>
          </w:p>
          <w:p w:rsidR="008E2785" w:rsidRDefault="00087026">
            <w:pPr>
              <w:pStyle w:val="a0"/>
              <w:tabs>
                <w:tab w:val="left" w:pos="0"/>
              </w:tabs>
              <w:jc w:val="both"/>
            </w:pPr>
            <w:r>
              <w:rPr>
                <w:rFonts w:ascii="Arial" w:hAnsi="Arial" w:cs="Arial"/>
              </w:rPr>
              <w:t xml:space="preserve">Постановление Правительства  Российской Федерации от 14.06.2013 № 502 «Об утверждении требований к программам комплексного развития систем коммунальной инфраструктуры поселений, городских округов»; </w:t>
            </w:r>
          </w:p>
          <w:p w:rsidR="008E2785" w:rsidRDefault="00087026">
            <w:pPr>
              <w:pStyle w:val="a0"/>
              <w:tabs>
                <w:tab w:val="left" w:pos="0"/>
              </w:tabs>
              <w:jc w:val="both"/>
            </w:pPr>
            <w:r>
              <w:rPr>
                <w:rFonts w:ascii="Arial" w:hAnsi="Arial" w:cs="Arial"/>
              </w:rPr>
              <w:t xml:space="preserve">Приказ Госстроя РФ от 01.10.2013 № 359/ГС «Об утверждении методических </w:t>
            </w:r>
            <w:r>
              <w:rPr>
                <w:rFonts w:ascii="Arial" w:hAnsi="Arial" w:cs="Arial"/>
              </w:rPr>
              <w:lastRenderedPageBreak/>
              <w:t>рекомендаций по разработке программ комплексного развития систем коммунальной инфраструктуры».</w:t>
            </w:r>
          </w:p>
        </w:tc>
      </w:tr>
      <w:tr w:rsidR="008E2785">
        <w:trPr>
          <w:trHeight w:val="1107"/>
        </w:trPr>
        <w:tc>
          <w:tcPr>
            <w:tcW w:w="4560" w:type="dxa"/>
            <w:tcBorders>
              <w:top w:val="single" w:sz="6" w:space="0" w:color="00000A"/>
              <w:left w:val="single" w:sz="6" w:space="0" w:color="00000A"/>
              <w:bottom w:val="single" w:sz="6" w:space="0" w:color="00000A"/>
              <w:right w:val="single" w:sz="6" w:space="0" w:color="00000A"/>
            </w:tcBorders>
            <w:shd w:val="clear" w:color="auto" w:fill="FFFFFF"/>
            <w:tcMar>
              <w:left w:w="62" w:type="dxa"/>
            </w:tcMar>
            <w:vAlign w:val="center"/>
          </w:tcPr>
          <w:p w:rsidR="008E2785" w:rsidRDefault="00087026">
            <w:pPr>
              <w:pStyle w:val="ConsPlusCell"/>
              <w:widowControl/>
            </w:pPr>
            <w:r>
              <w:rPr>
                <w:sz w:val="24"/>
                <w:szCs w:val="24"/>
              </w:rPr>
              <w:lastRenderedPageBreak/>
              <w:t xml:space="preserve">Ответственный исполнитель Программы: </w:t>
            </w:r>
          </w:p>
        </w:tc>
        <w:tc>
          <w:tcPr>
            <w:tcW w:w="5112" w:type="dxa"/>
            <w:gridSpan w:val="2"/>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ConsPlusCell"/>
              <w:widowControl/>
              <w:spacing w:line="360" w:lineRule="auto"/>
            </w:pPr>
            <w:r>
              <w:rPr>
                <w:sz w:val="24"/>
                <w:szCs w:val="24"/>
              </w:rPr>
              <w:t>Администрация Клюквинского сельского поселения</w:t>
            </w:r>
          </w:p>
        </w:tc>
      </w:tr>
      <w:tr w:rsidR="008E2785">
        <w:trPr>
          <w:trHeight w:val="980"/>
        </w:trPr>
        <w:tc>
          <w:tcPr>
            <w:tcW w:w="4560"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ConsPlusCell"/>
              <w:widowControl/>
            </w:pPr>
            <w:r>
              <w:rPr>
                <w:sz w:val="24"/>
                <w:szCs w:val="24"/>
              </w:rPr>
              <w:t>Цели Программы</w:t>
            </w:r>
          </w:p>
          <w:p w:rsidR="008E2785" w:rsidRDefault="008E2785">
            <w:pPr>
              <w:pStyle w:val="a0"/>
            </w:pPr>
          </w:p>
        </w:tc>
        <w:tc>
          <w:tcPr>
            <w:tcW w:w="5112" w:type="dxa"/>
            <w:gridSpan w:val="2"/>
            <w:tcBorders>
              <w:top w:val="single" w:sz="6" w:space="0" w:color="00000A"/>
              <w:left w:val="single" w:sz="6" w:space="0" w:color="00000A"/>
              <w:bottom w:val="single" w:sz="6" w:space="0" w:color="00000A"/>
              <w:right w:val="single" w:sz="6" w:space="0" w:color="00000A"/>
            </w:tcBorders>
            <w:shd w:val="clear" w:color="auto" w:fill="auto"/>
            <w:tcMar>
              <w:left w:w="62" w:type="dxa"/>
            </w:tcMar>
          </w:tcPr>
          <w:p w:rsidR="008E2785" w:rsidRDefault="00087026">
            <w:pPr>
              <w:tabs>
                <w:tab w:val="left" w:pos="9781"/>
              </w:tabs>
            </w:pPr>
            <w:r>
              <w:rPr>
                <w:rFonts w:ascii="Arial" w:hAnsi="Arial" w:cs="Arial"/>
                <w:color w:val="00000A"/>
              </w:rPr>
              <w:t>разработка единого комплекса мероприятий;</w:t>
            </w:r>
          </w:p>
          <w:p w:rsidR="008E2785" w:rsidRDefault="00087026">
            <w:pPr>
              <w:tabs>
                <w:tab w:val="left" w:pos="9781"/>
              </w:tabs>
            </w:pPr>
            <w:r>
              <w:rPr>
                <w:rFonts w:ascii="Arial" w:hAnsi="Arial" w:cs="Arial"/>
                <w:color w:val="00000A"/>
              </w:rPr>
              <w:t>обеспечение сбалансированного, перспективного развития систем коммунальной инфраструктуры в соответствии с потребностями жилищного и промышленного строительства;</w:t>
            </w:r>
          </w:p>
          <w:p w:rsidR="008E2785" w:rsidRDefault="00087026">
            <w:pPr>
              <w:tabs>
                <w:tab w:val="left" w:pos="9781"/>
              </w:tabs>
            </w:pPr>
            <w:r>
              <w:rPr>
                <w:rFonts w:ascii="Arial" w:hAnsi="Arial" w:cs="Arial"/>
                <w:color w:val="00000A"/>
              </w:rPr>
              <w:t>обеспечение надежности, энергетической эффективности указанных систем, снижения негативного воздействия на окружающую среду и здоровье человека;</w:t>
            </w:r>
          </w:p>
          <w:p w:rsidR="008E2785" w:rsidRDefault="00087026">
            <w:pPr>
              <w:pStyle w:val="ConsPlusCell"/>
              <w:widowControl/>
            </w:pPr>
            <w:r>
              <w:rPr>
                <w:sz w:val="24"/>
                <w:szCs w:val="24"/>
              </w:rPr>
              <w:t>повышение инвестиционной привлекательности коммунальной инфраструктуры на территории муниципального образования Клюквинское сельское поселение Верхнекетского района Томской области на долгосрочный период до 2035 года включительно.</w:t>
            </w:r>
          </w:p>
        </w:tc>
      </w:tr>
      <w:tr w:rsidR="008E2785">
        <w:trPr>
          <w:trHeight w:val="2776"/>
        </w:trPr>
        <w:tc>
          <w:tcPr>
            <w:tcW w:w="4560"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ConsPlusCell"/>
              <w:widowControl/>
            </w:pPr>
            <w:r>
              <w:rPr>
                <w:sz w:val="24"/>
                <w:szCs w:val="24"/>
              </w:rPr>
              <w:t>Задачи Программы</w:t>
            </w:r>
          </w:p>
          <w:p w:rsidR="008E2785" w:rsidRDefault="008E2785">
            <w:pPr>
              <w:pStyle w:val="a0"/>
            </w:pPr>
          </w:p>
          <w:p w:rsidR="008E2785" w:rsidRDefault="008E2785">
            <w:pPr>
              <w:pStyle w:val="a0"/>
            </w:pPr>
          </w:p>
          <w:p w:rsidR="008E2785" w:rsidRDefault="00087026">
            <w:pPr>
              <w:pStyle w:val="a0"/>
              <w:tabs>
                <w:tab w:val="left" w:pos="4420"/>
              </w:tabs>
            </w:pPr>
            <w:r>
              <w:rPr>
                <w:rFonts w:ascii="Arial" w:hAnsi="Arial" w:cs="Arial"/>
              </w:rPr>
              <w:tab/>
            </w:r>
          </w:p>
          <w:p w:rsidR="008E2785" w:rsidRDefault="008E2785">
            <w:pPr>
              <w:pStyle w:val="a0"/>
            </w:pPr>
          </w:p>
          <w:p w:rsidR="008E2785" w:rsidRDefault="008E2785">
            <w:pPr>
              <w:pStyle w:val="a0"/>
            </w:pPr>
          </w:p>
        </w:tc>
        <w:tc>
          <w:tcPr>
            <w:tcW w:w="5112" w:type="dxa"/>
            <w:gridSpan w:val="2"/>
            <w:tcBorders>
              <w:top w:val="single" w:sz="6" w:space="0" w:color="00000A"/>
              <w:left w:val="single" w:sz="6" w:space="0" w:color="00000A"/>
              <w:bottom w:val="single" w:sz="6" w:space="0" w:color="00000A"/>
              <w:right w:val="single" w:sz="6" w:space="0" w:color="00000A"/>
            </w:tcBorders>
            <w:shd w:val="clear" w:color="auto" w:fill="auto"/>
            <w:tcMar>
              <w:left w:w="62" w:type="dxa"/>
            </w:tcMar>
          </w:tcPr>
          <w:p w:rsidR="008E2785" w:rsidRDefault="00087026">
            <w:pPr>
              <w:pStyle w:val="a0"/>
              <w:keepNext/>
              <w:tabs>
                <w:tab w:val="left" w:pos="459"/>
              </w:tabs>
              <w:jc w:val="both"/>
            </w:pPr>
            <w:r>
              <w:rPr>
                <w:rFonts w:ascii="Arial" w:hAnsi="Arial" w:cs="Arial"/>
              </w:rPr>
              <w:t>определение потребности объемов и стоимости строительства и реконструкции сетей и сооружений инженерно-технического обеспечения; обеспечение жителей и предприятий сельского поселения надёжными и качественными услугами тепло-, водо-, электроснабжения и водоотведения, а также услугами по утилизации, обезвреживанию и захоронению твердых коммунальных отходов ;</w:t>
            </w:r>
          </w:p>
          <w:p w:rsidR="008E2785" w:rsidRDefault="00087026">
            <w:pPr>
              <w:pStyle w:val="a0"/>
              <w:keepNext/>
              <w:tabs>
                <w:tab w:val="left" w:pos="459"/>
              </w:tabs>
              <w:jc w:val="both"/>
            </w:pPr>
            <w:r>
              <w:rPr>
                <w:rFonts w:ascii="Arial" w:hAnsi="Arial" w:cs="Arial"/>
              </w:rPr>
              <w:t>снижение потерь при поставке ресурсов потребителям;</w:t>
            </w:r>
          </w:p>
          <w:p w:rsidR="008E2785" w:rsidRDefault="00087026">
            <w:pPr>
              <w:pStyle w:val="a0"/>
              <w:keepNext/>
              <w:tabs>
                <w:tab w:val="left" w:pos="459"/>
              </w:tabs>
              <w:jc w:val="both"/>
            </w:pPr>
            <w:r>
              <w:rPr>
                <w:rFonts w:ascii="Arial" w:hAnsi="Arial" w:cs="Arial"/>
              </w:rPr>
              <w:lastRenderedPageBreak/>
              <w:t>внедрение новейших технологий управления процессами производства, транспорта и распределения коммунальных ресурсов и услуг;</w:t>
            </w:r>
          </w:p>
          <w:p w:rsidR="008E2785" w:rsidRDefault="00087026">
            <w:pPr>
              <w:pStyle w:val="a0"/>
              <w:keepNext/>
              <w:tabs>
                <w:tab w:val="left" w:pos="459"/>
              </w:tabs>
              <w:jc w:val="both"/>
            </w:pPr>
            <w:r>
              <w:rPr>
                <w:rFonts w:ascii="Arial" w:hAnsi="Arial" w:cs="Arial"/>
              </w:rPr>
              <w:t>разработка плана мероприятий по строительству, модернизации и реконструкции систем коммунальной инфраструктуры;</w:t>
            </w:r>
          </w:p>
          <w:p w:rsidR="008E2785" w:rsidRDefault="00087026">
            <w:pPr>
              <w:pStyle w:val="a0"/>
              <w:keepNext/>
              <w:tabs>
                <w:tab w:val="left" w:pos="459"/>
              </w:tabs>
              <w:jc w:val="both"/>
            </w:pPr>
            <w:r>
              <w:rPr>
                <w:rFonts w:ascii="Arial" w:hAnsi="Arial" w:cs="Arial"/>
              </w:rPr>
              <w:t>инженерно-техническая оптимизация коммунальных систем;</w:t>
            </w:r>
          </w:p>
          <w:p w:rsidR="008E2785" w:rsidRDefault="00087026">
            <w:pPr>
              <w:pStyle w:val="a0"/>
              <w:keepNext/>
              <w:tabs>
                <w:tab w:val="left" w:pos="-8451"/>
                <w:tab w:val="left" w:pos="459"/>
              </w:tabs>
              <w:jc w:val="both"/>
            </w:pPr>
            <w:r>
              <w:rPr>
                <w:rFonts w:ascii="Arial" w:hAnsi="Arial" w:cs="Arial"/>
              </w:rPr>
              <w:t>перспективное планирование развития систем;</w:t>
            </w:r>
          </w:p>
          <w:p w:rsidR="008E2785" w:rsidRDefault="00087026">
            <w:pPr>
              <w:pStyle w:val="a0"/>
              <w:keepNext/>
              <w:tabs>
                <w:tab w:val="left" w:pos="-8451"/>
                <w:tab w:val="left" w:pos="459"/>
              </w:tabs>
              <w:jc w:val="both"/>
            </w:pPr>
            <w:r>
              <w:rPr>
                <w:rFonts w:ascii="Arial" w:hAnsi="Arial" w:cs="Arial"/>
              </w:rPr>
              <w:t>обоснование мероприятий по комплексной реконструкции и модернизации;</w:t>
            </w:r>
          </w:p>
          <w:p w:rsidR="008E2785" w:rsidRDefault="00087026">
            <w:pPr>
              <w:pStyle w:val="a0"/>
              <w:keepNext/>
              <w:tabs>
                <w:tab w:val="left" w:pos="-8451"/>
                <w:tab w:val="left" w:pos="459"/>
              </w:tabs>
              <w:jc w:val="both"/>
            </w:pPr>
            <w:r>
              <w:rPr>
                <w:rFonts w:ascii="Arial" w:hAnsi="Arial" w:cs="Arial"/>
              </w:rPr>
              <w:t>совершенствование механизмов развития энергосбережения и повышения энергоэффективности коммунальной инфраструктуры;</w:t>
            </w:r>
          </w:p>
          <w:p w:rsidR="008E2785" w:rsidRDefault="00087026">
            <w:pPr>
              <w:pStyle w:val="a0"/>
              <w:keepNext/>
              <w:shd w:val="clear" w:color="auto" w:fill="FFFFFF"/>
              <w:tabs>
                <w:tab w:val="left" w:pos="-8451"/>
                <w:tab w:val="left" w:pos="459"/>
              </w:tabs>
              <w:jc w:val="both"/>
            </w:pPr>
            <w:r>
              <w:rPr>
                <w:rFonts w:ascii="Arial" w:hAnsi="Arial" w:cs="Arial"/>
              </w:rPr>
              <w:t>обеспечение сбалансированности интересов субъектов коммунальной инфраструктуры и потребителей.</w:t>
            </w:r>
          </w:p>
        </w:tc>
      </w:tr>
      <w:tr w:rsidR="008E2785">
        <w:trPr>
          <w:trHeight w:val="600"/>
        </w:trPr>
        <w:tc>
          <w:tcPr>
            <w:tcW w:w="4560"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ConsPlusCell"/>
              <w:widowControl/>
            </w:pPr>
            <w:r>
              <w:rPr>
                <w:sz w:val="24"/>
                <w:szCs w:val="24"/>
              </w:rPr>
              <w:lastRenderedPageBreak/>
              <w:t>Целевые показатели Программы</w:t>
            </w:r>
          </w:p>
        </w:tc>
        <w:tc>
          <w:tcPr>
            <w:tcW w:w="5112" w:type="dxa"/>
            <w:gridSpan w:val="2"/>
            <w:tcBorders>
              <w:top w:val="single" w:sz="6" w:space="0" w:color="00000A"/>
              <w:left w:val="single" w:sz="6" w:space="0" w:color="00000A"/>
              <w:bottom w:val="single" w:sz="6" w:space="0" w:color="00000A"/>
              <w:right w:val="single" w:sz="6" w:space="0" w:color="00000A"/>
            </w:tcBorders>
            <w:shd w:val="clear" w:color="auto" w:fill="auto"/>
            <w:tcMar>
              <w:left w:w="62" w:type="dxa"/>
            </w:tcMar>
          </w:tcPr>
          <w:p w:rsidR="008E2785" w:rsidRDefault="00087026">
            <w:pPr>
              <w:pStyle w:val="-1"/>
              <w:spacing w:after="0"/>
            </w:pPr>
            <w:r>
              <w:rPr>
                <w:rFonts w:ascii="Arial" w:hAnsi="Arial" w:cs="Arial"/>
                <w:sz w:val="24"/>
                <w:szCs w:val="24"/>
              </w:rPr>
              <w:t>Электроснабжение</w:t>
            </w:r>
          </w:p>
          <w:p w:rsidR="008E2785" w:rsidRDefault="00087026">
            <w:pPr>
              <w:pStyle w:val="-1"/>
              <w:spacing w:after="0"/>
              <w:jc w:val="both"/>
            </w:pPr>
            <w:r>
              <w:rPr>
                <w:rFonts w:ascii="Arial" w:hAnsi="Arial" w:cs="Arial"/>
                <w:sz w:val="24"/>
                <w:szCs w:val="24"/>
              </w:rPr>
              <w:t>Объём потребления электрической энергии:</w:t>
            </w:r>
          </w:p>
          <w:p w:rsidR="008E2785" w:rsidRDefault="00087026">
            <w:pPr>
              <w:pStyle w:val="a0"/>
              <w:jc w:val="both"/>
            </w:pPr>
            <w:r>
              <w:rPr>
                <w:rFonts w:ascii="Arial" w:hAnsi="Arial" w:cs="Arial"/>
              </w:rPr>
              <w:t>в 2019 г. составил 2,7млн  кВт*ч;</w:t>
            </w:r>
          </w:p>
          <w:p w:rsidR="008E2785" w:rsidRDefault="00087026">
            <w:pPr>
              <w:pStyle w:val="a0"/>
              <w:jc w:val="both"/>
            </w:pPr>
            <w:r>
              <w:rPr>
                <w:rFonts w:ascii="Arial" w:hAnsi="Arial" w:cs="Arial"/>
              </w:rPr>
              <w:t xml:space="preserve">в 2021 г. составит 2,7млн  кВт*ч; </w:t>
            </w:r>
          </w:p>
          <w:p w:rsidR="008E2785" w:rsidRDefault="00087026">
            <w:pPr>
              <w:pStyle w:val="a0"/>
              <w:jc w:val="both"/>
            </w:pPr>
            <w:r>
              <w:rPr>
                <w:rFonts w:ascii="Arial" w:hAnsi="Arial" w:cs="Arial"/>
              </w:rPr>
              <w:t>в 2030 г. составит  3,2млн кВт*ч;</w:t>
            </w:r>
          </w:p>
          <w:p w:rsidR="008E2785" w:rsidRDefault="00087026">
            <w:pPr>
              <w:pStyle w:val="a0"/>
              <w:jc w:val="both"/>
            </w:pPr>
            <w:r>
              <w:rPr>
                <w:rFonts w:ascii="Arial" w:hAnsi="Arial" w:cs="Arial"/>
              </w:rPr>
              <w:t xml:space="preserve">в 2031-2035 гг. составит 3,5млн кВт*ч. </w:t>
            </w:r>
          </w:p>
          <w:p w:rsidR="008E2785" w:rsidRDefault="00087026">
            <w:pPr>
              <w:pStyle w:val="a0"/>
            </w:pPr>
            <w:r>
              <w:rPr>
                <w:rFonts w:ascii="Arial" w:hAnsi="Arial" w:cs="Arial"/>
                <w:lang w:eastAsia="zh-CN"/>
              </w:rPr>
              <w:t>Теплоснабжение</w:t>
            </w:r>
          </w:p>
          <w:p w:rsidR="008E2785" w:rsidRDefault="00087026">
            <w:pPr>
              <w:pStyle w:val="a0"/>
            </w:pPr>
            <w:r>
              <w:rPr>
                <w:rFonts w:ascii="Arial" w:hAnsi="Arial" w:cs="Arial"/>
              </w:rPr>
              <w:t>Количество отпущенной тепловой энергии:</w:t>
            </w:r>
          </w:p>
          <w:p w:rsidR="008E2785" w:rsidRDefault="00087026">
            <w:pPr>
              <w:pStyle w:val="a0"/>
            </w:pPr>
            <w:r>
              <w:rPr>
                <w:rFonts w:ascii="Arial" w:hAnsi="Arial" w:cs="Arial"/>
              </w:rPr>
              <w:t>в 2019 г. составило 626 Гкал/год;</w:t>
            </w:r>
          </w:p>
          <w:p w:rsidR="008E2785" w:rsidRDefault="00087026">
            <w:pPr>
              <w:pStyle w:val="a0"/>
            </w:pPr>
            <w:r>
              <w:rPr>
                <w:rFonts w:ascii="Arial" w:hAnsi="Arial" w:cs="Arial"/>
              </w:rPr>
              <w:t>в 2021 г. составит 936Гкал/год;</w:t>
            </w:r>
          </w:p>
          <w:p w:rsidR="008E2785" w:rsidRDefault="00087026">
            <w:pPr>
              <w:pStyle w:val="a0"/>
            </w:pPr>
            <w:r>
              <w:rPr>
                <w:rFonts w:ascii="Arial" w:hAnsi="Arial" w:cs="Arial"/>
              </w:rPr>
              <w:lastRenderedPageBreak/>
              <w:t>в 2030 г. составит 973Гкал/год;</w:t>
            </w:r>
          </w:p>
          <w:p w:rsidR="008E2785" w:rsidRDefault="00087026">
            <w:pPr>
              <w:pStyle w:val="a0"/>
            </w:pPr>
            <w:r>
              <w:rPr>
                <w:rFonts w:ascii="Arial" w:hAnsi="Arial" w:cs="Arial"/>
              </w:rPr>
              <w:t>в 2031-2035 гг. составит 973Гкал/год.</w:t>
            </w:r>
          </w:p>
          <w:p w:rsidR="008E2785" w:rsidRDefault="00087026">
            <w:pPr>
              <w:pStyle w:val="a0"/>
              <w:jc w:val="both"/>
            </w:pPr>
            <w:r>
              <w:rPr>
                <w:rFonts w:ascii="Arial" w:hAnsi="Arial" w:cs="Arial"/>
                <w:lang w:eastAsia="zh-CN"/>
              </w:rPr>
              <w:t>Количество прекращений подачи тепловой энергии, теплоносителя в результате технологических нарушений на источниках тепловой энергии:</w:t>
            </w:r>
          </w:p>
          <w:p w:rsidR="008E2785" w:rsidRDefault="00087026">
            <w:pPr>
              <w:pStyle w:val="a0"/>
              <w:jc w:val="both"/>
            </w:pPr>
            <w:r>
              <w:rPr>
                <w:rFonts w:ascii="Arial" w:hAnsi="Arial" w:cs="Arial"/>
                <w:lang w:eastAsia="zh-CN"/>
              </w:rPr>
              <w:t>в 2019 г. составило 0 шт. / Гкал/ч;</w:t>
            </w:r>
          </w:p>
          <w:p w:rsidR="008E2785" w:rsidRDefault="00087026">
            <w:pPr>
              <w:pStyle w:val="-1"/>
              <w:spacing w:after="0"/>
              <w:jc w:val="both"/>
            </w:pPr>
            <w:r>
              <w:rPr>
                <w:rFonts w:ascii="Arial" w:eastAsia="Calibri" w:hAnsi="Arial" w:cs="Arial"/>
                <w:sz w:val="24"/>
                <w:szCs w:val="24"/>
                <w:lang w:eastAsia="zh-CN"/>
              </w:rPr>
              <w:t>в 2035 г. составит 0 шт. / Гкал/ч.</w:t>
            </w:r>
          </w:p>
          <w:p w:rsidR="008E2785" w:rsidRDefault="00087026">
            <w:pPr>
              <w:pStyle w:val="a0"/>
              <w:jc w:val="both"/>
            </w:pPr>
            <w:r>
              <w:rPr>
                <w:rFonts w:ascii="Arial" w:hAnsi="Arial" w:cs="Arial"/>
                <w:lang w:eastAsia="zh-CN"/>
              </w:rPr>
              <w:t>Удельный расход топлива на производство единицы тепловой энергии, отпускаемой с коллекторов источников тепловой энергии:</w:t>
            </w:r>
          </w:p>
          <w:p w:rsidR="008E2785" w:rsidRDefault="00087026">
            <w:pPr>
              <w:pStyle w:val="a0"/>
              <w:jc w:val="both"/>
            </w:pPr>
            <w:r>
              <w:rPr>
                <w:rFonts w:ascii="Arial" w:hAnsi="Arial" w:cs="Arial"/>
                <w:lang w:eastAsia="zh-CN"/>
              </w:rPr>
              <w:t>в 2019 г. составил  234,2 кг.у.т/Гкал;</w:t>
            </w:r>
          </w:p>
          <w:p w:rsidR="008E2785" w:rsidRDefault="00087026">
            <w:pPr>
              <w:pStyle w:val="-1"/>
              <w:spacing w:after="0"/>
              <w:jc w:val="both"/>
            </w:pPr>
            <w:r>
              <w:rPr>
                <w:rFonts w:ascii="Arial" w:eastAsia="Calibri" w:hAnsi="Arial" w:cs="Arial"/>
                <w:sz w:val="24"/>
                <w:szCs w:val="24"/>
                <w:lang w:eastAsia="zh-CN"/>
              </w:rPr>
              <w:t>в 2035 г. составит  158,73 кг.у.т/Гкал.</w:t>
            </w:r>
          </w:p>
          <w:p w:rsidR="008E2785" w:rsidRDefault="00087026">
            <w:pPr>
              <w:pStyle w:val="-1"/>
              <w:spacing w:after="0"/>
            </w:pPr>
            <w:r>
              <w:rPr>
                <w:rFonts w:ascii="Arial" w:hAnsi="Arial" w:cs="Arial"/>
                <w:sz w:val="24"/>
                <w:szCs w:val="24"/>
              </w:rPr>
              <w:t>Водоснабжение</w:t>
            </w:r>
          </w:p>
          <w:p w:rsidR="008E2785" w:rsidRDefault="00087026">
            <w:pPr>
              <w:pStyle w:val="a0"/>
              <w:jc w:val="both"/>
            </w:pPr>
            <w:r>
              <w:rPr>
                <w:rFonts w:ascii="Arial" w:hAnsi="Arial" w:cs="Arial"/>
              </w:rPr>
              <w:t>Объем потребления питьевой воды всеми категориями потребителей:</w:t>
            </w:r>
          </w:p>
          <w:p w:rsidR="008E2785" w:rsidRDefault="00087026">
            <w:pPr>
              <w:pStyle w:val="a0"/>
              <w:jc w:val="both"/>
            </w:pPr>
            <w:r>
              <w:rPr>
                <w:rFonts w:ascii="Arial" w:hAnsi="Arial" w:cs="Arial"/>
              </w:rPr>
              <w:t>в 2019 г. составил 1,706 тыс. м</w:t>
            </w:r>
            <w:r>
              <w:rPr>
                <w:rFonts w:ascii="Arial" w:hAnsi="Arial" w:cs="Arial"/>
                <w:vertAlign w:val="superscript"/>
              </w:rPr>
              <w:t>3</w:t>
            </w:r>
            <w:r>
              <w:rPr>
                <w:rFonts w:ascii="Arial" w:hAnsi="Arial" w:cs="Arial"/>
              </w:rPr>
              <w:t>.;</w:t>
            </w:r>
          </w:p>
          <w:p w:rsidR="008E2785" w:rsidRDefault="00087026">
            <w:pPr>
              <w:pStyle w:val="a0"/>
              <w:jc w:val="both"/>
            </w:pPr>
            <w:r>
              <w:rPr>
                <w:rFonts w:ascii="Arial" w:hAnsi="Arial" w:cs="Arial"/>
              </w:rPr>
              <w:t>в 2021 г.  составит 1,799 тыс. м</w:t>
            </w:r>
            <w:r>
              <w:rPr>
                <w:rFonts w:ascii="Arial" w:hAnsi="Arial" w:cs="Arial"/>
                <w:vertAlign w:val="superscript"/>
              </w:rPr>
              <w:t>3</w:t>
            </w:r>
            <w:r>
              <w:rPr>
                <w:rFonts w:ascii="Arial" w:hAnsi="Arial" w:cs="Arial"/>
              </w:rPr>
              <w:t>;</w:t>
            </w:r>
          </w:p>
          <w:p w:rsidR="008E2785" w:rsidRDefault="00087026">
            <w:pPr>
              <w:pStyle w:val="-1"/>
              <w:spacing w:after="0"/>
              <w:jc w:val="both"/>
            </w:pPr>
            <w:r>
              <w:rPr>
                <w:rFonts w:ascii="Arial" w:hAnsi="Arial" w:cs="Arial"/>
              </w:rPr>
              <w:t>в 2030 г. составит 1,997 тыс. м</w:t>
            </w:r>
            <w:r>
              <w:rPr>
                <w:rFonts w:ascii="Arial" w:hAnsi="Arial" w:cs="Arial"/>
                <w:vertAlign w:val="superscript"/>
              </w:rPr>
              <w:t>3</w:t>
            </w:r>
            <w:r>
              <w:rPr>
                <w:rFonts w:ascii="Arial" w:hAnsi="Arial" w:cs="Arial"/>
              </w:rPr>
              <w:t>;</w:t>
            </w:r>
          </w:p>
          <w:p w:rsidR="008E2785" w:rsidRDefault="00087026">
            <w:pPr>
              <w:pStyle w:val="-1"/>
              <w:spacing w:after="0"/>
              <w:jc w:val="both"/>
            </w:pPr>
            <w:r>
              <w:rPr>
                <w:rFonts w:ascii="Arial" w:hAnsi="Arial" w:cs="Arial"/>
              </w:rPr>
              <w:t>в 2031-2035 гг. составит 1,997 тыс. м</w:t>
            </w:r>
            <w:r>
              <w:rPr>
                <w:rFonts w:ascii="Arial" w:hAnsi="Arial" w:cs="Arial"/>
                <w:vertAlign w:val="superscript"/>
              </w:rPr>
              <w:t>3</w:t>
            </w:r>
            <w:r>
              <w:rPr>
                <w:rFonts w:ascii="Arial" w:hAnsi="Arial" w:cs="Arial"/>
              </w:rPr>
              <w:t>.</w:t>
            </w:r>
          </w:p>
          <w:p w:rsidR="008E2785" w:rsidRDefault="00087026">
            <w:pPr>
              <w:pStyle w:val="-1"/>
              <w:spacing w:after="0"/>
              <w:jc w:val="both"/>
            </w:pPr>
            <w:r>
              <w:rPr>
                <w:rFonts w:ascii="Arial" w:hAnsi="Arial" w:cs="Arial"/>
                <w:sz w:val="24"/>
                <w:szCs w:val="24"/>
              </w:rPr>
              <w:t>Снижение  потерь воды к 2035 году до 0,003 тыс. м</w:t>
            </w:r>
            <w:r>
              <w:rPr>
                <w:rFonts w:ascii="Arial" w:hAnsi="Arial" w:cs="Arial"/>
                <w:sz w:val="24"/>
                <w:szCs w:val="24"/>
                <w:vertAlign w:val="superscript"/>
              </w:rPr>
              <w:t>3</w:t>
            </w:r>
            <w:r>
              <w:rPr>
                <w:rFonts w:ascii="Arial" w:hAnsi="Arial" w:cs="Arial"/>
                <w:sz w:val="24"/>
                <w:szCs w:val="24"/>
              </w:rPr>
              <w:t>/год.</w:t>
            </w:r>
          </w:p>
          <w:p w:rsidR="008E2785" w:rsidRDefault="00087026">
            <w:pPr>
              <w:pStyle w:val="a0"/>
              <w:jc w:val="both"/>
            </w:pPr>
            <w:r>
              <w:rPr>
                <w:rFonts w:ascii="Arial" w:hAnsi="Arial" w:cs="Arial"/>
              </w:rPr>
              <w:t>Доля затрат на коммунальные услуги:</w:t>
            </w:r>
          </w:p>
          <w:p w:rsidR="008E2785" w:rsidRDefault="00087026">
            <w:pPr>
              <w:pStyle w:val="a0"/>
              <w:jc w:val="both"/>
            </w:pPr>
            <w:r>
              <w:rPr>
                <w:rFonts w:ascii="Arial" w:hAnsi="Arial" w:cs="Arial"/>
              </w:rPr>
              <w:t xml:space="preserve">2021 г. – 2,746%; </w:t>
            </w:r>
          </w:p>
          <w:p w:rsidR="008E2785" w:rsidRDefault="00087026">
            <w:pPr>
              <w:pStyle w:val="a0"/>
              <w:spacing w:before="120" w:after="0"/>
              <w:ind w:right="-1"/>
            </w:pPr>
            <w:r>
              <w:rPr>
                <w:rFonts w:ascii="Arial" w:hAnsi="Arial" w:cs="Arial"/>
              </w:rPr>
              <w:t xml:space="preserve">2025 г. – 2,877%; </w:t>
            </w:r>
          </w:p>
          <w:p w:rsidR="008E2785" w:rsidRDefault="00087026">
            <w:pPr>
              <w:pStyle w:val="a0"/>
              <w:spacing w:before="120" w:after="0"/>
              <w:ind w:right="-1"/>
            </w:pPr>
            <w:r>
              <w:rPr>
                <w:rFonts w:ascii="Arial" w:hAnsi="Arial" w:cs="Arial"/>
              </w:rPr>
              <w:t>2030 .г – 2,946%;</w:t>
            </w:r>
          </w:p>
          <w:p w:rsidR="008E2785" w:rsidRDefault="00087026">
            <w:pPr>
              <w:pStyle w:val="a0"/>
              <w:spacing w:before="120" w:after="0"/>
              <w:ind w:right="-1"/>
            </w:pPr>
            <w:r>
              <w:rPr>
                <w:rFonts w:ascii="Arial" w:hAnsi="Arial" w:cs="Arial"/>
              </w:rPr>
              <w:t>2035 г. – 3,032%.</w:t>
            </w:r>
          </w:p>
          <w:p w:rsidR="008E2785" w:rsidRDefault="00087026">
            <w:pPr>
              <w:pStyle w:val="afff7"/>
              <w:spacing w:before="120" w:after="0"/>
              <w:ind w:left="0" w:right="-1"/>
            </w:pPr>
            <w:r>
              <w:rPr>
                <w:rFonts w:ascii="Arial" w:hAnsi="Arial" w:cs="Arial"/>
              </w:rPr>
              <w:t xml:space="preserve">Сведения  о перспективной обеспеченности и потребности застройки поселения; сведения о надежности, энергоэффективности и развития соответствующей системы коммунальной инфраструктуры, объектов, используемых для утилизации, обезвреживания и </w:t>
            </w:r>
            <w:r>
              <w:rPr>
                <w:rFonts w:ascii="Arial" w:hAnsi="Arial" w:cs="Arial"/>
              </w:rPr>
              <w:lastRenderedPageBreak/>
              <w:t>захоронения твердых коммунальных отходов; сведения о качестве коммунальных ресурсов представлены в  главе 3 настоящей Программы</w:t>
            </w:r>
          </w:p>
        </w:tc>
      </w:tr>
      <w:tr w:rsidR="008E2785">
        <w:trPr>
          <w:cantSplit/>
          <w:trHeight w:val="480"/>
        </w:trPr>
        <w:tc>
          <w:tcPr>
            <w:tcW w:w="4560"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ConsPlusCell"/>
              <w:widowControl/>
            </w:pPr>
            <w:r>
              <w:rPr>
                <w:sz w:val="24"/>
                <w:szCs w:val="24"/>
              </w:rPr>
              <w:lastRenderedPageBreak/>
              <w:t xml:space="preserve">Сроки и этапы реализации  Программы   </w:t>
            </w:r>
          </w:p>
          <w:p w:rsidR="008E2785" w:rsidRDefault="008E2785">
            <w:pPr>
              <w:pStyle w:val="ConsPlusCell"/>
              <w:widowControl/>
            </w:pPr>
          </w:p>
          <w:p w:rsidR="008E2785" w:rsidRDefault="008E2785">
            <w:pPr>
              <w:pStyle w:val="ConsPlusCell"/>
              <w:widowControl/>
            </w:pPr>
          </w:p>
        </w:tc>
        <w:tc>
          <w:tcPr>
            <w:tcW w:w="5112" w:type="dxa"/>
            <w:gridSpan w:val="2"/>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ConsPlusCell"/>
              <w:widowControl/>
            </w:pPr>
            <w:r>
              <w:rPr>
                <w:sz w:val="24"/>
                <w:szCs w:val="24"/>
              </w:rPr>
              <w:t>2021 - 2030 годы</w:t>
            </w:r>
          </w:p>
          <w:p w:rsidR="008E2785" w:rsidRDefault="00087026">
            <w:pPr>
              <w:pStyle w:val="ConsPlusCell"/>
              <w:widowControl/>
            </w:pPr>
            <w:r>
              <w:rPr>
                <w:sz w:val="24"/>
                <w:szCs w:val="24"/>
              </w:rPr>
              <w:t>2031 - 2035 годы</w:t>
            </w:r>
          </w:p>
        </w:tc>
      </w:tr>
      <w:tr w:rsidR="008E2785">
        <w:trPr>
          <w:cantSplit/>
          <w:trHeight w:val="300"/>
        </w:trPr>
        <w:tc>
          <w:tcPr>
            <w:tcW w:w="4560" w:type="dxa"/>
            <w:vMerge w:val="restart"/>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ConsPlusCell"/>
              <w:widowControl/>
            </w:pPr>
            <w:r>
              <w:rPr>
                <w:sz w:val="24"/>
                <w:szCs w:val="24"/>
              </w:rPr>
              <w:t>Объемы требуемых капитальных вложений</w:t>
            </w:r>
          </w:p>
        </w:tc>
        <w:tc>
          <w:tcPr>
            <w:tcW w:w="2709"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a0"/>
            </w:pPr>
            <w:r>
              <w:rPr>
                <w:rFonts w:ascii="Arial" w:hAnsi="Arial" w:cs="Arial"/>
                <w:bCs/>
              </w:rPr>
              <w:t>Всего на период реализации Программы, из них (тыс.руб.)</w:t>
            </w:r>
          </w:p>
          <w:p w:rsidR="008E2785" w:rsidRDefault="008E2785">
            <w:pPr>
              <w:pStyle w:val="a0"/>
            </w:pPr>
          </w:p>
        </w:tc>
        <w:tc>
          <w:tcPr>
            <w:tcW w:w="2403"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a0"/>
              <w:jc w:val="center"/>
            </w:pPr>
            <w:r>
              <w:rPr>
                <w:rFonts w:ascii="Arial" w:hAnsi="Arial" w:cs="Arial"/>
                <w:bCs/>
              </w:rPr>
              <w:t>56 333</w:t>
            </w:r>
          </w:p>
        </w:tc>
      </w:tr>
      <w:tr w:rsidR="008E2785">
        <w:trPr>
          <w:cantSplit/>
          <w:trHeight w:val="468"/>
        </w:trPr>
        <w:tc>
          <w:tcPr>
            <w:tcW w:w="4560" w:type="dxa"/>
            <w:vMerge/>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8E2785">
            <w:pPr>
              <w:pStyle w:val="a0"/>
            </w:pPr>
          </w:p>
        </w:tc>
        <w:tc>
          <w:tcPr>
            <w:tcW w:w="2709"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a0"/>
            </w:pPr>
            <w:r>
              <w:rPr>
                <w:rFonts w:ascii="Arial" w:hAnsi="Arial" w:cs="Arial"/>
              </w:rPr>
              <w:t>федеральный бюджет</w:t>
            </w:r>
          </w:p>
        </w:tc>
        <w:tc>
          <w:tcPr>
            <w:tcW w:w="2403"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a0"/>
              <w:jc w:val="center"/>
            </w:pPr>
            <w:r>
              <w:rPr>
                <w:rFonts w:ascii="Arial" w:hAnsi="Arial" w:cs="Arial"/>
                <w:bCs/>
              </w:rPr>
              <w:t>15 065</w:t>
            </w:r>
          </w:p>
        </w:tc>
      </w:tr>
      <w:tr w:rsidR="008E2785">
        <w:trPr>
          <w:cantSplit/>
          <w:trHeight w:val="360"/>
        </w:trPr>
        <w:tc>
          <w:tcPr>
            <w:tcW w:w="4560" w:type="dxa"/>
            <w:vMerge/>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8E2785">
            <w:pPr>
              <w:pStyle w:val="a0"/>
            </w:pPr>
          </w:p>
        </w:tc>
        <w:tc>
          <w:tcPr>
            <w:tcW w:w="2709"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a0"/>
            </w:pPr>
            <w:r>
              <w:rPr>
                <w:rFonts w:ascii="Arial" w:hAnsi="Arial" w:cs="Arial"/>
              </w:rPr>
              <w:t>областной бюджет</w:t>
            </w:r>
          </w:p>
        </w:tc>
        <w:tc>
          <w:tcPr>
            <w:tcW w:w="2403"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a0"/>
              <w:jc w:val="center"/>
            </w:pPr>
            <w:r>
              <w:rPr>
                <w:rFonts w:ascii="Arial" w:hAnsi="Arial" w:cs="Arial"/>
                <w:bCs/>
              </w:rPr>
              <w:t>8 808</w:t>
            </w:r>
          </w:p>
        </w:tc>
      </w:tr>
      <w:tr w:rsidR="008E2785">
        <w:trPr>
          <w:cantSplit/>
          <w:trHeight w:val="360"/>
        </w:trPr>
        <w:tc>
          <w:tcPr>
            <w:tcW w:w="4560" w:type="dxa"/>
            <w:vMerge/>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8E2785">
            <w:pPr>
              <w:pStyle w:val="a0"/>
            </w:pPr>
          </w:p>
        </w:tc>
        <w:tc>
          <w:tcPr>
            <w:tcW w:w="2709"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a0"/>
            </w:pPr>
            <w:r>
              <w:rPr>
                <w:rFonts w:ascii="Arial" w:hAnsi="Arial" w:cs="Arial"/>
              </w:rPr>
              <w:t>бюджет Клюквинского сельского поселения/бюджет Верхнекетского района</w:t>
            </w:r>
          </w:p>
        </w:tc>
        <w:tc>
          <w:tcPr>
            <w:tcW w:w="2403"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a0"/>
              <w:jc w:val="center"/>
            </w:pPr>
            <w:r>
              <w:rPr>
                <w:rFonts w:ascii="Arial" w:hAnsi="Arial" w:cs="Arial"/>
                <w:bCs/>
              </w:rPr>
              <w:t>2 954</w:t>
            </w:r>
          </w:p>
        </w:tc>
      </w:tr>
      <w:tr w:rsidR="008E2785">
        <w:trPr>
          <w:cantSplit/>
          <w:trHeight w:val="360"/>
        </w:trPr>
        <w:tc>
          <w:tcPr>
            <w:tcW w:w="4560" w:type="dxa"/>
            <w:vMerge/>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8E2785">
            <w:pPr>
              <w:pStyle w:val="a0"/>
            </w:pPr>
          </w:p>
        </w:tc>
        <w:tc>
          <w:tcPr>
            <w:tcW w:w="2709"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a0"/>
            </w:pPr>
            <w:r>
              <w:rPr>
                <w:rFonts w:ascii="Arial" w:hAnsi="Arial" w:cs="Arial"/>
              </w:rPr>
              <w:t xml:space="preserve">внебюджетные источники </w:t>
            </w:r>
          </w:p>
        </w:tc>
        <w:tc>
          <w:tcPr>
            <w:tcW w:w="2403"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a0"/>
              <w:jc w:val="center"/>
            </w:pPr>
            <w:r>
              <w:rPr>
                <w:rFonts w:ascii="Arial" w:hAnsi="Arial" w:cs="Arial"/>
                <w:bCs/>
              </w:rPr>
              <w:t>29 506</w:t>
            </w:r>
          </w:p>
        </w:tc>
      </w:tr>
      <w:tr w:rsidR="008E2785">
        <w:trPr>
          <w:cantSplit/>
          <w:trHeight w:val="360"/>
        </w:trPr>
        <w:tc>
          <w:tcPr>
            <w:tcW w:w="4560"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a0"/>
            </w:pPr>
            <w:r>
              <w:rPr>
                <w:rFonts w:ascii="Arial" w:hAnsi="Arial" w:cs="Arial"/>
              </w:rPr>
              <w:lastRenderedPageBreak/>
              <w:t>Ожидаемые результаты реализации Программы</w:t>
            </w:r>
          </w:p>
        </w:tc>
        <w:tc>
          <w:tcPr>
            <w:tcW w:w="5112" w:type="dxa"/>
            <w:gridSpan w:val="2"/>
            <w:tcBorders>
              <w:top w:val="single" w:sz="6" w:space="0" w:color="00000A"/>
              <w:left w:val="single" w:sz="6" w:space="0" w:color="00000A"/>
              <w:bottom w:val="single" w:sz="6" w:space="0" w:color="00000A"/>
              <w:right w:val="single" w:sz="6" w:space="0" w:color="00000A"/>
            </w:tcBorders>
            <w:shd w:val="clear" w:color="auto" w:fill="auto"/>
            <w:tcMar>
              <w:left w:w="62" w:type="dxa"/>
            </w:tcMar>
          </w:tcPr>
          <w:p w:rsidR="008E2785" w:rsidRDefault="00087026">
            <w:pPr>
              <w:pStyle w:val="a0"/>
            </w:pPr>
            <w:r>
              <w:rPr>
                <w:rFonts w:ascii="Arial" w:hAnsi="Arial" w:cs="Arial"/>
              </w:rPr>
              <w:t>Развитие электроснабжения:</w:t>
            </w:r>
          </w:p>
          <w:p w:rsidR="008E2785" w:rsidRDefault="00087026">
            <w:pPr>
              <w:pStyle w:val="a0"/>
              <w:ind w:left="92"/>
            </w:pPr>
            <w:r>
              <w:rPr>
                <w:rFonts w:ascii="Arial" w:hAnsi="Arial" w:cs="Arial"/>
              </w:rPr>
              <w:t xml:space="preserve">обеспечение бесперебойного снабжения электрической энергией инфраструктуры; </w:t>
            </w:r>
          </w:p>
          <w:p w:rsidR="008E2785" w:rsidRDefault="00087026">
            <w:pPr>
              <w:pStyle w:val="a0"/>
              <w:ind w:left="92"/>
            </w:pPr>
            <w:r>
              <w:rPr>
                <w:rFonts w:ascii="Arial" w:hAnsi="Arial" w:cs="Arial"/>
              </w:rPr>
              <w:t>обеспечение электрической энергией объектов нового строительства.</w:t>
            </w:r>
          </w:p>
          <w:p w:rsidR="008E2785" w:rsidRDefault="00087026">
            <w:pPr>
              <w:pStyle w:val="a0"/>
            </w:pPr>
            <w:r>
              <w:rPr>
                <w:rFonts w:ascii="Arial" w:hAnsi="Arial" w:cs="Arial"/>
              </w:rPr>
              <w:t>Развитие теплоснабжения:</w:t>
            </w:r>
          </w:p>
          <w:p w:rsidR="008E2785" w:rsidRDefault="00087026">
            <w:pPr>
              <w:pStyle w:val="a0"/>
              <w:ind w:left="92"/>
            </w:pPr>
            <w:r>
              <w:rPr>
                <w:rFonts w:ascii="Arial" w:hAnsi="Arial" w:cs="Arial"/>
              </w:rPr>
              <w:t>повышение надежности и качества теплоснабжения;</w:t>
            </w:r>
          </w:p>
          <w:p w:rsidR="008E2785" w:rsidRDefault="00087026">
            <w:pPr>
              <w:pStyle w:val="a0"/>
              <w:ind w:left="92"/>
            </w:pPr>
            <w:r>
              <w:rPr>
                <w:rFonts w:ascii="Arial" w:hAnsi="Arial" w:cs="Arial"/>
              </w:rPr>
              <w:t>улучшение экологической обстановки в зоне действия источников тепловой энергии.</w:t>
            </w:r>
          </w:p>
          <w:p w:rsidR="008E2785" w:rsidRDefault="00087026">
            <w:pPr>
              <w:pStyle w:val="a0"/>
            </w:pPr>
            <w:r>
              <w:rPr>
                <w:rFonts w:ascii="Arial" w:hAnsi="Arial" w:cs="Arial"/>
              </w:rPr>
              <w:t xml:space="preserve"> Развитие водоснабжения  и водоотведения:</w:t>
            </w:r>
          </w:p>
          <w:p w:rsidR="008E2785" w:rsidRDefault="00087026">
            <w:pPr>
              <w:pStyle w:val="a0"/>
              <w:ind w:left="92"/>
            </w:pPr>
            <w:r>
              <w:rPr>
                <w:rFonts w:ascii="Arial" w:hAnsi="Arial" w:cs="Arial"/>
              </w:rPr>
              <w:t>повышение надежности водоснабжения и водоотведения;</w:t>
            </w:r>
          </w:p>
          <w:p w:rsidR="008E2785" w:rsidRDefault="00087026">
            <w:pPr>
              <w:pStyle w:val="a0"/>
              <w:ind w:left="92"/>
            </w:pPr>
            <w:r>
              <w:rPr>
                <w:rFonts w:ascii="Arial" w:hAnsi="Arial" w:cs="Arial"/>
              </w:rPr>
              <w:t>повышение экологической безопасности;</w:t>
            </w:r>
          </w:p>
          <w:p w:rsidR="008E2785" w:rsidRDefault="00087026">
            <w:pPr>
              <w:pStyle w:val="a0"/>
              <w:ind w:left="92"/>
            </w:pPr>
            <w:r>
              <w:rPr>
                <w:rFonts w:ascii="Arial" w:hAnsi="Arial" w:cs="Arial"/>
              </w:rPr>
              <w:t>соответствие параметров качества питьевой воды на станциях водоочистки установленным нормативам СанПиН;</w:t>
            </w:r>
          </w:p>
          <w:p w:rsidR="008E2785" w:rsidRDefault="00087026">
            <w:pPr>
              <w:pStyle w:val="a0"/>
              <w:ind w:left="92"/>
            </w:pPr>
            <w:r>
              <w:rPr>
                <w:rFonts w:ascii="Arial" w:hAnsi="Arial" w:cs="Arial"/>
              </w:rPr>
              <w:t>снижение уровня потерь воды;</w:t>
            </w:r>
          </w:p>
          <w:p w:rsidR="008E2785" w:rsidRDefault="00087026">
            <w:pPr>
              <w:pStyle w:val="a0"/>
            </w:pPr>
            <w:r>
              <w:rPr>
                <w:rFonts w:ascii="Arial" w:hAnsi="Arial" w:cs="Arial"/>
              </w:rPr>
              <w:t>Развитие системы вывоза и утилизации твёрдых коммунальных отходов:</w:t>
            </w:r>
          </w:p>
          <w:p w:rsidR="008E2785" w:rsidRDefault="00087026">
            <w:pPr>
              <w:pStyle w:val="a0"/>
              <w:ind w:left="92"/>
            </w:pPr>
            <w:r>
              <w:rPr>
                <w:rFonts w:ascii="Arial" w:hAnsi="Arial" w:cs="Arial"/>
              </w:rPr>
              <w:t>улучшение санитарного состояния территорий;</w:t>
            </w:r>
          </w:p>
          <w:p w:rsidR="008E2785" w:rsidRDefault="00087026">
            <w:pPr>
              <w:pStyle w:val="a0"/>
              <w:ind w:left="92"/>
            </w:pPr>
            <w:r>
              <w:rPr>
                <w:rFonts w:ascii="Arial" w:hAnsi="Arial" w:cs="Arial"/>
              </w:rPr>
              <w:t>стабилизация и последующее уменьшение образования бытовых и промышленных отходов на территории;</w:t>
            </w:r>
          </w:p>
          <w:p w:rsidR="008E2785" w:rsidRDefault="00087026">
            <w:pPr>
              <w:pStyle w:val="a0"/>
              <w:ind w:left="92"/>
            </w:pPr>
            <w:r>
              <w:rPr>
                <w:rFonts w:ascii="Arial" w:hAnsi="Arial" w:cs="Arial"/>
              </w:rPr>
              <w:t>улучшение экологического состояния;</w:t>
            </w:r>
          </w:p>
          <w:p w:rsidR="008E2785" w:rsidRDefault="00087026">
            <w:pPr>
              <w:pStyle w:val="a0"/>
            </w:pPr>
            <w:r>
              <w:rPr>
                <w:rFonts w:ascii="Arial" w:hAnsi="Arial" w:cs="Arial"/>
              </w:rPr>
              <w:t>обеспечение надлежащего сбора и утилизации коммунальных отходов.</w:t>
            </w:r>
          </w:p>
        </w:tc>
      </w:tr>
      <w:tr w:rsidR="008E2785">
        <w:trPr>
          <w:cantSplit/>
          <w:trHeight w:val="360"/>
        </w:trPr>
        <w:tc>
          <w:tcPr>
            <w:tcW w:w="4560" w:type="dxa"/>
            <w:tcBorders>
              <w:top w:val="single" w:sz="6" w:space="0" w:color="00000A"/>
              <w:left w:val="single" w:sz="6" w:space="0" w:color="00000A"/>
              <w:bottom w:val="single" w:sz="6" w:space="0" w:color="00000A"/>
              <w:right w:val="single" w:sz="6" w:space="0" w:color="00000A"/>
            </w:tcBorders>
            <w:shd w:val="clear" w:color="auto" w:fill="auto"/>
            <w:tcMar>
              <w:left w:w="62" w:type="dxa"/>
            </w:tcMar>
            <w:vAlign w:val="center"/>
          </w:tcPr>
          <w:p w:rsidR="008E2785" w:rsidRDefault="00087026">
            <w:pPr>
              <w:pStyle w:val="a0"/>
            </w:pPr>
            <w:r>
              <w:rPr>
                <w:rFonts w:ascii="Arial" w:hAnsi="Arial" w:cs="Arial"/>
              </w:rPr>
              <w:lastRenderedPageBreak/>
              <w:t>Система организации управления за исполнением Программы</w:t>
            </w:r>
          </w:p>
        </w:tc>
        <w:tc>
          <w:tcPr>
            <w:tcW w:w="5112" w:type="dxa"/>
            <w:gridSpan w:val="2"/>
            <w:tcBorders>
              <w:top w:val="single" w:sz="6" w:space="0" w:color="00000A"/>
              <w:left w:val="single" w:sz="6" w:space="0" w:color="00000A"/>
              <w:bottom w:val="single" w:sz="6" w:space="0" w:color="00000A"/>
              <w:right w:val="single" w:sz="6" w:space="0" w:color="00000A"/>
            </w:tcBorders>
            <w:shd w:val="clear" w:color="auto" w:fill="auto"/>
            <w:tcMar>
              <w:left w:w="62" w:type="dxa"/>
            </w:tcMar>
          </w:tcPr>
          <w:p w:rsidR="008E2785" w:rsidRDefault="00087026">
            <w:pPr>
              <w:pStyle w:val="a0"/>
            </w:pPr>
            <w:r>
              <w:rPr>
                <w:rFonts w:ascii="Arial" w:hAnsi="Arial" w:cs="Arial"/>
                <w:color w:val="000000"/>
              </w:rPr>
              <w:t xml:space="preserve">Контроль за исполнением Программы осуществляет Совет </w:t>
            </w:r>
            <w:r>
              <w:rPr>
                <w:rFonts w:ascii="Arial" w:hAnsi="Arial" w:cs="Arial"/>
              </w:rPr>
              <w:t xml:space="preserve">Клюквинского сельского </w:t>
            </w:r>
            <w:r>
              <w:rPr>
                <w:rFonts w:ascii="Arial" w:hAnsi="Arial" w:cs="Arial"/>
                <w:color w:val="000000"/>
              </w:rPr>
              <w:t>поселения</w:t>
            </w:r>
          </w:p>
        </w:tc>
      </w:tr>
    </w:tbl>
    <w:p w:rsidR="008E2785" w:rsidRDefault="008E2785">
      <w:pPr>
        <w:pStyle w:val="a0"/>
        <w:tabs>
          <w:tab w:val="left" w:pos="720"/>
        </w:tabs>
        <w:spacing w:line="360" w:lineRule="auto"/>
        <w:ind w:firstLine="708"/>
        <w:jc w:val="both"/>
      </w:pPr>
    </w:p>
    <w:p w:rsidR="008E2785" w:rsidRDefault="008E2785">
      <w:pPr>
        <w:pStyle w:val="a0"/>
        <w:tabs>
          <w:tab w:val="left" w:pos="720"/>
        </w:tabs>
        <w:spacing w:line="360" w:lineRule="auto"/>
        <w:ind w:firstLine="708"/>
        <w:jc w:val="both"/>
      </w:pPr>
    </w:p>
    <w:p w:rsidR="008E2785" w:rsidRDefault="008E2785">
      <w:pPr>
        <w:pStyle w:val="a0"/>
        <w:tabs>
          <w:tab w:val="left" w:pos="720"/>
        </w:tabs>
        <w:spacing w:line="360" w:lineRule="auto"/>
        <w:ind w:firstLine="708"/>
        <w:jc w:val="both"/>
      </w:pPr>
    </w:p>
    <w:p w:rsidR="008E2785" w:rsidRDefault="008E2785">
      <w:pPr>
        <w:pStyle w:val="a0"/>
        <w:tabs>
          <w:tab w:val="left" w:pos="720"/>
        </w:tabs>
        <w:spacing w:line="360" w:lineRule="auto"/>
        <w:jc w:val="both"/>
      </w:pPr>
    </w:p>
    <w:p w:rsidR="008E2785" w:rsidRDefault="008E2785">
      <w:pPr>
        <w:pStyle w:val="a0"/>
        <w:tabs>
          <w:tab w:val="left" w:pos="720"/>
        </w:tabs>
        <w:spacing w:line="360" w:lineRule="auto"/>
        <w:ind w:firstLine="708"/>
        <w:jc w:val="both"/>
      </w:pPr>
    </w:p>
    <w:p w:rsidR="008E2785" w:rsidRDefault="008E2785">
      <w:pPr>
        <w:pStyle w:val="a0"/>
        <w:tabs>
          <w:tab w:val="left" w:pos="720"/>
        </w:tabs>
        <w:spacing w:line="360" w:lineRule="auto"/>
        <w:ind w:firstLine="708"/>
        <w:jc w:val="both"/>
      </w:pPr>
    </w:p>
    <w:p w:rsidR="008E2785" w:rsidRDefault="00087026">
      <w:pPr>
        <w:pStyle w:val="1"/>
        <w:keepLines/>
        <w:spacing w:before="0" w:after="0"/>
        <w:jc w:val="both"/>
      </w:pPr>
      <w:bookmarkStart w:id="1" w:name="__RefHeading__20568_292903722"/>
      <w:bookmarkStart w:id="2" w:name="_Toc338184216"/>
      <w:bookmarkStart w:id="3" w:name="_Toc339126471"/>
      <w:bookmarkStart w:id="4" w:name="_Toc339127938"/>
      <w:bookmarkEnd w:id="1"/>
      <w:r>
        <w:rPr>
          <w:sz w:val="24"/>
          <w:szCs w:val="24"/>
        </w:rPr>
        <w:t>Глава 2.ХАРАКТЕРИСТИКА СУЩЕСТВУЮЩЕГО СОСТОЯНИЯ КОММУНАЛЬНОЙ ИНФРАСТРУКТУРЫ</w:t>
      </w:r>
      <w:bookmarkEnd w:id="2"/>
      <w:bookmarkEnd w:id="3"/>
      <w:bookmarkEnd w:id="4"/>
      <w:r>
        <w:rPr>
          <w:sz w:val="24"/>
          <w:szCs w:val="24"/>
        </w:rPr>
        <w:t>С ОБОСНОВЫВАЮЩИМИ МАТЕРИАЛАМИ</w:t>
      </w:r>
    </w:p>
    <w:p w:rsidR="008E2785" w:rsidRDefault="008E2785">
      <w:pPr>
        <w:pStyle w:val="a0"/>
        <w:jc w:val="center"/>
      </w:pPr>
    </w:p>
    <w:p w:rsidR="008E2785" w:rsidRDefault="00087026">
      <w:pPr>
        <w:pStyle w:val="a0"/>
        <w:ind w:firstLine="540"/>
        <w:jc w:val="center"/>
      </w:pPr>
      <w:bookmarkStart w:id="5" w:name="_Toc48749286"/>
      <w:bookmarkEnd w:id="5"/>
      <w:r>
        <w:rPr>
          <w:rFonts w:ascii="Arial" w:hAnsi="Arial" w:cs="Arial"/>
          <w:b/>
          <w:lang w:eastAsia="en-US"/>
        </w:rPr>
        <w:t>Характеристика системы водоснабжения</w:t>
      </w:r>
    </w:p>
    <w:p w:rsidR="008E2785" w:rsidRDefault="00087026">
      <w:pPr>
        <w:pStyle w:val="a0"/>
        <w:ind w:firstLine="540"/>
        <w:jc w:val="both"/>
      </w:pPr>
      <w:r>
        <w:rPr>
          <w:rStyle w:val="BodyText"/>
          <w:rFonts w:ascii="Arial" w:hAnsi="Arial" w:cs="Arial"/>
          <w:sz w:val="24"/>
        </w:rPr>
        <w:t xml:space="preserve">Услуги водоснабжения (забор, транспортировку и передачу абонентам воды) на территории Клюквинского сельского поселения с 16 марта 2018 г. оказывает МУП «Верхнекетский водоканал». </w:t>
      </w:r>
      <w:r>
        <w:rPr>
          <w:rFonts w:ascii="Arial" w:hAnsi="Arial" w:cs="Arial"/>
        </w:rPr>
        <w:t xml:space="preserve">Водоснабжение Клюквинского сельского поселения осуществляется из подземных артезианских источников – водозаборных скважин и колодцев. Централизованная система водоснабжения п. Клюквинка базируется на  водозаборной скважине, которая находится непосредственно в районе школы. </w:t>
      </w:r>
    </w:p>
    <w:p w:rsidR="008E2785" w:rsidRDefault="00087026">
      <w:pPr>
        <w:pStyle w:val="a0"/>
        <w:shd w:val="clear" w:color="auto" w:fill="FFFFFF"/>
        <w:jc w:val="both"/>
      </w:pPr>
      <w:r>
        <w:rPr>
          <w:rFonts w:ascii="Arial" w:hAnsi="Arial" w:cs="Arial"/>
        </w:rPr>
        <w:tab/>
        <w:t xml:space="preserve">Водоснабжение п. Клюквинка осуществляется по тупиковой схеме, что снижает надёжность водоснабжения. В рамках строительства школы была установлена водонапорная башня и проложены водопроводные сети. Башня в сильные морозы из-за конструктивных особенностей работает в аварийном режиме. </w:t>
      </w:r>
    </w:p>
    <w:p w:rsidR="008E2785" w:rsidRDefault="00087026">
      <w:pPr>
        <w:pStyle w:val="a0"/>
        <w:shd w:val="clear" w:color="auto" w:fill="FFFFFF"/>
        <w:tabs>
          <w:tab w:val="center" w:pos="720"/>
        </w:tabs>
      </w:pPr>
      <w:r>
        <w:rPr>
          <w:rFonts w:ascii="Arial" w:hAnsi="Arial" w:cs="Arial"/>
        </w:rPr>
        <w:t>Характеристика водопроводных сетей по видам материала труб, способам прокладки, диаметрам  приведена в таблице 1.</w:t>
      </w:r>
    </w:p>
    <w:p w:rsidR="008E2785" w:rsidRDefault="00087026">
      <w:pPr>
        <w:pStyle w:val="a0"/>
        <w:shd w:val="clear" w:color="auto" w:fill="FFFFFF"/>
        <w:jc w:val="both"/>
      </w:pPr>
      <w:r>
        <w:rPr>
          <w:rFonts w:ascii="Arial" w:hAnsi="Arial" w:cs="Arial"/>
        </w:rPr>
        <w:t>Таблица 1. Характеристика распределительных водопроводных сетей</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162"/>
        <w:gridCol w:w="718"/>
        <w:gridCol w:w="974"/>
        <w:gridCol w:w="943"/>
        <w:gridCol w:w="1556"/>
        <w:gridCol w:w="1484"/>
        <w:gridCol w:w="1115"/>
        <w:gridCol w:w="1116"/>
        <w:gridCol w:w="785"/>
      </w:tblGrid>
      <w:tr w:rsidR="008E2785">
        <w:trPr>
          <w:trHeight w:val="710"/>
        </w:trPr>
        <w:tc>
          <w:tcPr>
            <w:tcW w:w="97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pPr>
            <w:r>
              <w:rPr>
                <w:rFonts w:ascii="Arial" w:hAnsi="Arial" w:cs="Arial"/>
              </w:rPr>
              <w:t> </w:t>
            </w:r>
          </w:p>
          <w:p w:rsidR="008E2785" w:rsidRDefault="00087026">
            <w:pPr>
              <w:pStyle w:val="a0"/>
            </w:pPr>
            <w:r>
              <w:rPr>
                <w:rFonts w:ascii="Arial" w:hAnsi="Arial" w:cs="Arial"/>
              </w:rPr>
              <w:t> </w:t>
            </w:r>
          </w:p>
        </w:tc>
        <w:tc>
          <w:tcPr>
            <w:tcW w:w="79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Всего  сетей, км</w:t>
            </w:r>
          </w:p>
        </w:tc>
        <w:tc>
          <w:tcPr>
            <w:tcW w:w="9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 xml:space="preserve">в т.ч. из стальных труб, </w:t>
            </w:r>
            <w:r>
              <w:rPr>
                <w:rFonts w:ascii="Arial" w:hAnsi="Arial" w:cs="Arial"/>
              </w:rPr>
              <w:lastRenderedPageBreak/>
              <w:t>км</w:t>
            </w:r>
          </w:p>
        </w:tc>
        <w:tc>
          <w:tcPr>
            <w:tcW w:w="79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lastRenderedPageBreak/>
              <w:t xml:space="preserve">в т.ч. из чугунных труб, </w:t>
            </w:r>
            <w:r>
              <w:rPr>
                <w:rFonts w:ascii="Arial" w:hAnsi="Arial" w:cs="Arial"/>
              </w:rPr>
              <w:lastRenderedPageBreak/>
              <w:t>км</w:t>
            </w:r>
          </w:p>
        </w:tc>
        <w:tc>
          <w:tcPr>
            <w:tcW w:w="135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lastRenderedPageBreak/>
              <w:t>в т.ч. из полиэтиленовых труб, км</w:t>
            </w: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 xml:space="preserve"> Проложены</w:t>
            </w:r>
          </w:p>
          <w:p w:rsidR="008E2785" w:rsidRDefault="00087026">
            <w:pPr>
              <w:pStyle w:val="a0"/>
            </w:pPr>
            <w:r>
              <w:rPr>
                <w:rFonts w:ascii="Arial" w:hAnsi="Arial" w:cs="Arial"/>
              </w:rPr>
              <w:t xml:space="preserve"> «спутнико</w:t>
            </w:r>
            <w:r>
              <w:rPr>
                <w:rFonts w:ascii="Arial" w:hAnsi="Arial" w:cs="Arial"/>
              </w:rPr>
              <w:lastRenderedPageBreak/>
              <w:t xml:space="preserve">м» </w:t>
            </w:r>
          </w:p>
          <w:p w:rsidR="008E2785" w:rsidRDefault="00087026">
            <w:pPr>
              <w:pStyle w:val="a0"/>
            </w:pPr>
            <w:r>
              <w:rPr>
                <w:rFonts w:ascii="Arial" w:hAnsi="Arial" w:cs="Arial"/>
              </w:rPr>
              <w:t>с теплотрассами, км</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lastRenderedPageBreak/>
              <w:t>Подземная прокладка, км</w:t>
            </w:r>
          </w:p>
        </w:tc>
        <w:tc>
          <w:tcPr>
            <w:tcW w:w="11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Надземная прокладка, км</w:t>
            </w:r>
          </w:p>
        </w:tc>
        <w:tc>
          <w:tcPr>
            <w:tcW w:w="10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Ветхие</w:t>
            </w:r>
          </w:p>
          <w:p w:rsidR="008E2785" w:rsidRDefault="00087026">
            <w:pPr>
              <w:pStyle w:val="a0"/>
            </w:pPr>
            <w:r>
              <w:rPr>
                <w:rFonts w:ascii="Arial" w:hAnsi="Arial" w:cs="Arial"/>
              </w:rPr>
              <w:t>сети, км</w:t>
            </w:r>
          </w:p>
        </w:tc>
      </w:tr>
      <w:tr w:rsidR="008E2785">
        <w:tc>
          <w:tcPr>
            <w:tcW w:w="97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pPr>
            <w:r>
              <w:rPr>
                <w:rFonts w:ascii="Arial" w:hAnsi="Arial" w:cs="Arial"/>
              </w:rPr>
              <w:lastRenderedPageBreak/>
              <w:t>Всего, в т.ч. диаметром:</w:t>
            </w:r>
          </w:p>
        </w:tc>
        <w:tc>
          <w:tcPr>
            <w:tcW w:w="79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center"/>
            </w:pPr>
            <w:r>
              <w:rPr>
                <w:rFonts w:ascii="Arial" w:hAnsi="Arial" w:cs="Arial"/>
              </w:rPr>
              <w:t>0,275</w:t>
            </w:r>
          </w:p>
        </w:tc>
        <w:tc>
          <w:tcPr>
            <w:tcW w:w="9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center"/>
            </w:pPr>
            <w:r>
              <w:rPr>
                <w:rFonts w:ascii="Arial" w:hAnsi="Arial" w:cs="Arial"/>
              </w:rPr>
              <w:t>0,275</w:t>
            </w:r>
          </w:p>
        </w:tc>
        <w:tc>
          <w:tcPr>
            <w:tcW w:w="79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8E2785">
            <w:pPr>
              <w:pStyle w:val="a0"/>
              <w:jc w:val="center"/>
            </w:pPr>
          </w:p>
        </w:tc>
        <w:tc>
          <w:tcPr>
            <w:tcW w:w="135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8E2785">
            <w:pPr>
              <w:pStyle w:val="a0"/>
              <w:jc w:val="center"/>
            </w:pP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center"/>
            </w:pPr>
            <w:r>
              <w:rPr>
                <w:rFonts w:ascii="Arial" w:hAnsi="Arial" w:cs="Arial"/>
              </w:rPr>
              <w:t>0,195</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center"/>
            </w:pPr>
            <w:r>
              <w:rPr>
                <w:rFonts w:ascii="Arial" w:hAnsi="Arial" w:cs="Arial"/>
              </w:rPr>
              <w:t>0,091</w:t>
            </w:r>
          </w:p>
        </w:tc>
        <w:tc>
          <w:tcPr>
            <w:tcW w:w="11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center"/>
            </w:pPr>
            <w:r>
              <w:rPr>
                <w:rFonts w:ascii="Arial" w:hAnsi="Arial" w:cs="Arial"/>
              </w:rPr>
              <w:t>0,184</w:t>
            </w:r>
          </w:p>
        </w:tc>
        <w:tc>
          <w:tcPr>
            <w:tcW w:w="10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8E2785">
            <w:pPr>
              <w:pStyle w:val="a0"/>
              <w:jc w:val="center"/>
            </w:pPr>
          </w:p>
        </w:tc>
      </w:tr>
      <w:tr w:rsidR="008E2785">
        <w:tc>
          <w:tcPr>
            <w:tcW w:w="97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pPr>
            <w:r>
              <w:rPr>
                <w:rFonts w:ascii="Arial" w:hAnsi="Arial" w:cs="Arial"/>
              </w:rPr>
              <w:t>100 мм</w:t>
            </w:r>
          </w:p>
        </w:tc>
        <w:tc>
          <w:tcPr>
            <w:tcW w:w="79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center"/>
            </w:pPr>
            <w:r>
              <w:rPr>
                <w:rFonts w:ascii="Arial" w:hAnsi="Arial" w:cs="Arial"/>
              </w:rPr>
              <w:t>0,08</w:t>
            </w:r>
          </w:p>
        </w:tc>
        <w:tc>
          <w:tcPr>
            <w:tcW w:w="9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center"/>
            </w:pPr>
            <w:r>
              <w:rPr>
                <w:rFonts w:ascii="Arial" w:hAnsi="Arial" w:cs="Arial"/>
              </w:rPr>
              <w:t>0,08</w:t>
            </w:r>
          </w:p>
        </w:tc>
        <w:tc>
          <w:tcPr>
            <w:tcW w:w="79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8E2785">
            <w:pPr>
              <w:pStyle w:val="a0"/>
              <w:jc w:val="center"/>
            </w:pPr>
          </w:p>
        </w:tc>
        <w:tc>
          <w:tcPr>
            <w:tcW w:w="135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8E2785">
            <w:pPr>
              <w:pStyle w:val="a0"/>
              <w:jc w:val="center"/>
            </w:pP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8E2785">
            <w:pPr>
              <w:pStyle w:val="a0"/>
              <w:jc w:val="center"/>
            </w:pP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0,08</w:t>
            </w:r>
          </w:p>
        </w:tc>
        <w:tc>
          <w:tcPr>
            <w:tcW w:w="11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c>
          <w:tcPr>
            <w:tcW w:w="10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8E2785">
            <w:pPr>
              <w:pStyle w:val="a0"/>
              <w:jc w:val="center"/>
            </w:pPr>
          </w:p>
        </w:tc>
      </w:tr>
      <w:tr w:rsidR="008E2785">
        <w:tc>
          <w:tcPr>
            <w:tcW w:w="97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pPr>
            <w:r>
              <w:rPr>
                <w:rFonts w:ascii="Arial" w:hAnsi="Arial" w:cs="Arial"/>
                <w:bCs/>
              </w:rPr>
              <w:t>32 мм</w:t>
            </w:r>
          </w:p>
        </w:tc>
        <w:tc>
          <w:tcPr>
            <w:tcW w:w="79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center"/>
            </w:pPr>
            <w:r>
              <w:rPr>
                <w:rFonts w:ascii="Arial" w:hAnsi="Arial" w:cs="Arial"/>
                <w:bCs/>
              </w:rPr>
              <w:t>0,195</w:t>
            </w:r>
          </w:p>
        </w:tc>
        <w:tc>
          <w:tcPr>
            <w:tcW w:w="9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center"/>
            </w:pPr>
            <w:r>
              <w:rPr>
                <w:rFonts w:ascii="Arial" w:hAnsi="Arial" w:cs="Arial"/>
                <w:bCs/>
              </w:rPr>
              <w:t>0,195</w:t>
            </w:r>
          </w:p>
        </w:tc>
        <w:tc>
          <w:tcPr>
            <w:tcW w:w="79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8E2785">
            <w:pPr>
              <w:pStyle w:val="a0"/>
              <w:jc w:val="center"/>
            </w:pPr>
          </w:p>
        </w:tc>
        <w:tc>
          <w:tcPr>
            <w:tcW w:w="135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8E2785">
            <w:pPr>
              <w:pStyle w:val="a0"/>
              <w:jc w:val="center"/>
            </w:pPr>
          </w:p>
        </w:tc>
        <w:tc>
          <w:tcPr>
            <w:tcW w:w="180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center"/>
            </w:pPr>
            <w:r>
              <w:rPr>
                <w:rFonts w:ascii="Arial" w:hAnsi="Arial" w:cs="Arial"/>
              </w:rPr>
              <w:t>0,195</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bCs/>
              </w:rPr>
              <w:t>0,011</w:t>
            </w:r>
          </w:p>
        </w:tc>
        <w:tc>
          <w:tcPr>
            <w:tcW w:w="11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0,184</w:t>
            </w:r>
          </w:p>
        </w:tc>
        <w:tc>
          <w:tcPr>
            <w:tcW w:w="10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center"/>
            </w:pPr>
            <w:r>
              <w:rPr>
                <w:rFonts w:ascii="Arial" w:hAnsi="Arial" w:cs="Arial"/>
              </w:rPr>
              <w:t>0,184</w:t>
            </w:r>
          </w:p>
        </w:tc>
      </w:tr>
    </w:tbl>
    <w:p w:rsidR="008E2785" w:rsidRDefault="008E2785">
      <w:pPr>
        <w:pStyle w:val="a0"/>
        <w:shd w:val="clear" w:color="auto" w:fill="FFFFFF"/>
        <w:tabs>
          <w:tab w:val="center" w:pos="720"/>
        </w:tabs>
        <w:ind w:right="10"/>
      </w:pPr>
    </w:p>
    <w:p w:rsidR="008E2785" w:rsidRDefault="00087026">
      <w:pPr>
        <w:pStyle w:val="a0"/>
        <w:shd w:val="clear" w:color="auto" w:fill="FFFFFF"/>
        <w:tabs>
          <w:tab w:val="center" w:pos="720"/>
        </w:tabs>
        <w:ind w:firstLine="709"/>
        <w:jc w:val="both"/>
      </w:pPr>
      <w:r>
        <w:rPr>
          <w:rFonts w:ascii="Arial" w:hAnsi="Arial" w:cs="Arial"/>
        </w:rPr>
        <w:tab/>
        <w:t xml:space="preserve">Протяженность водопроводных сетей составляет 0,275 км, что составляет 0,74% от всех сетей водоснабжения Верхнекетского района. </w:t>
      </w:r>
    </w:p>
    <w:p w:rsidR="008E2785" w:rsidRDefault="00087026">
      <w:pPr>
        <w:pStyle w:val="a0"/>
        <w:shd w:val="clear" w:color="auto" w:fill="FFFFFF"/>
        <w:ind w:firstLine="709"/>
        <w:jc w:val="both"/>
      </w:pPr>
      <w:r>
        <w:rPr>
          <w:rFonts w:ascii="Arial" w:hAnsi="Arial" w:cs="Arial"/>
        </w:rPr>
        <w:t>Всего за 2019 г. источниками водоснабжения Клюквинского сельского поселения было поднято 1,706 тыс.м</w:t>
      </w:r>
      <w:r>
        <w:rPr>
          <w:rFonts w:ascii="Arial" w:hAnsi="Arial" w:cs="Arial"/>
          <w:vertAlign w:val="superscript"/>
        </w:rPr>
        <w:t>3</w:t>
      </w:r>
      <w:r>
        <w:rPr>
          <w:rFonts w:ascii="Arial" w:hAnsi="Arial" w:cs="Arial"/>
        </w:rPr>
        <w:t xml:space="preserve"> воды. Показатели работы коммунального водоснабжения сведены в таблицу 2.</w:t>
      </w:r>
    </w:p>
    <w:p w:rsidR="008E2785" w:rsidRDefault="008E2785">
      <w:pPr>
        <w:pStyle w:val="a0"/>
        <w:ind w:firstLine="709"/>
        <w:jc w:val="both"/>
      </w:pPr>
    </w:p>
    <w:p w:rsidR="008E2785" w:rsidRDefault="008E2785">
      <w:pPr>
        <w:pStyle w:val="a0"/>
        <w:ind w:firstLine="709"/>
        <w:jc w:val="both"/>
        <w:sectPr w:rsidR="008E2785">
          <w:type w:val="continuous"/>
          <w:pgSz w:w="11906" w:h="16838"/>
          <w:pgMar w:top="1134" w:right="851" w:bottom="1134" w:left="1418" w:header="709" w:footer="709" w:gutter="0"/>
          <w:cols w:space="720"/>
          <w:formProt w:val="0"/>
          <w:docGrid w:linePitch="360"/>
        </w:sectPr>
      </w:pPr>
    </w:p>
    <w:p w:rsidR="008E2785" w:rsidRDefault="00087026">
      <w:pPr>
        <w:pStyle w:val="a0"/>
        <w:shd w:val="clear" w:color="auto" w:fill="FFFFFF"/>
        <w:ind w:right="48"/>
        <w:jc w:val="both"/>
      </w:pPr>
      <w:r>
        <w:rPr>
          <w:rFonts w:ascii="Arial" w:hAnsi="Arial" w:cs="Arial"/>
        </w:rPr>
        <w:lastRenderedPageBreak/>
        <w:t>Таблица 2 . Показатели работы предприятий ЖКХ  в сфере водоснабжения</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6314"/>
        <w:gridCol w:w="1551"/>
        <w:gridCol w:w="1700"/>
      </w:tblGrid>
      <w:tr w:rsidR="008E2785">
        <w:trPr>
          <w:trHeight w:val="1127"/>
        </w:trPr>
        <w:tc>
          <w:tcPr>
            <w:tcW w:w="648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bCs/>
              </w:rPr>
              <w:t>Показатели</w:t>
            </w:r>
          </w:p>
        </w:tc>
        <w:tc>
          <w:tcPr>
            <w:tcW w:w="1557"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Единица измерения</w:t>
            </w:r>
          </w:p>
        </w:tc>
        <w:tc>
          <w:tcPr>
            <w:tcW w:w="1704"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Значение показателей</w:t>
            </w:r>
          </w:p>
        </w:tc>
      </w:tr>
      <w:tr w:rsidR="008E2785">
        <w:trPr>
          <w:trHeight w:val="277"/>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 xml:space="preserve">Поднято воды </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тыс.м3</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bCs/>
              </w:rPr>
              <w:t>1,706</w:t>
            </w:r>
          </w:p>
        </w:tc>
      </w:tr>
      <w:tr w:rsidR="008E2785">
        <w:trPr>
          <w:trHeight w:val="126"/>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собственные нужды (станции обезжелезивания)</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 </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bCs/>
              </w:rPr>
              <w:t>0</w:t>
            </w:r>
          </w:p>
        </w:tc>
      </w:tr>
      <w:tr w:rsidR="008E2785">
        <w:trPr>
          <w:trHeight w:val="272"/>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 xml:space="preserve">Подано воды в сеть </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тыс.м3</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bCs/>
              </w:rPr>
              <w:t>1,706</w:t>
            </w:r>
          </w:p>
        </w:tc>
      </w:tr>
      <w:tr w:rsidR="008E2785">
        <w:trPr>
          <w:trHeight w:val="276"/>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Утечки и неучтённые расходы воды</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тыс.м3</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bCs/>
              </w:rPr>
              <w:t>0</w:t>
            </w:r>
          </w:p>
        </w:tc>
      </w:tr>
      <w:tr w:rsidR="008E2785">
        <w:trPr>
          <w:trHeight w:val="124"/>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то же, в % к поданной в сеть</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 </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0,00</w:t>
            </w:r>
          </w:p>
        </w:tc>
      </w:tr>
      <w:tr w:rsidR="008E2785">
        <w:trPr>
          <w:trHeight w:val="128"/>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Отпущено (реализовано) воды, в т.ч.</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тыс.м3</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bCs/>
              </w:rPr>
              <w:t>1,706</w:t>
            </w:r>
          </w:p>
        </w:tc>
      </w:tr>
      <w:tr w:rsidR="008E2785">
        <w:trPr>
          <w:trHeight w:val="118"/>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iCs/>
              </w:rPr>
              <w:t xml:space="preserve">Собственное потребление </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тыс.м3</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0</w:t>
            </w:r>
          </w:p>
        </w:tc>
      </w:tr>
      <w:tr w:rsidR="008E2785">
        <w:trPr>
          <w:trHeight w:val="122"/>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iCs/>
              </w:rPr>
              <w:t>Сторонние потребители, всего</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тыс.м3</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1,706</w:t>
            </w:r>
          </w:p>
        </w:tc>
      </w:tr>
      <w:tr w:rsidR="008E2785">
        <w:trPr>
          <w:trHeight w:val="126"/>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iCs/>
              </w:rPr>
              <w:t>Население, всего</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тыс.м3</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bCs/>
              </w:rPr>
              <w:t>0</w:t>
            </w:r>
          </w:p>
        </w:tc>
      </w:tr>
      <w:tr w:rsidR="008E2785">
        <w:trPr>
          <w:trHeight w:val="258"/>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iCs/>
              </w:rPr>
              <w:t>Бюджетные организации, всего</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тыс.м3</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bCs/>
              </w:rPr>
              <w:t>1,706</w:t>
            </w:r>
          </w:p>
        </w:tc>
      </w:tr>
      <w:tr w:rsidR="008E2785">
        <w:trPr>
          <w:trHeight w:val="106"/>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ind w:firstLine="240"/>
            </w:pPr>
            <w:r>
              <w:rPr>
                <w:rFonts w:ascii="Arial" w:hAnsi="Arial" w:cs="Arial"/>
              </w:rPr>
              <w:t>по приборам учета</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 </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1,706</w:t>
            </w:r>
          </w:p>
        </w:tc>
      </w:tr>
      <w:tr w:rsidR="008E2785">
        <w:trPr>
          <w:trHeight w:val="96"/>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iCs/>
              </w:rPr>
              <w:t xml:space="preserve">в том числе </w:t>
            </w:r>
            <w:r>
              <w:rPr>
                <w:rFonts w:ascii="Arial" w:hAnsi="Arial" w:cs="Arial"/>
              </w:rPr>
              <w:t xml:space="preserve">бюджетные организации </w:t>
            </w:r>
            <w:r>
              <w:rPr>
                <w:rFonts w:ascii="Arial" w:hAnsi="Arial" w:cs="Arial"/>
                <w:iCs/>
              </w:rPr>
              <w:t>(местный бюджет)</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тыс.м3</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1,706</w:t>
            </w:r>
          </w:p>
        </w:tc>
      </w:tr>
      <w:tr w:rsidR="008E2785">
        <w:trPr>
          <w:trHeight w:val="118"/>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iCs/>
              </w:rPr>
              <w:t>по приборам учета</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тыс.м3</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1,706</w:t>
            </w:r>
          </w:p>
        </w:tc>
      </w:tr>
      <w:tr w:rsidR="008E2785">
        <w:trPr>
          <w:trHeight w:val="108"/>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 xml:space="preserve">Расходы, всего </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bCs/>
              </w:rPr>
              <w:t>849,59</w:t>
            </w:r>
          </w:p>
        </w:tc>
      </w:tr>
      <w:tr w:rsidR="008E2785">
        <w:trPr>
          <w:trHeight w:val="112"/>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 xml:space="preserve">Материальные расходы </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bCs/>
              </w:rPr>
              <w:t>99,73</w:t>
            </w:r>
          </w:p>
        </w:tc>
      </w:tr>
      <w:tr w:rsidR="008E2785">
        <w:trPr>
          <w:trHeight w:val="116"/>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 xml:space="preserve">         электроэнергия</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94,43</w:t>
            </w:r>
          </w:p>
        </w:tc>
      </w:tr>
      <w:tr w:rsidR="008E2785">
        <w:trPr>
          <w:trHeight w:val="248"/>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 xml:space="preserve">         электроэнергия</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кВт</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15 814,00</w:t>
            </w:r>
          </w:p>
        </w:tc>
      </w:tr>
      <w:tr w:rsidR="008E2785">
        <w:trPr>
          <w:trHeight w:val="110"/>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 xml:space="preserve">         транспортные расходы</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5,30</w:t>
            </w:r>
          </w:p>
        </w:tc>
      </w:tr>
      <w:tr w:rsidR="008E2785">
        <w:trPr>
          <w:trHeight w:val="100"/>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 xml:space="preserve">Оплата труда </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254,81</w:t>
            </w:r>
          </w:p>
        </w:tc>
      </w:tr>
      <w:tr w:rsidR="008E2785">
        <w:trPr>
          <w:trHeight w:val="90"/>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Начисления на оплату труда</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76,95</w:t>
            </w:r>
          </w:p>
        </w:tc>
      </w:tr>
      <w:tr w:rsidR="008E2785">
        <w:trPr>
          <w:trHeight w:val="222"/>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Амортизационные отчисления (аренда)</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312,88</w:t>
            </w:r>
          </w:p>
        </w:tc>
      </w:tr>
      <w:tr w:rsidR="008E2785">
        <w:trPr>
          <w:trHeight w:val="226"/>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Налоги</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1,25</w:t>
            </w:r>
          </w:p>
        </w:tc>
      </w:tr>
      <w:tr w:rsidR="008E2785">
        <w:trPr>
          <w:trHeight w:val="88"/>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Общехозяйственные расходы</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102,90</w:t>
            </w:r>
          </w:p>
        </w:tc>
      </w:tr>
      <w:tr w:rsidR="008E2785">
        <w:trPr>
          <w:trHeight w:val="220"/>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lastRenderedPageBreak/>
              <w:t>прочие расходы</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1,07</w:t>
            </w:r>
          </w:p>
        </w:tc>
      </w:tr>
      <w:tr w:rsidR="008E2785">
        <w:trPr>
          <w:trHeight w:val="224"/>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 xml:space="preserve">Себестоимость 1 м3 </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bCs/>
              </w:rPr>
              <w:t>498,00</w:t>
            </w:r>
          </w:p>
        </w:tc>
      </w:tr>
      <w:tr w:rsidR="008E2785">
        <w:trPr>
          <w:trHeight w:val="227"/>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 xml:space="preserve">Утвержденный тариф 1 м3 </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bCs/>
              </w:rPr>
              <w:t>253,64-252,49</w:t>
            </w:r>
          </w:p>
        </w:tc>
      </w:tr>
      <w:tr w:rsidR="008E2785">
        <w:trPr>
          <w:trHeight w:val="525"/>
        </w:trPr>
        <w:tc>
          <w:tcPr>
            <w:tcW w:w="6486" w:type="dxa"/>
            <w:tcBorders>
              <w:left w:val="single" w:sz="4" w:space="0" w:color="00000A"/>
              <w:bottom w:val="single" w:sz="4" w:space="0" w:color="00000A"/>
              <w:right w:val="single" w:sz="4" w:space="0" w:color="00000A"/>
            </w:tcBorders>
            <w:shd w:val="clear" w:color="auto" w:fill="FFFFFF"/>
            <w:tcMar>
              <w:left w:w="103" w:type="dxa"/>
            </w:tcMar>
          </w:tcPr>
          <w:p w:rsidR="008E2785" w:rsidRDefault="00087026">
            <w:pPr>
              <w:pStyle w:val="a0"/>
            </w:pPr>
            <w:r>
              <w:rPr>
                <w:rFonts w:ascii="Arial" w:hAnsi="Arial" w:cs="Arial"/>
              </w:rPr>
              <w:t xml:space="preserve">     - бюджетные организации (с учетом НДС)</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bCs/>
              </w:rPr>
              <w:t>253,64-252,49</w:t>
            </w:r>
          </w:p>
        </w:tc>
      </w:tr>
      <w:tr w:rsidR="008E2785">
        <w:trPr>
          <w:trHeight w:val="229"/>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 xml:space="preserve">Доходы плановые, всего </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bCs/>
              </w:rPr>
              <w:t>431,85</w:t>
            </w:r>
          </w:p>
        </w:tc>
      </w:tr>
      <w:tr w:rsidR="008E2785">
        <w:trPr>
          <w:trHeight w:val="234"/>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 xml:space="preserve">               - бюджетные организации</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431,85</w:t>
            </w:r>
          </w:p>
        </w:tc>
      </w:tr>
      <w:tr w:rsidR="008E2785">
        <w:trPr>
          <w:trHeight w:val="510"/>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 xml:space="preserve">в том числе бюджетные организации </w:t>
            </w:r>
            <w:r>
              <w:rPr>
                <w:rFonts w:ascii="Arial" w:hAnsi="Arial" w:cs="Arial"/>
                <w:iCs/>
              </w:rPr>
              <w:t>(местный бюджет)</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431,85</w:t>
            </w:r>
          </w:p>
        </w:tc>
      </w:tr>
      <w:tr w:rsidR="008E2785">
        <w:trPr>
          <w:trHeight w:val="104"/>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 xml:space="preserve">Доходы полученные, всего </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bCs/>
              </w:rPr>
              <w:t>431,85</w:t>
            </w:r>
          </w:p>
        </w:tc>
      </w:tr>
      <w:tr w:rsidR="008E2785">
        <w:trPr>
          <w:trHeight w:val="236"/>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 xml:space="preserve">               - бюджетные организации</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431,85</w:t>
            </w:r>
          </w:p>
        </w:tc>
      </w:tr>
      <w:tr w:rsidR="008E2785">
        <w:trPr>
          <w:trHeight w:val="84"/>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 xml:space="preserve">в том числе бюджетные организации </w:t>
            </w:r>
            <w:r>
              <w:rPr>
                <w:rFonts w:ascii="Arial" w:hAnsi="Arial" w:cs="Arial"/>
                <w:iCs/>
              </w:rPr>
              <w:t>(местный бюджет)</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431,85</w:t>
            </w:r>
          </w:p>
        </w:tc>
      </w:tr>
      <w:tr w:rsidR="008E2785">
        <w:trPr>
          <w:trHeight w:val="234"/>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Доходы плановые (без НДС)</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431,85</w:t>
            </w:r>
          </w:p>
        </w:tc>
      </w:tr>
      <w:tr w:rsidR="008E2785">
        <w:trPr>
          <w:trHeight w:val="96"/>
        </w:trPr>
        <w:tc>
          <w:tcPr>
            <w:tcW w:w="6486"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Финансовый результат</w:t>
            </w:r>
          </w:p>
        </w:tc>
        <w:tc>
          <w:tcPr>
            <w:tcW w:w="1557"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тыс.руб.</w:t>
            </w:r>
          </w:p>
        </w:tc>
        <w:tc>
          <w:tcPr>
            <w:tcW w:w="1704" w:type="dxa"/>
            <w:tcBorders>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bCs/>
              </w:rPr>
              <w:t>-417,74</w:t>
            </w:r>
          </w:p>
        </w:tc>
      </w:tr>
    </w:tbl>
    <w:p w:rsidR="008E2785" w:rsidRDefault="008E2785">
      <w:pPr>
        <w:pStyle w:val="a0"/>
        <w:spacing w:line="360" w:lineRule="auto"/>
        <w:ind w:firstLine="540"/>
        <w:jc w:val="both"/>
      </w:pPr>
    </w:p>
    <w:p w:rsidR="008E2785" w:rsidRDefault="00087026">
      <w:pPr>
        <w:pStyle w:val="a0"/>
        <w:ind w:firstLine="539"/>
        <w:jc w:val="both"/>
      </w:pPr>
      <w:r>
        <w:rPr>
          <w:rFonts w:ascii="Arial" w:hAnsi="Arial" w:cs="Arial"/>
        </w:rPr>
        <w:t>Баланс холодной воды в 2016-2019 гг. Клюквинского  сельского поселения сведён в таблицу 3.</w:t>
      </w:r>
    </w:p>
    <w:p w:rsidR="008E2785" w:rsidRDefault="008E2785">
      <w:pPr>
        <w:pStyle w:val="a0"/>
        <w:ind w:firstLine="539"/>
        <w:jc w:val="both"/>
      </w:pPr>
    </w:p>
    <w:p w:rsidR="008E2785" w:rsidRDefault="008E2785">
      <w:pPr>
        <w:pStyle w:val="a0"/>
        <w:ind w:firstLine="539"/>
        <w:jc w:val="both"/>
      </w:pPr>
    </w:p>
    <w:p w:rsidR="008E2785" w:rsidRDefault="00087026">
      <w:pPr>
        <w:pStyle w:val="a0"/>
      </w:pPr>
      <w:r>
        <w:rPr>
          <w:rFonts w:ascii="Arial" w:hAnsi="Arial" w:cs="Arial"/>
        </w:rPr>
        <w:t>Таблица 3. Баланс холодной воды в 2016-2019 гг. Клюквинское СП</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551"/>
        <w:gridCol w:w="3567"/>
        <w:gridCol w:w="1423"/>
        <w:gridCol w:w="985"/>
        <w:gridCol w:w="985"/>
        <w:gridCol w:w="986"/>
        <w:gridCol w:w="1073"/>
      </w:tblGrid>
      <w:tr w:rsidR="008E2785">
        <w:tc>
          <w:tcPr>
            <w:tcW w:w="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п/н</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Показатели</w:t>
            </w: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Единицы измерения</w:t>
            </w: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2016</w:t>
            </w: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2017</w:t>
            </w:r>
          </w:p>
        </w:tc>
        <w:tc>
          <w:tcPr>
            <w:tcW w:w="9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2018</w:t>
            </w: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2019</w:t>
            </w: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1</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Поднято воды</w:t>
            </w: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тыс.м3</w:t>
            </w: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2,382</w:t>
            </w: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2,650</w:t>
            </w:r>
          </w:p>
        </w:tc>
        <w:tc>
          <w:tcPr>
            <w:tcW w:w="9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1,970</w:t>
            </w: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1,706</w:t>
            </w: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2</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Расходы воды (ст. обезжелезивания)</w:t>
            </w: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тыс.м3</w:t>
            </w: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c>
          <w:tcPr>
            <w:tcW w:w="9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3</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Потери в сети водоснабжения</w:t>
            </w: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тыс.м3</w:t>
            </w: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c>
          <w:tcPr>
            <w:tcW w:w="9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4</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Полезный отпуск, в т.ч.:</w:t>
            </w: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тыс.м3</w:t>
            </w: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2,382</w:t>
            </w: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2,650</w:t>
            </w:r>
          </w:p>
        </w:tc>
        <w:tc>
          <w:tcPr>
            <w:tcW w:w="9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1,970</w:t>
            </w: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1,706</w:t>
            </w: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lastRenderedPageBreak/>
              <w:t>4.1</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население</w:t>
            </w: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тыс.м3</w:t>
            </w: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c>
          <w:tcPr>
            <w:tcW w:w="9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4.2</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бюджетные организации</w:t>
            </w: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тыс.м3</w:t>
            </w: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2,382</w:t>
            </w: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2,650</w:t>
            </w:r>
          </w:p>
        </w:tc>
        <w:tc>
          <w:tcPr>
            <w:tcW w:w="9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1,970</w:t>
            </w: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1,706</w:t>
            </w: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4.3</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прочие потребители</w:t>
            </w: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тыс.м3</w:t>
            </w: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c>
          <w:tcPr>
            <w:tcW w:w="9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4.4</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собственное потребление</w:t>
            </w: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тыс.м3</w:t>
            </w: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c>
          <w:tcPr>
            <w:tcW w:w="9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jc w:val="center"/>
            </w:pP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5</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Себестоимость 1м3</w:t>
            </w: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руб./м3</w:t>
            </w: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478,82</w:t>
            </w: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215,44</w:t>
            </w:r>
          </w:p>
        </w:tc>
        <w:tc>
          <w:tcPr>
            <w:tcW w:w="9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355,85</w:t>
            </w: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498,0</w:t>
            </w: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6</w:t>
            </w: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Утвержденный тариф</w:t>
            </w:r>
          </w:p>
        </w:tc>
        <w:tc>
          <w:tcPr>
            <w:tcW w:w="14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руб./м3</w:t>
            </w: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224,86</w:t>
            </w:r>
          </w:p>
        </w:tc>
        <w:tc>
          <w:tcPr>
            <w:tcW w:w="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232,89</w:t>
            </w:r>
          </w:p>
        </w:tc>
        <w:tc>
          <w:tcPr>
            <w:tcW w:w="9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253,64</w:t>
            </w: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252,49</w:t>
            </w:r>
          </w:p>
        </w:tc>
      </w:tr>
    </w:tbl>
    <w:p w:rsidR="008E2785" w:rsidRDefault="008E2785">
      <w:pPr>
        <w:pStyle w:val="a0"/>
      </w:pPr>
    </w:p>
    <w:p w:rsidR="008E2785" w:rsidRDefault="00087026">
      <w:pPr>
        <w:pStyle w:val="a0"/>
        <w:shd w:val="clear" w:color="auto" w:fill="FFFFFF"/>
        <w:ind w:right="10"/>
        <w:jc w:val="both"/>
      </w:pPr>
      <w:r>
        <w:rPr>
          <w:rFonts w:ascii="Arial" w:hAnsi="Arial" w:cs="Arial"/>
        </w:rPr>
        <w:t xml:space="preserve">        Незначительная часть населения пользуется очищенной питьевой водой из локального комплекса очистки воды. Губернаторская </w:t>
      </w:r>
      <w:r>
        <w:rPr>
          <w:rFonts w:ascii="Arial" w:hAnsi="Arial" w:cs="Arial"/>
          <w:color w:val="1D1D1B"/>
        </w:rPr>
        <w:t>программа «Чистая вода» стартовала в регионе в 2017 году. В рамках этой программы в различных населенных пунктах Томской области начали устанавливать водоочистные комплексы. Эти комплексы полностью создавались силами специалистов Томского политехнического университета. Ученые и конструкторы вуза разработали технологию безреагентной очистки воды и необходимое оборудование. За первый 2017год такие комплексы появились в 69 поселках региона. Благодаря им бесплатный доступ к доброкачественной питьевой воде получили 56,5 тысячи сельских жителей. В 2018 году специалисты Томского политехнического университета собрали 47 станций. В 2019 году собрано еще 22 комплекса. В Верхнекетском районе в 2017 году установлено пять комплексов, в 2018 году - один, в 2019 году – три комплекса.</w:t>
      </w:r>
    </w:p>
    <w:p w:rsidR="008E2785" w:rsidRDefault="00087026">
      <w:pPr>
        <w:pStyle w:val="afff"/>
        <w:shd w:val="clear" w:color="auto" w:fill="FFFFFF"/>
        <w:ind w:firstLine="708"/>
        <w:jc w:val="both"/>
      </w:pPr>
      <w:r>
        <w:rPr>
          <w:rFonts w:ascii="Arial" w:hAnsi="Arial" w:cs="Arial"/>
          <w:color w:val="1D1D1B"/>
        </w:rPr>
        <w:t xml:space="preserve">Каждая такая локальная станция водоочистки состоит из нескольких технологических узлов: бак-реактора с высокопроизводительной системой аэрации и озонирования, системы фильтрации, резервуара чистой воды с системой обеззараживания ультрафиолетовой лампой, пульта управления и автоматики. «Упаковано» оборудование в металлические блок-боксы. На базе Томский политехнический университет создан единый информационный центр управления, в который поступает вся необходимая информация со станций. Например, какая вода поступает на очистку, в каком объеме жители ее потребляют, сколько электроэнергии расходует комплекс и так далее. Также специалисты получают информацию обо всех поломках, а самое главное — об их причинах. </w:t>
      </w:r>
    </w:p>
    <w:p w:rsidR="008E2785" w:rsidRDefault="00087026">
      <w:pPr>
        <w:pStyle w:val="a0"/>
        <w:shd w:val="clear" w:color="auto" w:fill="FFFFFF"/>
        <w:ind w:right="10"/>
        <w:jc w:val="both"/>
      </w:pPr>
      <w:r>
        <w:rPr>
          <w:rFonts w:ascii="Arial" w:hAnsi="Arial" w:cs="Arial"/>
        </w:rPr>
        <w:t xml:space="preserve">        Водоочистной комплекс Гейзер-ТМ предназначен для очистки воды из подземных источников для водоснабжения населенных пунктов, вахтовых поселков.</w:t>
      </w:r>
      <w:r>
        <w:rPr>
          <w:rFonts w:ascii="Arial" w:hAnsi="Arial" w:cs="Arial"/>
          <w:bCs/>
          <w:lang w:eastAsia="en-US"/>
        </w:rPr>
        <w:t xml:space="preserve"> Варианты исполнения водоочистных комплексов, которые используются на территории Верхнекетского района:</w:t>
      </w:r>
    </w:p>
    <w:p w:rsidR="008E2785" w:rsidRDefault="00087026">
      <w:pPr>
        <w:pStyle w:val="a0"/>
        <w:shd w:val="clear" w:color="auto" w:fill="FFFFFF"/>
        <w:ind w:right="10"/>
        <w:jc w:val="both"/>
      </w:pPr>
      <w:r>
        <w:rPr>
          <w:rFonts w:ascii="Arial" w:hAnsi="Arial" w:cs="Arial"/>
          <w:lang w:eastAsia="en-US"/>
        </w:rPr>
        <w:t>В утепленном отапливаемом контейнере установлено пять комплексов.</w:t>
      </w:r>
    </w:p>
    <w:p w:rsidR="008E2785" w:rsidRDefault="00087026">
      <w:pPr>
        <w:pStyle w:val="a0"/>
        <w:shd w:val="clear" w:color="auto" w:fill="FFFFFF"/>
        <w:ind w:right="10"/>
        <w:jc w:val="both"/>
      </w:pPr>
      <w:r>
        <w:rPr>
          <w:rFonts w:ascii="Arial" w:hAnsi="Arial" w:cs="Arial"/>
          <w:lang w:eastAsia="en-US"/>
        </w:rPr>
        <w:t>В блочно-модульном исполнении установлены четыре комплекса в помещениях трёх школ и одного детского сада.</w:t>
      </w:r>
    </w:p>
    <w:p w:rsidR="008E2785" w:rsidRDefault="00087026">
      <w:pPr>
        <w:pStyle w:val="a0"/>
        <w:shd w:val="clear" w:color="auto" w:fill="FFFFFF"/>
        <w:ind w:right="10"/>
        <w:jc w:val="both"/>
      </w:pPr>
      <w:r>
        <w:rPr>
          <w:rFonts w:ascii="Arial" w:hAnsi="Arial" w:cs="Arial"/>
        </w:rPr>
        <w:lastRenderedPageBreak/>
        <w:t>Комплексы позволяют:</w:t>
      </w:r>
    </w:p>
    <w:p w:rsidR="008E2785" w:rsidRDefault="00087026">
      <w:pPr>
        <w:pStyle w:val="a0"/>
        <w:shd w:val="clear" w:color="auto" w:fill="FFFFFF"/>
        <w:ind w:right="10"/>
        <w:jc w:val="both"/>
      </w:pPr>
      <w:r>
        <w:rPr>
          <w:rFonts w:ascii="Arial" w:hAnsi="Arial" w:cs="Arial"/>
        </w:rPr>
        <w:t>очищать воду от железа, марганца, мышьяка и других металлов;</w:t>
      </w:r>
    </w:p>
    <w:p w:rsidR="008E2785" w:rsidRDefault="00087026">
      <w:pPr>
        <w:pStyle w:val="a0"/>
        <w:shd w:val="clear" w:color="auto" w:fill="FFFFFF"/>
        <w:ind w:right="10"/>
        <w:jc w:val="both"/>
      </w:pPr>
      <w:r>
        <w:rPr>
          <w:rFonts w:ascii="Arial" w:hAnsi="Arial" w:cs="Arial"/>
        </w:rPr>
        <w:t>осветлять воду;</w:t>
      </w:r>
    </w:p>
    <w:p w:rsidR="008E2785" w:rsidRDefault="00087026">
      <w:pPr>
        <w:pStyle w:val="a0"/>
        <w:shd w:val="clear" w:color="auto" w:fill="FFFFFF"/>
        <w:ind w:right="10"/>
        <w:jc w:val="both"/>
      </w:pPr>
      <w:r>
        <w:rPr>
          <w:rFonts w:ascii="Arial" w:hAnsi="Arial" w:cs="Arial"/>
        </w:rPr>
        <w:t>очищать воду от органических веществ;</w:t>
      </w:r>
    </w:p>
    <w:p w:rsidR="008E2785" w:rsidRDefault="00087026">
      <w:pPr>
        <w:pStyle w:val="a0"/>
        <w:shd w:val="clear" w:color="auto" w:fill="FFFFFF"/>
        <w:ind w:right="10"/>
        <w:jc w:val="both"/>
      </w:pPr>
      <w:r>
        <w:rPr>
          <w:rFonts w:ascii="Arial" w:hAnsi="Arial" w:cs="Arial"/>
        </w:rPr>
        <w:t>обеззараживать воду;</w:t>
      </w:r>
    </w:p>
    <w:p w:rsidR="008E2785" w:rsidRDefault="00087026">
      <w:pPr>
        <w:pStyle w:val="a0"/>
        <w:shd w:val="clear" w:color="auto" w:fill="FFFFFF"/>
        <w:ind w:right="10"/>
        <w:jc w:val="both"/>
      </w:pPr>
      <w:r>
        <w:rPr>
          <w:rFonts w:ascii="Arial" w:hAnsi="Arial" w:cs="Arial"/>
        </w:rPr>
        <w:t>удалять растворенные газы (сероводород и др.);</w:t>
      </w:r>
    </w:p>
    <w:p w:rsidR="008E2785" w:rsidRDefault="00087026">
      <w:pPr>
        <w:pStyle w:val="a0"/>
        <w:shd w:val="clear" w:color="auto" w:fill="FFFFFF"/>
        <w:ind w:right="10"/>
        <w:jc w:val="both"/>
      </w:pPr>
      <w:r>
        <w:rPr>
          <w:rFonts w:ascii="Arial" w:hAnsi="Arial" w:cs="Arial"/>
        </w:rPr>
        <w:t>удалять запахи;</w:t>
      </w:r>
    </w:p>
    <w:p w:rsidR="008E2785" w:rsidRDefault="00087026">
      <w:pPr>
        <w:pStyle w:val="a0"/>
        <w:shd w:val="clear" w:color="auto" w:fill="FFFFFF"/>
        <w:ind w:right="10"/>
        <w:jc w:val="both"/>
      </w:pPr>
      <w:r>
        <w:rPr>
          <w:rFonts w:ascii="Arial" w:hAnsi="Arial" w:cs="Arial"/>
        </w:rPr>
        <w:t>улучшать вкусовые качества воды.</w:t>
      </w:r>
    </w:p>
    <w:p w:rsidR="008E2785" w:rsidRDefault="00087026">
      <w:pPr>
        <w:pStyle w:val="a0"/>
        <w:shd w:val="clear" w:color="auto" w:fill="FFFFFF"/>
        <w:ind w:right="10"/>
        <w:jc w:val="both"/>
      </w:pPr>
      <w:r>
        <w:rPr>
          <w:rFonts w:ascii="Arial" w:hAnsi="Arial" w:cs="Arial"/>
        </w:rPr>
        <w:t>Работа комплекса водоочистки предполагает минимальное воздействие на окружающую среду. Показатели качества очищенной воды приведены в таблице 3/1.</w:t>
      </w:r>
    </w:p>
    <w:p w:rsidR="008E2785" w:rsidRDefault="008E2785">
      <w:pPr>
        <w:pStyle w:val="a0"/>
        <w:jc w:val="both"/>
      </w:pPr>
    </w:p>
    <w:p w:rsidR="008E2785" w:rsidRDefault="00087026">
      <w:pPr>
        <w:pStyle w:val="a0"/>
        <w:jc w:val="both"/>
      </w:pPr>
      <w:r>
        <w:rPr>
          <w:rFonts w:ascii="Arial" w:hAnsi="Arial" w:cs="Arial"/>
          <w:bCs/>
          <w:lang w:eastAsia="en-US"/>
        </w:rPr>
        <w:t>Таблица 3/1. Показатели качества воды</w:t>
      </w:r>
    </w:p>
    <w:tbl>
      <w:tblPr>
        <w:tblW w:w="0" w:type="auto"/>
        <w:tblInd w:w="43"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top w:w="15" w:type="dxa"/>
          <w:left w:w="33" w:type="dxa"/>
        </w:tblCellMar>
        <w:tblLook w:val="0000" w:firstRow="0" w:lastRow="0" w:firstColumn="0" w:lastColumn="0" w:noHBand="0" w:noVBand="0"/>
      </w:tblPr>
      <w:tblGrid>
        <w:gridCol w:w="5092"/>
        <w:gridCol w:w="4360"/>
      </w:tblGrid>
      <w:tr w:rsidR="008E2785">
        <w:trPr>
          <w:trHeight w:val="529"/>
        </w:trPr>
        <w:tc>
          <w:tcPr>
            <w:tcW w:w="5122" w:type="dxa"/>
            <w:tcBorders>
              <w:top w:val="single" w:sz="8" w:space="0" w:color="00000A"/>
              <w:left w:val="single" w:sz="8" w:space="0" w:color="00000A"/>
              <w:bottom w:val="single" w:sz="8" w:space="0" w:color="00000A"/>
              <w:right w:val="single" w:sz="8" w:space="0" w:color="00000A"/>
            </w:tcBorders>
            <w:shd w:val="clear" w:color="auto" w:fill="FFFFFF"/>
            <w:tcMar>
              <w:left w:w="33" w:type="dxa"/>
            </w:tcMar>
            <w:vAlign w:val="center"/>
          </w:tcPr>
          <w:p w:rsidR="008E2785" w:rsidRDefault="00087026">
            <w:pPr>
              <w:pStyle w:val="afff"/>
              <w:jc w:val="both"/>
            </w:pPr>
            <w:r>
              <w:rPr>
                <w:rFonts w:ascii="Arial" w:hAnsi="Arial"/>
                <w:bCs/>
                <w:color w:val="000000"/>
              </w:rPr>
              <w:t>Наименование показателей</w:t>
            </w:r>
          </w:p>
        </w:tc>
        <w:tc>
          <w:tcPr>
            <w:tcW w:w="4385" w:type="dxa"/>
            <w:tcBorders>
              <w:top w:val="single" w:sz="8" w:space="0" w:color="00000A"/>
              <w:left w:val="single" w:sz="8" w:space="0" w:color="00000A"/>
              <w:bottom w:val="single" w:sz="8" w:space="0" w:color="00000A"/>
              <w:right w:val="single" w:sz="8" w:space="0" w:color="00000A"/>
            </w:tcBorders>
            <w:shd w:val="clear" w:color="auto" w:fill="FFFFFF"/>
            <w:tcMar>
              <w:left w:w="33" w:type="dxa"/>
            </w:tcMar>
            <w:vAlign w:val="center"/>
          </w:tcPr>
          <w:p w:rsidR="008E2785" w:rsidRDefault="00087026">
            <w:pPr>
              <w:pStyle w:val="afff"/>
              <w:jc w:val="center"/>
            </w:pPr>
            <w:r>
              <w:rPr>
                <w:rFonts w:ascii="Arial" w:hAnsi="Arial"/>
                <w:bCs/>
                <w:color w:val="000000"/>
              </w:rPr>
              <w:t>Предельно допустимые концентрации</w:t>
            </w:r>
          </w:p>
        </w:tc>
      </w:tr>
      <w:tr w:rsidR="008E2785">
        <w:trPr>
          <w:trHeight w:val="264"/>
        </w:trPr>
        <w:tc>
          <w:tcPr>
            <w:tcW w:w="5122" w:type="dxa"/>
            <w:tcBorders>
              <w:top w:val="single" w:sz="8" w:space="0" w:color="00000A"/>
              <w:left w:val="single" w:sz="8" w:space="0" w:color="00000A"/>
              <w:bottom w:val="single" w:sz="8" w:space="0" w:color="00000A"/>
              <w:right w:val="single" w:sz="8" w:space="0" w:color="00000A"/>
            </w:tcBorders>
            <w:shd w:val="clear" w:color="auto" w:fill="FFFFFF"/>
            <w:tcMar>
              <w:left w:w="33" w:type="dxa"/>
            </w:tcMar>
          </w:tcPr>
          <w:p w:rsidR="008E2785" w:rsidRDefault="00087026">
            <w:pPr>
              <w:pStyle w:val="afff"/>
              <w:jc w:val="both"/>
            </w:pPr>
            <w:r>
              <w:rPr>
                <w:rFonts w:ascii="Arial" w:hAnsi="Arial"/>
                <w:color w:val="000000"/>
              </w:rPr>
              <w:t>Запах</w:t>
            </w:r>
          </w:p>
        </w:tc>
        <w:tc>
          <w:tcPr>
            <w:tcW w:w="4385" w:type="dxa"/>
            <w:tcBorders>
              <w:top w:val="single" w:sz="8" w:space="0" w:color="00000A"/>
              <w:left w:val="single" w:sz="8" w:space="0" w:color="00000A"/>
              <w:bottom w:val="single" w:sz="8" w:space="0" w:color="00000A"/>
              <w:right w:val="single" w:sz="8" w:space="0" w:color="00000A"/>
            </w:tcBorders>
            <w:shd w:val="clear" w:color="auto" w:fill="FFFFFF"/>
            <w:tcMar>
              <w:left w:w="33" w:type="dxa"/>
            </w:tcMar>
          </w:tcPr>
          <w:p w:rsidR="008E2785" w:rsidRDefault="00087026">
            <w:pPr>
              <w:pStyle w:val="afff"/>
              <w:jc w:val="both"/>
            </w:pPr>
            <w:r>
              <w:rPr>
                <w:rFonts w:ascii="Arial" w:hAnsi="Arial"/>
                <w:color w:val="000000"/>
              </w:rPr>
              <w:t>2 балла</w:t>
            </w:r>
          </w:p>
        </w:tc>
      </w:tr>
      <w:tr w:rsidR="008E2785">
        <w:trPr>
          <w:trHeight w:val="264"/>
        </w:trPr>
        <w:tc>
          <w:tcPr>
            <w:tcW w:w="5122" w:type="dxa"/>
            <w:tcBorders>
              <w:top w:val="single" w:sz="8" w:space="0" w:color="00000A"/>
              <w:left w:val="single" w:sz="8" w:space="0" w:color="00000A"/>
              <w:bottom w:val="single" w:sz="8" w:space="0" w:color="00000A"/>
              <w:right w:val="single" w:sz="8" w:space="0" w:color="00000A"/>
            </w:tcBorders>
            <w:shd w:val="clear" w:color="auto" w:fill="FFFFFF"/>
            <w:tcMar>
              <w:left w:w="33" w:type="dxa"/>
            </w:tcMar>
          </w:tcPr>
          <w:p w:rsidR="008E2785" w:rsidRDefault="00087026">
            <w:pPr>
              <w:pStyle w:val="afff"/>
              <w:jc w:val="both"/>
            </w:pPr>
            <w:r>
              <w:rPr>
                <w:rFonts w:ascii="Arial" w:hAnsi="Arial"/>
                <w:color w:val="000000"/>
              </w:rPr>
              <w:t>Мутность</w:t>
            </w:r>
          </w:p>
        </w:tc>
        <w:tc>
          <w:tcPr>
            <w:tcW w:w="4385" w:type="dxa"/>
            <w:tcBorders>
              <w:top w:val="single" w:sz="8" w:space="0" w:color="00000A"/>
              <w:left w:val="single" w:sz="8" w:space="0" w:color="00000A"/>
              <w:bottom w:val="single" w:sz="8" w:space="0" w:color="00000A"/>
              <w:right w:val="single" w:sz="8" w:space="0" w:color="00000A"/>
            </w:tcBorders>
            <w:shd w:val="clear" w:color="auto" w:fill="FFFFFF"/>
            <w:tcMar>
              <w:left w:w="33" w:type="dxa"/>
            </w:tcMar>
          </w:tcPr>
          <w:p w:rsidR="008E2785" w:rsidRDefault="00087026">
            <w:pPr>
              <w:pStyle w:val="afff"/>
              <w:jc w:val="both"/>
            </w:pPr>
            <w:r>
              <w:rPr>
                <w:rFonts w:ascii="Arial" w:hAnsi="Arial"/>
                <w:color w:val="000000"/>
              </w:rPr>
              <w:t>1,5 мг/л</w:t>
            </w:r>
          </w:p>
        </w:tc>
      </w:tr>
      <w:tr w:rsidR="008E2785">
        <w:trPr>
          <w:trHeight w:val="264"/>
        </w:trPr>
        <w:tc>
          <w:tcPr>
            <w:tcW w:w="5122" w:type="dxa"/>
            <w:tcBorders>
              <w:top w:val="single" w:sz="8" w:space="0" w:color="00000A"/>
              <w:left w:val="single" w:sz="8" w:space="0" w:color="00000A"/>
              <w:bottom w:val="single" w:sz="8" w:space="0" w:color="00000A"/>
              <w:right w:val="single" w:sz="8" w:space="0" w:color="00000A"/>
            </w:tcBorders>
            <w:shd w:val="clear" w:color="auto" w:fill="FFFFFF"/>
            <w:tcMar>
              <w:left w:w="33" w:type="dxa"/>
            </w:tcMar>
          </w:tcPr>
          <w:p w:rsidR="008E2785" w:rsidRDefault="00087026">
            <w:pPr>
              <w:pStyle w:val="afff"/>
              <w:jc w:val="both"/>
            </w:pPr>
            <w:r>
              <w:rPr>
                <w:rFonts w:ascii="Arial" w:hAnsi="Arial"/>
                <w:color w:val="000000"/>
              </w:rPr>
              <w:t xml:space="preserve">Цветность </w:t>
            </w:r>
          </w:p>
        </w:tc>
        <w:tc>
          <w:tcPr>
            <w:tcW w:w="4385" w:type="dxa"/>
            <w:tcBorders>
              <w:top w:val="single" w:sz="8" w:space="0" w:color="00000A"/>
              <w:left w:val="single" w:sz="8" w:space="0" w:color="00000A"/>
              <w:bottom w:val="single" w:sz="8" w:space="0" w:color="00000A"/>
              <w:right w:val="single" w:sz="8" w:space="0" w:color="00000A"/>
            </w:tcBorders>
            <w:shd w:val="clear" w:color="auto" w:fill="FFFFFF"/>
            <w:tcMar>
              <w:left w:w="33" w:type="dxa"/>
            </w:tcMar>
          </w:tcPr>
          <w:p w:rsidR="008E2785" w:rsidRDefault="00087026">
            <w:pPr>
              <w:pStyle w:val="afff"/>
              <w:jc w:val="both"/>
            </w:pPr>
            <w:r>
              <w:rPr>
                <w:rFonts w:ascii="Arial" w:hAnsi="Arial"/>
                <w:color w:val="000000"/>
              </w:rPr>
              <w:t>20 градусов</w:t>
            </w:r>
          </w:p>
        </w:tc>
      </w:tr>
      <w:tr w:rsidR="008E2785">
        <w:trPr>
          <w:trHeight w:val="264"/>
        </w:trPr>
        <w:tc>
          <w:tcPr>
            <w:tcW w:w="5122" w:type="dxa"/>
            <w:tcBorders>
              <w:top w:val="single" w:sz="8" w:space="0" w:color="00000A"/>
              <w:left w:val="single" w:sz="8" w:space="0" w:color="00000A"/>
              <w:bottom w:val="single" w:sz="8" w:space="0" w:color="00000A"/>
              <w:right w:val="single" w:sz="8" w:space="0" w:color="00000A"/>
            </w:tcBorders>
            <w:shd w:val="clear" w:color="auto" w:fill="FFFFFF"/>
            <w:tcMar>
              <w:left w:w="33" w:type="dxa"/>
            </w:tcMar>
          </w:tcPr>
          <w:p w:rsidR="008E2785" w:rsidRDefault="00087026">
            <w:pPr>
              <w:pStyle w:val="afff"/>
              <w:jc w:val="both"/>
            </w:pPr>
            <w:r>
              <w:rPr>
                <w:rFonts w:ascii="Arial" w:hAnsi="Arial"/>
                <w:color w:val="000000"/>
              </w:rPr>
              <w:t>рН</w:t>
            </w:r>
          </w:p>
        </w:tc>
        <w:tc>
          <w:tcPr>
            <w:tcW w:w="4385" w:type="dxa"/>
            <w:tcBorders>
              <w:top w:val="single" w:sz="8" w:space="0" w:color="00000A"/>
              <w:left w:val="single" w:sz="8" w:space="0" w:color="00000A"/>
              <w:bottom w:val="single" w:sz="8" w:space="0" w:color="00000A"/>
              <w:right w:val="single" w:sz="8" w:space="0" w:color="00000A"/>
            </w:tcBorders>
            <w:shd w:val="clear" w:color="auto" w:fill="FFFFFF"/>
            <w:tcMar>
              <w:left w:w="33" w:type="dxa"/>
            </w:tcMar>
          </w:tcPr>
          <w:p w:rsidR="008E2785" w:rsidRDefault="00087026">
            <w:pPr>
              <w:pStyle w:val="afff"/>
              <w:jc w:val="both"/>
            </w:pPr>
            <w:r>
              <w:rPr>
                <w:rFonts w:ascii="Arial" w:hAnsi="Arial"/>
                <w:color w:val="000000"/>
              </w:rPr>
              <w:t>6-9</w:t>
            </w:r>
          </w:p>
        </w:tc>
      </w:tr>
      <w:tr w:rsidR="008E2785">
        <w:trPr>
          <w:trHeight w:val="264"/>
        </w:trPr>
        <w:tc>
          <w:tcPr>
            <w:tcW w:w="5122" w:type="dxa"/>
            <w:tcBorders>
              <w:top w:val="single" w:sz="8" w:space="0" w:color="00000A"/>
              <w:left w:val="single" w:sz="8" w:space="0" w:color="00000A"/>
              <w:bottom w:val="single" w:sz="8" w:space="0" w:color="00000A"/>
              <w:right w:val="single" w:sz="8" w:space="0" w:color="00000A"/>
            </w:tcBorders>
            <w:shd w:val="clear" w:color="auto" w:fill="FFFFFF"/>
            <w:tcMar>
              <w:left w:w="33" w:type="dxa"/>
            </w:tcMar>
          </w:tcPr>
          <w:p w:rsidR="008E2785" w:rsidRDefault="00087026">
            <w:pPr>
              <w:pStyle w:val="afff"/>
              <w:jc w:val="both"/>
            </w:pPr>
            <w:r>
              <w:rPr>
                <w:rFonts w:ascii="Arial" w:hAnsi="Arial"/>
                <w:color w:val="000000"/>
              </w:rPr>
              <w:t>Окисляемость перманганатная</w:t>
            </w:r>
          </w:p>
        </w:tc>
        <w:tc>
          <w:tcPr>
            <w:tcW w:w="4385" w:type="dxa"/>
            <w:tcBorders>
              <w:top w:val="single" w:sz="8" w:space="0" w:color="00000A"/>
              <w:left w:val="single" w:sz="8" w:space="0" w:color="00000A"/>
              <w:bottom w:val="single" w:sz="8" w:space="0" w:color="00000A"/>
              <w:right w:val="single" w:sz="8" w:space="0" w:color="00000A"/>
            </w:tcBorders>
            <w:shd w:val="clear" w:color="auto" w:fill="FFFFFF"/>
            <w:tcMar>
              <w:left w:w="33" w:type="dxa"/>
            </w:tcMar>
          </w:tcPr>
          <w:p w:rsidR="008E2785" w:rsidRDefault="00087026">
            <w:pPr>
              <w:pStyle w:val="afff"/>
              <w:jc w:val="both"/>
            </w:pPr>
            <w:r>
              <w:rPr>
                <w:rFonts w:ascii="Arial" w:hAnsi="Arial"/>
                <w:color w:val="000000"/>
              </w:rPr>
              <w:t>5 мгО/л</w:t>
            </w:r>
          </w:p>
        </w:tc>
      </w:tr>
      <w:tr w:rsidR="008E2785">
        <w:trPr>
          <w:trHeight w:val="264"/>
        </w:trPr>
        <w:tc>
          <w:tcPr>
            <w:tcW w:w="5122" w:type="dxa"/>
            <w:tcBorders>
              <w:top w:val="single" w:sz="8" w:space="0" w:color="00000A"/>
              <w:left w:val="single" w:sz="8" w:space="0" w:color="00000A"/>
              <w:bottom w:val="single" w:sz="8" w:space="0" w:color="00000A"/>
              <w:right w:val="single" w:sz="8" w:space="0" w:color="00000A"/>
            </w:tcBorders>
            <w:shd w:val="clear" w:color="auto" w:fill="FFFFFF"/>
            <w:tcMar>
              <w:left w:w="33" w:type="dxa"/>
            </w:tcMar>
          </w:tcPr>
          <w:p w:rsidR="008E2785" w:rsidRDefault="00087026">
            <w:pPr>
              <w:pStyle w:val="afff"/>
              <w:jc w:val="both"/>
            </w:pPr>
            <w:r>
              <w:rPr>
                <w:rFonts w:ascii="Arial" w:hAnsi="Arial"/>
                <w:color w:val="000000"/>
              </w:rPr>
              <w:t xml:space="preserve">Железо общее </w:t>
            </w:r>
          </w:p>
        </w:tc>
        <w:tc>
          <w:tcPr>
            <w:tcW w:w="4385" w:type="dxa"/>
            <w:tcBorders>
              <w:top w:val="single" w:sz="8" w:space="0" w:color="00000A"/>
              <w:left w:val="single" w:sz="8" w:space="0" w:color="00000A"/>
              <w:bottom w:val="single" w:sz="8" w:space="0" w:color="00000A"/>
              <w:right w:val="single" w:sz="8" w:space="0" w:color="00000A"/>
            </w:tcBorders>
            <w:shd w:val="clear" w:color="auto" w:fill="FFFFFF"/>
            <w:tcMar>
              <w:left w:w="33" w:type="dxa"/>
            </w:tcMar>
          </w:tcPr>
          <w:p w:rsidR="008E2785" w:rsidRDefault="00087026">
            <w:pPr>
              <w:pStyle w:val="afff"/>
              <w:jc w:val="both"/>
            </w:pPr>
            <w:r>
              <w:rPr>
                <w:rFonts w:ascii="Arial" w:hAnsi="Arial"/>
                <w:color w:val="000000"/>
              </w:rPr>
              <w:t>0,3 мг/л</w:t>
            </w:r>
          </w:p>
        </w:tc>
      </w:tr>
      <w:tr w:rsidR="008E2785">
        <w:trPr>
          <w:trHeight w:val="264"/>
        </w:trPr>
        <w:tc>
          <w:tcPr>
            <w:tcW w:w="5122" w:type="dxa"/>
            <w:tcBorders>
              <w:top w:val="single" w:sz="8" w:space="0" w:color="00000A"/>
              <w:left w:val="single" w:sz="8" w:space="0" w:color="00000A"/>
              <w:bottom w:val="single" w:sz="8" w:space="0" w:color="00000A"/>
              <w:right w:val="single" w:sz="8" w:space="0" w:color="00000A"/>
            </w:tcBorders>
            <w:shd w:val="clear" w:color="auto" w:fill="FFFFFF"/>
            <w:tcMar>
              <w:left w:w="33" w:type="dxa"/>
            </w:tcMar>
          </w:tcPr>
          <w:p w:rsidR="008E2785" w:rsidRDefault="00087026">
            <w:pPr>
              <w:pStyle w:val="afff"/>
              <w:jc w:val="both"/>
            </w:pPr>
            <w:r>
              <w:rPr>
                <w:rFonts w:ascii="Arial" w:hAnsi="Arial"/>
                <w:color w:val="000000"/>
              </w:rPr>
              <w:t>Марганец</w:t>
            </w:r>
          </w:p>
        </w:tc>
        <w:tc>
          <w:tcPr>
            <w:tcW w:w="4385" w:type="dxa"/>
            <w:tcBorders>
              <w:top w:val="single" w:sz="8" w:space="0" w:color="00000A"/>
              <w:left w:val="single" w:sz="8" w:space="0" w:color="00000A"/>
              <w:bottom w:val="single" w:sz="8" w:space="0" w:color="00000A"/>
              <w:right w:val="single" w:sz="8" w:space="0" w:color="00000A"/>
            </w:tcBorders>
            <w:shd w:val="clear" w:color="auto" w:fill="FFFFFF"/>
            <w:tcMar>
              <w:left w:w="33" w:type="dxa"/>
            </w:tcMar>
          </w:tcPr>
          <w:p w:rsidR="008E2785" w:rsidRDefault="00087026">
            <w:pPr>
              <w:pStyle w:val="afff"/>
              <w:jc w:val="both"/>
            </w:pPr>
            <w:r>
              <w:rPr>
                <w:rFonts w:ascii="Arial" w:hAnsi="Arial"/>
                <w:color w:val="000000"/>
              </w:rPr>
              <w:t>0,10 мг/л</w:t>
            </w:r>
          </w:p>
        </w:tc>
      </w:tr>
      <w:tr w:rsidR="008E2785">
        <w:trPr>
          <w:trHeight w:val="264"/>
        </w:trPr>
        <w:tc>
          <w:tcPr>
            <w:tcW w:w="5122" w:type="dxa"/>
            <w:tcBorders>
              <w:top w:val="single" w:sz="8" w:space="0" w:color="00000A"/>
              <w:left w:val="single" w:sz="8" w:space="0" w:color="00000A"/>
              <w:bottom w:val="single" w:sz="8" w:space="0" w:color="00000A"/>
              <w:right w:val="single" w:sz="8" w:space="0" w:color="00000A"/>
            </w:tcBorders>
            <w:shd w:val="clear" w:color="auto" w:fill="FFFFFF"/>
            <w:tcMar>
              <w:left w:w="33" w:type="dxa"/>
            </w:tcMar>
          </w:tcPr>
          <w:p w:rsidR="008E2785" w:rsidRDefault="00087026">
            <w:pPr>
              <w:pStyle w:val="afff"/>
              <w:jc w:val="both"/>
            </w:pPr>
            <w:r>
              <w:rPr>
                <w:rFonts w:ascii="Arial" w:hAnsi="Arial"/>
                <w:color w:val="000000"/>
              </w:rPr>
              <w:t>Жесткость</w:t>
            </w:r>
          </w:p>
        </w:tc>
        <w:tc>
          <w:tcPr>
            <w:tcW w:w="4385" w:type="dxa"/>
            <w:tcBorders>
              <w:top w:val="single" w:sz="8" w:space="0" w:color="00000A"/>
              <w:left w:val="single" w:sz="8" w:space="0" w:color="00000A"/>
              <w:bottom w:val="single" w:sz="8" w:space="0" w:color="00000A"/>
              <w:right w:val="single" w:sz="8" w:space="0" w:color="00000A"/>
            </w:tcBorders>
            <w:shd w:val="clear" w:color="auto" w:fill="FFFFFF"/>
            <w:tcMar>
              <w:left w:w="33" w:type="dxa"/>
            </w:tcMar>
          </w:tcPr>
          <w:p w:rsidR="008E2785" w:rsidRDefault="00087026">
            <w:pPr>
              <w:pStyle w:val="afff"/>
              <w:jc w:val="both"/>
            </w:pPr>
            <w:r>
              <w:rPr>
                <w:rFonts w:ascii="Arial" w:hAnsi="Arial"/>
                <w:color w:val="000000"/>
              </w:rPr>
              <w:t>7</w:t>
            </w:r>
            <w:r>
              <w:rPr>
                <w:rFonts w:ascii="Arial" w:eastAsia="Verdana" w:hAnsi="Arial" w:cs="Arial"/>
                <w:color w:val="000000"/>
              </w:rPr>
              <w:t>°Ж</w:t>
            </w:r>
          </w:p>
        </w:tc>
      </w:tr>
    </w:tbl>
    <w:p w:rsidR="008E2785" w:rsidRDefault="008E2785">
      <w:pPr>
        <w:pStyle w:val="a0"/>
        <w:numPr>
          <w:ilvl w:val="0"/>
          <w:numId w:val="1"/>
        </w:numPr>
        <w:jc w:val="both"/>
      </w:pPr>
    </w:p>
    <w:p w:rsidR="008E2785" w:rsidRDefault="00087026">
      <w:pPr>
        <w:pStyle w:val="a0"/>
        <w:numPr>
          <w:ilvl w:val="0"/>
          <w:numId w:val="1"/>
        </w:numPr>
        <w:jc w:val="both"/>
      </w:pPr>
      <w:r>
        <w:rPr>
          <w:rFonts w:ascii="Arial" w:hAnsi="Arial" w:cs="Arial"/>
          <w:lang w:eastAsia="en-US"/>
        </w:rPr>
        <w:t xml:space="preserve">         В основу конструкции водоочистного комплекса (далее – ВОК) Гейзер-ТМ положены принципы модульности и масштабируемости: в зависимости от объема потребляемой воды комплексы производительностью от 1 до 100 м</w:t>
      </w:r>
      <w:r>
        <w:rPr>
          <w:rFonts w:ascii="Arial" w:hAnsi="Arial" w:cs="Arial"/>
          <w:vertAlign w:val="superscript"/>
          <w:lang w:eastAsia="en-US"/>
        </w:rPr>
        <w:t>3</w:t>
      </w:r>
      <w:r>
        <w:rPr>
          <w:rFonts w:ascii="Arial" w:hAnsi="Arial" w:cs="Arial"/>
          <w:lang w:eastAsia="en-US"/>
        </w:rPr>
        <w:t>/час и более. В зависимости от состава воды в источнике в состав комплекса внедряются модули: аэрации, коагуляции, озонирования, фильтрации, обеззараживания, обезвоживания промывных вод. Конструкция комплексов рассчитана на применение комплектующих и материалов отечественного производства. Управление комплексом осуществляется в автоматическом режиме, в том числе и удаленное, через Интернет.  Принципиальная гидравлическая схема показана на рисунке 1.</w:t>
      </w:r>
    </w:p>
    <w:p w:rsidR="008E2785" w:rsidRDefault="008E2785">
      <w:pPr>
        <w:pStyle w:val="a0"/>
        <w:shd w:val="clear" w:color="auto" w:fill="FFFFFF"/>
        <w:ind w:right="10"/>
        <w:jc w:val="both"/>
      </w:pPr>
    </w:p>
    <w:p w:rsidR="008E2785" w:rsidRDefault="008E2785">
      <w:pPr>
        <w:pStyle w:val="a0"/>
        <w:shd w:val="clear" w:color="auto" w:fill="FFFFFF"/>
        <w:ind w:right="10"/>
        <w:jc w:val="both"/>
      </w:pPr>
    </w:p>
    <w:p w:rsidR="008E2785" w:rsidRDefault="008E2785">
      <w:pPr>
        <w:pStyle w:val="a0"/>
        <w:shd w:val="clear" w:color="auto" w:fill="FFFFFF"/>
        <w:ind w:right="10"/>
        <w:jc w:val="both"/>
      </w:pPr>
    </w:p>
    <w:p w:rsidR="008E2785" w:rsidRDefault="00087026">
      <w:pPr>
        <w:pStyle w:val="a0"/>
      </w:pPr>
      <w:r>
        <w:rPr>
          <w:noProof/>
        </w:rPr>
        <w:drawing>
          <wp:inline distT="0" distB="0" distL="0" distR="0">
            <wp:extent cx="5926455" cy="3338830"/>
            <wp:effectExtent l="0" t="0" r="0" b="0"/>
            <wp:docPr id="1" name="Picture" descr="C:\Users\user\Desktop\ПКР поселений\схем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Users\user\Desktop\ПКР поселений\схема 1.jpg"/>
                    <pic:cNvPicPr>
                      <a:picLocks noChangeAspect="1" noChangeArrowheads="1"/>
                    </pic:cNvPicPr>
                  </pic:nvPicPr>
                  <pic:blipFill>
                    <a:blip r:embed="rId10"/>
                    <a:srcRect/>
                    <a:stretch>
                      <a:fillRect/>
                    </a:stretch>
                  </pic:blipFill>
                  <pic:spPr bwMode="auto">
                    <a:xfrm>
                      <a:off x="0" y="0"/>
                      <a:ext cx="5926455" cy="3338830"/>
                    </a:xfrm>
                    <a:prstGeom prst="rect">
                      <a:avLst/>
                    </a:prstGeom>
                    <a:noFill/>
                    <a:ln w="9525">
                      <a:noFill/>
                      <a:miter lim="800000"/>
                      <a:headEnd/>
                      <a:tailEnd/>
                    </a:ln>
                  </pic:spPr>
                </pic:pic>
              </a:graphicData>
            </a:graphic>
          </wp:inline>
        </w:drawing>
      </w:r>
    </w:p>
    <w:p w:rsidR="008E2785" w:rsidRDefault="00087026">
      <w:pPr>
        <w:pStyle w:val="a0"/>
      </w:pPr>
      <w:r>
        <w:rPr>
          <w:rFonts w:ascii="Arial" w:hAnsi="Arial" w:cs="Arial"/>
          <w:bCs/>
          <w:lang w:eastAsia="en-US"/>
        </w:rPr>
        <w:t>Рис.1. Принципиальная гидравлическая схема Гейзер –ТМ</w:t>
      </w:r>
    </w:p>
    <w:p w:rsidR="008E2785" w:rsidRDefault="008E2785">
      <w:pPr>
        <w:pStyle w:val="a0"/>
      </w:pPr>
    </w:p>
    <w:p w:rsidR="008E2785" w:rsidRDefault="00087026">
      <w:pPr>
        <w:pStyle w:val="a0"/>
        <w:numPr>
          <w:ilvl w:val="0"/>
          <w:numId w:val="1"/>
        </w:numPr>
        <w:jc w:val="both"/>
      </w:pPr>
      <w:r>
        <w:rPr>
          <w:rFonts w:ascii="Arial" w:hAnsi="Arial" w:cs="Arial"/>
          <w:bCs/>
          <w:lang w:eastAsia="en-US"/>
        </w:rPr>
        <w:t>Основные технологические блоки:</w:t>
      </w:r>
    </w:p>
    <w:p w:rsidR="008E2785" w:rsidRDefault="00087026">
      <w:pPr>
        <w:pStyle w:val="a0"/>
        <w:jc w:val="both"/>
      </w:pPr>
      <w:r>
        <w:rPr>
          <w:rFonts w:ascii="Arial" w:hAnsi="Arial" w:cs="Arial"/>
          <w:lang w:val="en-US"/>
        </w:rPr>
        <w:t>Грязевой фильтр</w:t>
      </w:r>
    </w:p>
    <w:p w:rsidR="008E2785" w:rsidRDefault="00087026">
      <w:pPr>
        <w:pStyle w:val="a0"/>
        <w:jc w:val="both"/>
      </w:pPr>
      <w:r>
        <w:rPr>
          <w:rFonts w:ascii="Arial" w:hAnsi="Arial" w:cs="Arial"/>
          <w:lang w:val="en-US"/>
        </w:rPr>
        <w:t>Модуль обогащения кислородом</w:t>
      </w:r>
    </w:p>
    <w:p w:rsidR="008E2785" w:rsidRDefault="00087026">
      <w:pPr>
        <w:pStyle w:val="a0"/>
        <w:jc w:val="both"/>
      </w:pPr>
      <w:r>
        <w:rPr>
          <w:rFonts w:ascii="Arial" w:hAnsi="Arial" w:cs="Arial"/>
          <w:lang w:val="en-US"/>
        </w:rPr>
        <w:t>Генератор озона</w:t>
      </w:r>
    </w:p>
    <w:p w:rsidR="008E2785" w:rsidRDefault="00087026">
      <w:pPr>
        <w:pStyle w:val="a0"/>
        <w:jc w:val="both"/>
      </w:pPr>
      <w:r>
        <w:rPr>
          <w:rFonts w:ascii="Arial" w:hAnsi="Arial" w:cs="Arial"/>
          <w:lang w:val="en-US"/>
        </w:rPr>
        <w:t>Модуль фильтрации</w:t>
      </w:r>
    </w:p>
    <w:p w:rsidR="008E2785" w:rsidRDefault="00087026">
      <w:pPr>
        <w:pStyle w:val="a0"/>
        <w:jc w:val="both"/>
      </w:pPr>
      <w:r>
        <w:rPr>
          <w:rFonts w:ascii="Arial" w:hAnsi="Arial" w:cs="Arial"/>
          <w:lang w:val="en-US"/>
        </w:rPr>
        <w:t>Резервуары чистой воды</w:t>
      </w:r>
    </w:p>
    <w:p w:rsidR="008E2785" w:rsidRDefault="00087026">
      <w:pPr>
        <w:pStyle w:val="a0"/>
        <w:jc w:val="both"/>
      </w:pPr>
      <w:r>
        <w:rPr>
          <w:rFonts w:ascii="Arial" w:hAnsi="Arial" w:cs="Arial"/>
          <w:lang w:val="en-US"/>
        </w:rPr>
        <w:t>Установка ультра-фиолетового обеззараживания</w:t>
      </w:r>
    </w:p>
    <w:p w:rsidR="008E2785" w:rsidRDefault="00087026">
      <w:pPr>
        <w:pStyle w:val="a0"/>
        <w:jc w:val="both"/>
      </w:pPr>
      <w:r>
        <w:rPr>
          <w:rFonts w:ascii="Arial" w:hAnsi="Arial" w:cs="Arial"/>
          <w:lang w:val="en-US"/>
        </w:rPr>
        <w:t>Блок раздачи воды потребителю</w:t>
      </w:r>
    </w:p>
    <w:p w:rsidR="008E2785" w:rsidRDefault="00087026">
      <w:pPr>
        <w:pStyle w:val="a0"/>
        <w:jc w:val="both"/>
      </w:pPr>
      <w:r>
        <w:rPr>
          <w:rFonts w:ascii="Arial" w:hAnsi="Arial" w:cs="Arial"/>
          <w:lang w:val="en-US"/>
        </w:rPr>
        <w:t>Пульт управления и автоматики</w:t>
      </w:r>
    </w:p>
    <w:p w:rsidR="008E2785" w:rsidRDefault="00087026">
      <w:pPr>
        <w:pStyle w:val="a0"/>
      </w:pPr>
      <w:r>
        <w:rPr>
          <w:rFonts w:ascii="Arial" w:hAnsi="Arial" w:cs="Arial"/>
          <w:bCs/>
          <w:lang w:eastAsia="en-US"/>
        </w:rPr>
        <w:t>Полная технологическая схема ВОК Гейзер-ТМ показана на рисунке 2.</w:t>
      </w:r>
    </w:p>
    <w:p w:rsidR="008E2785" w:rsidRDefault="00087026">
      <w:pPr>
        <w:pStyle w:val="a0"/>
      </w:pPr>
      <w:r>
        <w:rPr>
          <w:noProof/>
        </w:rPr>
        <w:lastRenderedPageBreak/>
        <w:drawing>
          <wp:inline distT="0" distB="0" distL="0" distR="0">
            <wp:extent cx="5779135" cy="3674110"/>
            <wp:effectExtent l="0" t="0" r="0" b="0"/>
            <wp:docPr id="2" name="Picture" descr="C:\Users\user\Desktop\ПКР поселений\схем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C:\Users\user\Desktop\ПКР поселений\схема 2.jpg"/>
                    <pic:cNvPicPr>
                      <a:picLocks noChangeAspect="1" noChangeArrowheads="1"/>
                    </pic:cNvPicPr>
                  </pic:nvPicPr>
                  <pic:blipFill>
                    <a:blip r:embed="rId11"/>
                    <a:srcRect/>
                    <a:stretch>
                      <a:fillRect/>
                    </a:stretch>
                  </pic:blipFill>
                  <pic:spPr bwMode="auto">
                    <a:xfrm>
                      <a:off x="0" y="0"/>
                      <a:ext cx="5779135" cy="3674110"/>
                    </a:xfrm>
                    <a:prstGeom prst="rect">
                      <a:avLst/>
                    </a:prstGeom>
                    <a:noFill/>
                    <a:ln w="9525">
                      <a:noFill/>
                      <a:miter lim="800000"/>
                      <a:headEnd/>
                      <a:tailEnd/>
                    </a:ln>
                  </pic:spPr>
                </pic:pic>
              </a:graphicData>
            </a:graphic>
          </wp:inline>
        </w:drawing>
      </w:r>
    </w:p>
    <w:p w:rsidR="008E2785" w:rsidRDefault="00087026">
      <w:pPr>
        <w:pStyle w:val="a0"/>
      </w:pPr>
      <w:r>
        <w:rPr>
          <w:rFonts w:ascii="Arial" w:hAnsi="Arial" w:cs="Arial"/>
          <w:lang w:eastAsia="en-US"/>
        </w:rPr>
        <w:t xml:space="preserve">Рис. 2. </w:t>
      </w:r>
      <w:r>
        <w:rPr>
          <w:rFonts w:ascii="Arial" w:hAnsi="Arial" w:cs="Arial"/>
          <w:bCs/>
          <w:lang w:eastAsia="en-US"/>
        </w:rPr>
        <w:t>Полная технологическая схема ВОК Гейзер-ТМ</w:t>
      </w:r>
    </w:p>
    <w:p w:rsidR="008E2785" w:rsidRDefault="008E2785">
      <w:pPr>
        <w:pStyle w:val="a0"/>
        <w:jc w:val="both"/>
      </w:pPr>
    </w:p>
    <w:p w:rsidR="008E2785" w:rsidRDefault="00087026">
      <w:pPr>
        <w:pStyle w:val="a0"/>
        <w:jc w:val="both"/>
      </w:pPr>
      <w:r>
        <w:rPr>
          <w:rFonts w:ascii="Arial" w:hAnsi="Arial" w:cs="Arial"/>
          <w:bCs/>
          <w:lang w:eastAsia="en-US"/>
        </w:rPr>
        <w:t xml:space="preserve">     Преимущества комплексов по очистке воды Гейзер - ТМ:</w:t>
      </w:r>
    </w:p>
    <w:p w:rsidR="008E2785" w:rsidRDefault="00087026">
      <w:pPr>
        <w:pStyle w:val="a0"/>
        <w:numPr>
          <w:ilvl w:val="0"/>
          <w:numId w:val="1"/>
        </w:numPr>
        <w:jc w:val="both"/>
      </w:pPr>
      <w:r>
        <w:rPr>
          <w:rFonts w:ascii="Arial" w:hAnsi="Arial" w:cs="Arial"/>
          <w:bCs/>
          <w:lang w:eastAsia="en-US"/>
        </w:rPr>
        <w:t>простота конструкции, низкая стоимость эксплуатации и обслуживания;</w:t>
      </w:r>
    </w:p>
    <w:p w:rsidR="008E2785" w:rsidRDefault="00087026">
      <w:pPr>
        <w:pStyle w:val="a0"/>
        <w:numPr>
          <w:ilvl w:val="0"/>
          <w:numId w:val="1"/>
        </w:numPr>
        <w:jc w:val="both"/>
      </w:pPr>
      <w:r>
        <w:rPr>
          <w:rFonts w:ascii="Arial" w:hAnsi="Arial" w:cs="Arial"/>
          <w:bCs/>
          <w:lang w:eastAsia="en-US"/>
        </w:rPr>
        <w:t>постоянная эффективность очистки во всем диапазоне производительности;</w:t>
      </w:r>
    </w:p>
    <w:p w:rsidR="008E2785" w:rsidRDefault="00087026">
      <w:pPr>
        <w:pStyle w:val="a0"/>
        <w:numPr>
          <w:ilvl w:val="0"/>
          <w:numId w:val="1"/>
        </w:numPr>
        <w:jc w:val="both"/>
      </w:pPr>
      <w:r>
        <w:rPr>
          <w:rFonts w:ascii="Arial" w:hAnsi="Arial" w:cs="Arial"/>
          <w:bCs/>
          <w:lang w:eastAsia="en-US"/>
        </w:rPr>
        <w:t>безреагентная технология очистки воды;</w:t>
      </w:r>
    </w:p>
    <w:p w:rsidR="008E2785" w:rsidRDefault="00087026">
      <w:pPr>
        <w:pStyle w:val="a0"/>
        <w:numPr>
          <w:ilvl w:val="0"/>
          <w:numId w:val="1"/>
        </w:numPr>
        <w:jc w:val="both"/>
      </w:pPr>
      <w:r>
        <w:rPr>
          <w:rFonts w:ascii="Arial" w:hAnsi="Arial" w:cs="Arial"/>
          <w:bCs/>
          <w:lang w:eastAsia="en-US"/>
        </w:rPr>
        <w:t>антивандальное исполнение;</w:t>
      </w:r>
    </w:p>
    <w:p w:rsidR="008E2785" w:rsidRDefault="00087026">
      <w:pPr>
        <w:pStyle w:val="a0"/>
        <w:numPr>
          <w:ilvl w:val="0"/>
          <w:numId w:val="1"/>
        </w:numPr>
        <w:jc w:val="both"/>
      </w:pPr>
      <w:r>
        <w:rPr>
          <w:rFonts w:ascii="Arial" w:hAnsi="Arial" w:cs="Arial"/>
          <w:bCs/>
          <w:lang w:eastAsia="en-US"/>
        </w:rPr>
        <w:t>поставка в виде готового изделия - отсутствие необходимости прохождение государственной экспертизы;</w:t>
      </w:r>
    </w:p>
    <w:p w:rsidR="008E2785" w:rsidRDefault="00087026">
      <w:pPr>
        <w:pStyle w:val="a0"/>
        <w:numPr>
          <w:ilvl w:val="0"/>
          <w:numId w:val="1"/>
        </w:numPr>
        <w:jc w:val="both"/>
      </w:pPr>
      <w:r>
        <w:rPr>
          <w:rFonts w:ascii="Arial" w:hAnsi="Arial" w:cs="Arial"/>
          <w:bCs/>
          <w:lang w:eastAsia="en-US"/>
        </w:rPr>
        <w:t>может быть установлена на любых грунтах: размещение на фундаменте из винтовых свай;</w:t>
      </w:r>
    </w:p>
    <w:p w:rsidR="008E2785" w:rsidRDefault="00087026">
      <w:pPr>
        <w:pStyle w:val="a0"/>
        <w:numPr>
          <w:ilvl w:val="0"/>
          <w:numId w:val="1"/>
        </w:numPr>
        <w:jc w:val="both"/>
      </w:pPr>
      <w:r>
        <w:rPr>
          <w:rFonts w:ascii="Arial" w:hAnsi="Arial" w:cs="Arial"/>
          <w:bCs/>
          <w:lang w:eastAsia="en-US"/>
        </w:rPr>
        <w:t>вывод информации о работе всех станций на единый пульт диспетчеризации.</w:t>
      </w:r>
    </w:p>
    <w:p w:rsidR="008E2785" w:rsidRDefault="00087026">
      <w:pPr>
        <w:pStyle w:val="a0"/>
        <w:numPr>
          <w:ilvl w:val="0"/>
          <w:numId w:val="1"/>
        </w:numPr>
        <w:jc w:val="both"/>
      </w:pPr>
      <w:r>
        <w:rPr>
          <w:rFonts w:ascii="Arial" w:hAnsi="Arial" w:cs="Arial"/>
          <w:bCs/>
          <w:lang w:eastAsia="en-US"/>
        </w:rPr>
        <w:t>Данные по водоочистным комплексам п. Клюквинка в сравнении с комплексами, установленными на территории Верхнекетского района, приведены в таблице 4.</w:t>
      </w:r>
    </w:p>
    <w:p w:rsidR="008E2785" w:rsidRDefault="008E2785">
      <w:pPr>
        <w:pStyle w:val="a0"/>
        <w:jc w:val="both"/>
      </w:pPr>
    </w:p>
    <w:p w:rsidR="008E2785" w:rsidRDefault="008E2785">
      <w:pPr>
        <w:pStyle w:val="a0"/>
        <w:jc w:val="both"/>
      </w:pPr>
    </w:p>
    <w:p w:rsidR="008E2785" w:rsidRDefault="008E2785">
      <w:pPr>
        <w:pStyle w:val="a0"/>
        <w:jc w:val="both"/>
      </w:pPr>
    </w:p>
    <w:p w:rsidR="008E2785" w:rsidRDefault="008E2785">
      <w:pPr>
        <w:pStyle w:val="a0"/>
        <w:jc w:val="both"/>
      </w:pPr>
    </w:p>
    <w:p w:rsidR="008E2785" w:rsidRDefault="008E2785">
      <w:pPr>
        <w:pStyle w:val="a0"/>
        <w:jc w:val="both"/>
      </w:pPr>
    </w:p>
    <w:p w:rsidR="008E2785" w:rsidRDefault="008E2785">
      <w:pPr>
        <w:pStyle w:val="a0"/>
        <w:jc w:val="both"/>
      </w:pPr>
    </w:p>
    <w:p w:rsidR="008E2785" w:rsidRDefault="00087026">
      <w:pPr>
        <w:pStyle w:val="a0"/>
        <w:jc w:val="both"/>
      </w:pPr>
      <w:r>
        <w:rPr>
          <w:rFonts w:ascii="Arial" w:hAnsi="Arial" w:cs="Arial"/>
          <w:bCs/>
          <w:lang w:eastAsia="en-US"/>
        </w:rPr>
        <w:t>Таблица 4. Водоочистные комплексы Верхнекетского района</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1769"/>
        <w:gridCol w:w="1777"/>
        <w:gridCol w:w="2066"/>
        <w:gridCol w:w="1947"/>
        <w:gridCol w:w="2006"/>
      </w:tblGrid>
      <w:tr w:rsidR="008E2785">
        <w:trPr>
          <w:trHeight w:val="1500"/>
        </w:trPr>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both"/>
            </w:pPr>
            <w:r>
              <w:rPr>
                <w:rFonts w:ascii="Arial" w:hAnsi="Arial" w:cs="Arial"/>
                <w:color w:val="000000"/>
              </w:rPr>
              <w:t>Населенный пункт</w:t>
            </w:r>
          </w:p>
        </w:tc>
        <w:tc>
          <w:tcPr>
            <w:tcW w:w="1561" w:type="dxa"/>
            <w:tcBorders>
              <w:top w:val="single" w:sz="4" w:space="0" w:color="00000A"/>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Дата ввода в эксплуатацию</w:t>
            </w:r>
          </w:p>
        </w:tc>
        <w:tc>
          <w:tcPr>
            <w:tcW w:w="1560" w:type="dxa"/>
            <w:tcBorders>
              <w:top w:val="single" w:sz="4" w:space="0" w:color="00000A"/>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Среднесуточное потребление, м3/сут</w:t>
            </w:r>
          </w:p>
        </w:tc>
        <w:tc>
          <w:tcPr>
            <w:tcW w:w="1842" w:type="dxa"/>
            <w:tcBorders>
              <w:top w:val="single" w:sz="4" w:space="0" w:color="00000A"/>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Среднегодовое потребление, м3/год</w:t>
            </w:r>
          </w:p>
        </w:tc>
        <w:tc>
          <w:tcPr>
            <w:tcW w:w="2518" w:type="dxa"/>
            <w:tcBorders>
              <w:top w:val="single" w:sz="4" w:space="0" w:color="00000A"/>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Примечание</w:t>
            </w:r>
          </w:p>
        </w:tc>
      </w:tr>
      <w:tr w:rsidR="008E2785">
        <w:trPr>
          <w:trHeight w:val="300"/>
        </w:trPr>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both"/>
            </w:pPr>
            <w:r>
              <w:rPr>
                <w:rFonts w:ascii="Arial" w:hAnsi="Arial" w:cs="Arial"/>
                <w:color w:val="000000"/>
              </w:rPr>
              <w:t>п. Клюквинка</w:t>
            </w:r>
          </w:p>
        </w:tc>
        <w:tc>
          <w:tcPr>
            <w:tcW w:w="1561"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20.12.2017</w:t>
            </w:r>
          </w:p>
        </w:tc>
        <w:tc>
          <w:tcPr>
            <w:tcW w:w="1560"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0,07</w:t>
            </w:r>
          </w:p>
        </w:tc>
        <w:tc>
          <w:tcPr>
            <w:tcW w:w="1842"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23,96</w:t>
            </w:r>
          </w:p>
        </w:tc>
        <w:tc>
          <w:tcPr>
            <w:tcW w:w="2518"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 Установлена в районе школы</w:t>
            </w:r>
          </w:p>
        </w:tc>
      </w:tr>
      <w:tr w:rsidR="008E2785">
        <w:trPr>
          <w:trHeight w:val="300"/>
        </w:trPr>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both"/>
            </w:pPr>
            <w:r>
              <w:rPr>
                <w:rFonts w:ascii="Arial" w:hAnsi="Arial" w:cs="Arial"/>
                <w:color w:val="000000"/>
              </w:rPr>
              <w:t>п. Катайга</w:t>
            </w:r>
          </w:p>
        </w:tc>
        <w:tc>
          <w:tcPr>
            <w:tcW w:w="1561"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27.11.2017</w:t>
            </w:r>
          </w:p>
        </w:tc>
        <w:tc>
          <w:tcPr>
            <w:tcW w:w="1560"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0,17</w:t>
            </w:r>
          </w:p>
        </w:tc>
        <w:tc>
          <w:tcPr>
            <w:tcW w:w="1842"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60,91</w:t>
            </w:r>
          </w:p>
        </w:tc>
        <w:tc>
          <w:tcPr>
            <w:tcW w:w="2518"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Установлена в районе школы </w:t>
            </w:r>
          </w:p>
        </w:tc>
      </w:tr>
      <w:tr w:rsidR="008E2785">
        <w:trPr>
          <w:trHeight w:val="300"/>
        </w:trPr>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both"/>
            </w:pPr>
            <w:r>
              <w:rPr>
                <w:rFonts w:ascii="Arial" w:hAnsi="Arial" w:cs="Arial"/>
                <w:color w:val="000000"/>
              </w:rPr>
              <w:t>п. Сайга</w:t>
            </w:r>
          </w:p>
        </w:tc>
        <w:tc>
          <w:tcPr>
            <w:tcW w:w="1561"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20.12.2017</w:t>
            </w:r>
          </w:p>
        </w:tc>
        <w:tc>
          <w:tcPr>
            <w:tcW w:w="1560"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1,75</w:t>
            </w:r>
          </w:p>
        </w:tc>
        <w:tc>
          <w:tcPr>
            <w:tcW w:w="1842"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637,83</w:t>
            </w:r>
          </w:p>
        </w:tc>
        <w:tc>
          <w:tcPr>
            <w:tcW w:w="2518"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 Установлена в центре посёлка</w:t>
            </w:r>
          </w:p>
        </w:tc>
      </w:tr>
      <w:tr w:rsidR="008E2785">
        <w:trPr>
          <w:trHeight w:val="300"/>
        </w:trPr>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both"/>
            </w:pPr>
            <w:r>
              <w:rPr>
                <w:rFonts w:ascii="Arial" w:hAnsi="Arial" w:cs="Arial"/>
                <w:color w:val="000000"/>
              </w:rPr>
              <w:t>п. Центральный</w:t>
            </w:r>
          </w:p>
        </w:tc>
        <w:tc>
          <w:tcPr>
            <w:tcW w:w="1561"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20.12.2017</w:t>
            </w:r>
          </w:p>
        </w:tc>
        <w:tc>
          <w:tcPr>
            <w:tcW w:w="1560"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0,83</w:t>
            </w:r>
          </w:p>
        </w:tc>
        <w:tc>
          <w:tcPr>
            <w:tcW w:w="1842"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303,24</w:t>
            </w:r>
          </w:p>
        </w:tc>
        <w:tc>
          <w:tcPr>
            <w:tcW w:w="2518"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 Установлена в районе школы</w:t>
            </w:r>
          </w:p>
        </w:tc>
      </w:tr>
      <w:tr w:rsidR="008E2785">
        <w:trPr>
          <w:trHeight w:val="300"/>
        </w:trPr>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both"/>
            </w:pPr>
            <w:r>
              <w:rPr>
                <w:rFonts w:ascii="Arial" w:hAnsi="Arial" w:cs="Arial"/>
                <w:color w:val="000000"/>
              </w:rPr>
              <w:t>п. Ягодное</w:t>
            </w:r>
          </w:p>
        </w:tc>
        <w:tc>
          <w:tcPr>
            <w:tcW w:w="1561"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10.12.2017</w:t>
            </w:r>
          </w:p>
        </w:tc>
        <w:tc>
          <w:tcPr>
            <w:tcW w:w="1560"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0,07</w:t>
            </w:r>
          </w:p>
        </w:tc>
        <w:tc>
          <w:tcPr>
            <w:tcW w:w="1842"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25,03</w:t>
            </w:r>
          </w:p>
        </w:tc>
        <w:tc>
          <w:tcPr>
            <w:tcW w:w="2518"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 Установлена около администрации</w:t>
            </w:r>
          </w:p>
        </w:tc>
      </w:tr>
      <w:tr w:rsidR="008E2785">
        <w:trPr>
          <w:trHeight w:val="300"/>
        </w:trPr>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both"/>
            </w:pPr>
            <w:r>
              <w:rPr>
                <w:rFonts w:ascii="Arial" w:hAnsi="Arial" w:cs="Arial"/>
                <w:color w:val="000000"/>
              </w:rPr>
              <w:t>п. Степановка</w:t>
            </w:r>
          </w:p>
        </w:tc>
        <w:tc>
          <w:tcPr>
            <w:tcW w:w="1561" w:type="dxa"/>
            <w:tcBorders>
              <w:top w:val="single" w:sz="4" w:space="0" w:color="00000A"/>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15.11.2018</w:t>
            </w:r>
          </w:p>
        </w:tc>
        <w:tc>
          <w:tcPr>
            <w:tcW w:w="1560" w:type="dxa"/>
            <w:tcBorders>
              <w:top w:val="single" w:sz="4" w:space="0" w:color="00000A"/>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0,54</w:t>
            </w:r>
          </w:p>
        </w:tc>
        <w:tc>
          <w:tcPr>
            <w:tcW w:w="1842" w:type="dxa"/>
            <w:tcBorders>
              <w:top w:val="single" w:sz="4" w:space="0" w:color="00000A"/>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196,72</w:t>
            </w:r>
          </w:p>
        </w:tc>
        <w:tc>
          <w:tcPr>
            <w:tcW w:w="2518" w:type="dxa"/>
            <w:tcBorders>
              <w:top w:val="single" w:sz="4" w:space="0" w:color="00000A"/>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Установлена в школе</w:t>
            </w:r>
          </w:p>
        </w:tc>
      </w:tr>
      <w:tr w:rsidR="008E2785">
        <w:trPr>
          <w:trHeight w:val="300"/>
        </w:trPr>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both"/>
            </w:pPr>
            <w:r>
              <w:rPr>
                <w:rFonts w:ascii="Arial" w:hAnsi="Arial" w:cs="Arial"/>
                <w:color w:val="000000"/>
              </w:rPr>
              <w:t>п. Степановка</w:t>
            </w:r>
          </w:p>
        </w:tc>
        <w:tc>
          <w:tcPr>
            <w:tcW w:w="1561"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16.11.2019</w:t>
            </w:r>
          </w:p>
        </w:tc>
        <w:tc>
          <w:tcPr>
            <w:tcW w:w="1560"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0,49</w:t>
            </w:r>
          </w:p>
        </w:tc>
        <w:tc>
          <w:tcPr>
            <w:tcW w:w="1842"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178,70</w:t>
            </w:r>
          </w:p>
        </w:tc>
        <w:tc>
          <w:tcPr>
            <w:tcW w:w="2518"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Установлена в детском саду</w:t>
            </w:r>
          </w:p>
        </w:tc>
      </w:tr>
      <w:tr w:rsidR="008E2785">
        <w:trPr>
          <w:trHeight w:val="300"/>
        </w:trPr>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both"/>
            </w:pPr>
            <w:r>
              <w:rPr>
                <w:rFonts w:ascii="Arial" w:hAnsi="Arial" w:cs="Arial"/>
                <w:color w:val="000000"/>
              </w:rPr>
              <w:t>п. Клюквинка</w:t>
            </w:r>
          </w:p>
        </w:tc>
        <w:tc>
          <w:tcPr>
            <w:tcW w:w="1561"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20.12.2019</w:t>
            </w:r>
          </w:p>
        </w:tc>
        <w:tc>
          <w:tcPr>
            <w:tcW w:w="1560"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3,13</w:t>
            </w:r>
          </w:p>
        </w:tc>
        <w:tc>
          <w:tcPr>
            <w:tcW w:w="1842"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1142,10</w:t>
            </w:r>
          </w:p>
        </w:tc>
        <w:tc>
          <w:tcPr>
            <w:tcW w:w="2518"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Установлена в школе</w:t>
            </w:r>
          </w:p>
        </w:tc>
      </w:tr>
      <w:tr w:rsidR="008E2785">
        <w:trPr>
          <w:trHeight w:val="578"/>
        </w:trPr>
        <w:tc>
          <w:tcPr>
            <w:tcW w:w="209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both"/>
            </w:pPr>
            <w:r>
              <w:rPr>
                <w:rFonts w:ascii="Arial" w:hAnsi="Arial" w:cs="Arial"/>
                <w:color w:val="000000"/>
              </w:rPr>
              <w:t>п. Сайга</w:t>
            </w:r>
          </w:p>
        </w:tc>
        <w:tc>
          <w:tcPr>
            <w:tcW w:w="1561"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20.12.2019</w:t>
            </w:r>
          </w:p>
        </w:tc>
        <w:tc>
          <w:tcPr>
            <w:tcW w:w="1560"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0,71</w:t>
            </w:r>
          </w:p>
        </w:tc>
        <w:tc>
          <w:tcPr>
            <w:tcW w:w="1842"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259,03</w:t>
            </w:r>
          </w:p>
        </w:tc>
        <w:tc>
          <w:tcPr>
            <w:tcW w:w="2518"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Установлена в школе</w:t>
            </w:r>
          </w:p>
        </w:tc>
      </w:tr>
    </w:tbl>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087026">
      <w:pPr>
        <w:pStyle w:val="a0"/>
        <w:jc w:val="center"/>
      </w:pPr>
      <w:r>
        <w:rPr>
          <w:rFonts w:ascii="Arial" w:hAnsi="Arial" w:cs="Arial"/>
          <w:b/>
          <w:lang w:eastAsia="en-US"/>
        </w:rPr>
        <w:t>Тарифы, плата за подключение, структура себестоимости производства и транспортировки ресурс</w:t>
      </w:r>
    </w:p>
    <w:p w:rsidR="008E2785" w:rsidRDefault="00087026">
      <w:pPr>
        <w:pStyle w:val="a0"/>
        <w:jc w:val="center"/>
      </w:pPr>
      <w:r>
        <w:rPr>
          <w:noProof/>
        </w:rPr>
        <w:lastRenderedPageBreak/>
        <w:drawing>
          <wp:inline distT="0" distB="0" distL="0" distR="0">
            <wp:extent cx="5940425" cy="8404860"/>
            <wp:effectExtent l="0" t="0" r="0" b="0"/>
            <wp:docPr id="3" name="Picture" descr="C:\картинки\водоканал Клюквинка  вода 1Приказ_ДТР_от_09.10.2019_№_4-285-9(241)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C:\картинки\водоканал Клюквинка  вода 1Приказ_ДТР_от_09.10.2019_№_4-285-9(241)_1.tif"/>
                    <pic:cNvPicPr>
                      <a:picLocks noChangeAspect="1" noChangeArrowheads="1"/>
                    </pic:cNvPicPr>
                  </pic:nvPicPr>
                  <pic:blipFill>
                    <a:blip r:embed="rId12"/>
                    <a:srcRect/>
                    <a:stretch>
                      <a:fillRect/>
                    </a:stretch>
                  </pic:blipFill>
                  <pic:spPr bwMode="auto">
                    <a:xfrm>
                      <a:off x="0" y="0"/>
                      <a:ext cx="5940425" cy="8404860"/>
                    </a:xfrm>
                    <a:prstGeom prst="rect">
                      <a:avLst/>
                    </a:prstGeom>
                    <a:noFill/>
                    <a:ln w="9525">
                      <a:noFill/>
                      <a:miter lim="800000"/>
                      <a:headEnd/>
                      <a:tailEnd/>
                    </a:ln>
                  </pic:spPr>
                </pic:pic>
              </a:graphicData>
            </a:graphic>
          </wp:inline>
        </w:drawing>
      </w:r>
      <w:r>
        <w:rPr>
          <w:noProof/>
        </w:rPr>
        <w:lastRenderedPageBreak/>
        <w:drawing>
          <wp:inline distT="0" distB="0" distL="0" distR="0">
            <wp:extent cx="5940425" cy="8404860"/>
            <wp:effectExtent l="0" t="0" r="0" b="0"/>
            <wp:docPr id="4" name="Picture" descr="C:\картинки\водоканал Клюквинка  вода 2Приказ_ДТР_от_09.10.2019_№_4-285-9(241)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C:\картинки\водоканал Клюквинка  вода 2Приказ_ДТР_от_09.10.2019_№_4-285-9(241)_2.tif"/>
                    <pic:cNvPicPr>
                      <a:picLocks noChangeAspect="1" noChangeArrowheads="1"/>
                    </pic:cNvPicPr>
                  </pic:nvPicPr>
                  <pic:blipFill>
                    <a:blip r:embed="rId13"/>
                    <a:srcRect/>
                    <a:stretch>
                      <a:fillRect/>
                    </a:stretch>
                  </pic:blipFill>
                  <pic:spPr bwMode="auto">
                    <a:xfrm>
                      <a:off x="0" y="0"/>
                      <a:ext cx="5940425" cy="8404860"/>
                    </a:xfrm>
                    <a:prstGeom prst="rect">
                      <a:avLst/>
                    </a:prstGeom>
                    <a:noFill/>
                    <a:ln w="9525">
                      <a:noFill/>
                      <a:miter lim="800000"/>
                      <a:headEnd/>
                      <a:tailEnd/>
                    </a:ln>
                  </pic:spPr>
                </pic:pic>
              </a:graphicData>
            </a:graphic>
          </wp:inline>
        </w:drawing>
      </w:r>
      <w:r>
        <w:rPr>
          <w:noProof/>
        </w:rPr>
        <w:lastRenderedPageBreak/>
        <w:drawing>
          <wp:inline distT="0" distB="0" distL="0" distR="0">
            <wp:extent cx="5940425" cy="8404860"/>
            <wp:effectExtent l="0" t="0" r="0" b="0"/>
            <wp:docPr id="5" name="Picture" descr="C:\картинки\водоканал Клюквинка вода 3Приказ_ДТР_от_09.10.2019_№_4-285-9(241)_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C:\картинки\водоканал Клюквинка вода 3Приказ_ДТР_от_09.10.2019_№_4-285-9(241)_3.tif"/>
                    <pic:cNvPicPr>
                      <a:picLocks noChangeAspect="1" noChangeArrowheads="1"/>
                    </pic:cNvPicPr>
                  </pic:nvPicPr>
                  <pic:blipFill>
                    <a:blip r:embed="rId14"/>
                    <a:srcRect/>
                    <a:stretch>
                      <a:fillRect/>
                    </a:stretch>
                  </pic:blipFill>
                  <pic:spPr bwMode="auto">
                    <a:xfrm>
                      <a:off x="0" y="0"/>
                      <a:ext cx="5940425" cy="8404860"/>
                    </a:xfrm>
                    <a:prstGeom prst="rect">
                      <a:avLst/>
                    </a:prstGeom>
                    <a:noFill/>
                    <a:ln w="9525">
                      <a:noFill/>
                      <a:miter lim="800000"/>
                      <a:headEnd/>
                      <a:tailEnd/>
                    </a:ln>
                  </pic:spPr>
                </pic:pic>
              </a:graphicData>
            </a:graphic>
          </wp:inline>
        </w:drawing>
      </w:r>
    </w:p>
    <w:p w:rsidR="008E2785" w:rsidRDefault="008E2785">
      <w:pPr>
        <w:pStyle w:val="a0"/>
        <w:jc w:val="center"/>
      </w:pPr>
    </w:p>
    <w:p w:rsidR="008E2785" w:rsidRDefault="008E2785">
      <w:pPr>
        <w:pStyle w:val="a0"/>
      </w:pPr>
    </w:p>
    <w:p w:rsidR="008E2785" w:rsidRDefault="008E2785">
      <w:pPr>
        <w:pStyle w:val="a0"/>
      </w:pPr>
    </w:p>
    <w:p w:rsidR="008E2785" w:rsidRDefault="00087026">
      <w:pPr>
        <w:pStyle w:val="a0"/>
        <w:jc w:val="center"/>
      </w:pPr>
      <w:bookmarkStart w:id="6" w:name="_Toc48749287"/>
      <w:bookmarkEnd w:id="6"/>
      <w:r>
        <w:rPr>
          <w:rFonts w:ascii="Arial" w:hAnsi="Arial" w:cs="Arial"/>
          <w:b/>
          <w:lang w:eastAsia="en-US"/>
        </w:rPr>
        <w:t>Характеристика системы водоотведения</w:t>
      </w:r>
    </w:p>
    <w:p w:rsidR="008E2785" w:rsidRDefault="00087026">
      <w:pPr>
        <w:pStyle w:val="a0"/>
        <w:ind w:firstLine="708"/>
        <w:jc w:val="both"/>
      </w:pPr>
      <w:r>
        <w:rPr>
          <w:rFonts w:ascii="Arial" w:hAnsi="Arial" w:cs="Arial"/>
        </w:rPr>
        <w:t xml:space="preserve">Централизованная канализация в п. Клюквинка отсутствует. Вывоз жидких бытовых отходов актуален, как от социальных объектов, так и от частных домов. В данный момент стоки от школы и дома культуры вывозятся ассенизаторскими машинами на очистные сооружения в р.п. Белый Яр. </w:t>
      </w:r>
    </w:p>
    <w:p w:rsidR="008E2785" w:rsidRDefault="00087026">
      <w:pPr>
        <w:pStyle w:val="a0"/>
        <w:jc w:val="both"/>
      </w:pPr>
      <w:r>
        <w:rPr>
          <w:rFonts w:ascii="Arial" w:hAnsi="Arial" w:cs="Arial"/>
        </w:rPr>
        <w:t xml:space="preserve">          Очистные сооружения в п. Клюквинка отсутствуют. Вывоз жидких бытовых отходов актуален, как от социальных объектов, так и от частных домов. Перспектива развития системы водоотведения разработана в целях реализации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w:t>
      </w:r>
    </w:p>
    <w:p w:rsidR="008E2785" w:rsidRDefault="00087026">
      <w:pPr>
        <w:pStyle w:val="a0"/>
        <w:jc w:val="both"/>
      </w:pPr>
      <w:r>
        <w:rPr>
          <w:rFonts w:ascii="Arial" w:hAnsi="Arial" w:cs="Arial"/>
        </w:rPr>
        <w:t xml:space="preserve">В этом случае жидкие бытовые отходы должны доставляться в специально разработанные пункты приема — поля запахивания. Для таких мест характерна высокая концентрация вредных и агрессивных веществ от отходов. Они не пригодны для ведения сельского хозяйства. </w:t>
      </w:r>
    </w:p>
    <w:p w:rsidR="008E2785" w:rsidRDefault="00087026">
      <w:pPr>
        <w:pStyle w:val="afff"/>
        <w:shd w:val="clear" w:color="auto" w:fill="FFFFFF"/>
        <w:jc w:val="both"/>
      </w:pPr>
      <w:r>
        <w:rPr>
          <w:rFonts w:ascii="Arial" w:hAnsi="Arial" w:cs="Arial"/>
        </w:rPr>
        <w:t xml:space="preserve">        Существует еще один вариант - метод полей ассенизации, наоборот, подготавливает землю для выращивания сельских хозяйственных культур. Для этого выполняются следующие правила: до ближайшего населенного пункта выдерживается минимальное расстояние — 1 км; отходы сливаются 2-3 раза в теплое время года или 1 раз зимой; почва на выбранном участке обладает повышенной воздухопроницаемостью; выдерживание паузы перед засеванием; первые года, во избежание отравления, поля засеивают кормовыми культурами.</w:t>
      </w:r>
    </w:p>
    <w:p w:rsidR="008E2785" w:rsidRDefault="00087026">
      <w:pPr>
        <w:pStyle w:val="afff"/>
        <w:shd w:val="clear" w:color="auto" w:fill="FFFFFF"/>
        <w:jc w:val="both"/>
      </w:pPr>
      <w:r>
        <w:rPr>
          <w:rFonts w:ascii="Arial" w:hAnsi="Arial" w:cs="Arial"/>
        </w:rPr>
        <w:t xml:space="preserve">        Жидкие отходы бывают промышленными и бытовыми. Промышленные жидкие отходы (далее – ПЖО) те, что продуцируют предприятия. Нередко это токсичные продукты. При контакте с некоторыми из них вероятен летальный исход. Это эмульсии, нефтерподукты, жиры, остатки пищи, радиоактивных веществ. Обезвреживание таких продуктов производится путем сжигания в реакторах, циклических печах, методом химической нейтрализации, загущением глиной. Класс опасности у ПЖО — от 1 до 5. Их утилизация осуществляется при участии специальных контрольных органов. Жидкие бытовые отходы (далее - ЖБО) это те, что образуются в домохозяйствах населения без системы канализации. К ним относят: фекальные массы, стоки из помещений санитарного назначения. Опасность ЖБО в том, что возможно выделение газов, в том числе сероводорода, аммиака. Также загрязняются подземные воды, почвы. Поэтому их следует регулярно удалять, вывозить и правильно утилизировать.</w:t>
      </w:r>
    </w:p>
    <w:p w:rsidR="008E2785" w:rsidRDefault="00087026">
      <w:pPr>
        <w:pStyle w:val="afff"/>
        <w:shd w:val="clear" w:color="auto" w:fill="FFFFFF"/>
        <w:jc w:val="both"/>
      </w:pPr>
      <w:r>
        <w:rPr>
          <w:rFonts w:ascii="Arial" w:hAnsi="Arial" w:cs="Arial"/>
        </w:rPr>
        <w:t xml:space="preserve">        Владельцы индивидуальных домов, где недоступна система канализации, должны оборудовать выгребную яму. В нее поступают и там хранятся все описанные выше продукты. Отстойники до 1 м3 в сутки строятся рядом с загородными и дачными домами. Расстояние до летней кухни при этом должно </w:t>
      </w:r>
      <w:r>
        <w:rPr>
          <w:rFonts w:ascii="Arial" w:hAnsi="Arial" w:cs="Arial"/>
        </w:rPr>
        <w:lastRenderedPageBreak/>
        <w:t>быть не менее 5 метров. Если же стоков больше 8 м3, то расстояние увеличивается до минимальных 8 метров. Другие дистанции, которые необходимо соблюдать: до дороги — 5 м; до источника питьевой воды — 50 м; до водопроводной системы из асбестоцементных труб — 5 м; до водопровода из чугунных труб диаметром до 20 см — от 1,5 м; до водохранилища — 30 м; до ручья, другого водоема — 10 м; до границы участка — 1,5 м; до деревьев — 3 м. Выгребная яма должна быть герметичной, не проницаемой для влаги, поэтому ее обязательно гидроизолируют. Тогда нечистоты не заражают грунта и водоносных пластов. Над отстойником делают крышку, которой закрывают яму, а также решетку. Эксплуатация выгребной ямы в отсутствие акта проверки на герметичность не допускается. Сооружения, в которых накапливаются нечистоты, очищают не реже раза в шесть месяцев. Вместе с тем проводят их дезинфекцию. Для этого используют специальные химические средства с гипохлоритом натрия, креолином, хлорной известью (но не сухой), нафтализолом, метасиликатом натрия. Нельзя допускать, чтобы уровень стоков был выше, чем 35 см до поверхности грунта. Запрещено в выгребные ямы выбрасывать твёрдые бытовые отходы, сливать химические вещества, бензин, смолы, другие токсичные продукты.</w:t>
      </w:r>
    </w:p>
    <w:p w:rsidR="008E2785" w:rsidRDefault="00087026">
      <w:pPr>
        <w:pStyle w:val="afff"/>
        <w:shd w:val="clear" w:color="auto" w:fill="FFFFFF"/>
        <w:jc w:val="both"/>
      </w:pPr>
      <w:r>
        <w:rPr>
          <w:rFonts w:ascii="Arial" w:hAnsi="Arial" w:cs="Arial"/>
        </w:rPr>
        <w:t xml:space="preserve">        Еще один вариант организации сбора стоков — обустройство септика. Это герметичная емкость, которая делится на несколько отсеков. Первый представляет собой отстойник глубокого осадка, куда поступают сточные воды. Здесь происходит начальная очистка жидкостей. Второй предназначен для разложения химических соединений, образованных моющими средствами и другими продуктами, органики. </w:t>
      </w:r>
    </w:p>
    <w:p w:rsidR="008E2785" w:rsidRDefault="00087026">
      <w:pPr>
        <w:pStyle w:val="afff"/>
        <w:shd w:val="clear" w:color="auto" w:fill="FFFFFF"/>
        <w:jc w:val="both"/>
      </w:pPr>
      <w:r>
        <w:rPr>
          <w:rFonts w:ascii="Arial" w:hAnsi="Arial" w:cs="Arial"/>
        </w:rPr>
        <w:t>В третьем бытовые канализационные стоки очищаются до 65%, а затем происходит окончательное очищение почвой. С одной стороны к ней подходит трубопровод канализации, с другой — труба, через которую отводятся осветленные стоки. Объем сборника зависит от расхода сточных вод. Септик тоже нужно очищать и откачивать из него ил, жировые отложения, образовавшиеся на стенках резервуаров. Если этого не делать, количество осадка и толщина плавающей корки со временем возрастает. От этого объем емкости сокращается, стоки очищаются не 2,5-3 суток, а меньше. Соответственно в почву попадают загрязненные воды. Чтобы проверить степень загрязнения емкости, в нее опускают палку и определяют границу осадка. Ее сравнивают с нормативной (показатель не должен быть более трети рабочей глубины). Если эта разница меньше 10 см, резервуар нужно очищать.</w:t>
      </w:r>
    </w:p>
    <w:p w:rsidR="008E2785" w:rsidRDefault="00087026">
      <w:pPr>
        <w:pStyle w:val="afff"/>
        <w:shd w:val="clear" w:color="auto" w:fill="FFFFFF"/>
        <w:jc w:val="both"/>
      </w:pPr>
      <w:r>
        <w:rPr>
          <w:rFonts w:ascii="Arial" w:hAnsi="Arial" w:cs="Arial"/>
        </w:rPr>
        <w:t>ЖБО в большинстве случаев не относятся к опасным грузам. Они могут быть отнесены к этой категории только в том случае, если специальная лаборатория выявит в составе вещества, способные серьезно навредить окружающей среде. Бытовые отходы, которые хранятся в жидком состоянии, относятся к четвертому классу опасности и считаются маловредными. ЖБО – это стоки ванн, душевых, туалетов домов, в которых нет канализации. Такого рода отбросы не токсичны, но проблемы из-за них могут возникнуть: появление неприятного запаха; размножение насекомых, вредоносных бактерий; скопление газов, являющихся опасными.</w:t>
      </w:r>
    </w:p>
    <w:p w:rsidR="008E2785" w:rsidRDefault="00087026">
      <w:pPr>
        <w:pStyle w:val="afff"/>
        <w:shd w:val="clear" w:color="auto" w:fill="FFFFFF"/>
        <w:jc w:val="both"/>
      </w:pPr>
      <w:r>
        <w:rPr>
          <w:rFonts w:ascii="Arial" w:hAnsi="Arial" w:cs="Arial"/>
        </w:rPr>
        <w:lastRenderedPageBreak/>
        <w:t xml:space="preserve"> Вывоз ЖБО должен осуществляться только на специализированные очистные сооружения, способные по техническим возможностям обеспечить эффективную очистку и обеззараживание. Стихийный сброс на ландшафт и в водоемы запрещен. При отсутствии станций очистки ЖБО могут нейтрализоваться на отдельно отведенных участках, не имеющих сельскохозяйственного значения.</w:t>
      </w:r>
    </w:p>
    <w:p w:rsidR="008E2785" w:rsidRDefault="00087026">
      <w:pPr>
        <w:pStyle w:val="afff"/>
        <w:jc w:val="both"/>
      </w:pPr>
      <w:r>
        <w:rPr>
          <w:rFonts w:ascii="Arial" w:hAnsi="Arial" w:cs="Arial"/>
          <w:bCs/>
          <w:iCs/>
        </w:rPr>
        <w:t xml:space="preserve">        Требования к полям ассенизации (фильтрации):</w:t>
      </w:r>
      <w:r>
        <w:rPr>
          <w:rFonts w:ascii="Arial" w:hAnsi="Arial" w:cs="Arial"/>
        </w:rPr>
        <w:t xml:space="preserve"> Для нормальной работы полей пригодны сухие, хорошо проницаемые для воздуха и воды почвы: супеси, легкие суглинки, чернозем. Непригодны тяжелые глины, территории заболоченные и с высоким стоянием грунтовых вод. Почвенному обезвреживанию благоприятствуют высокие летние температуры и более длительный вегетационный период. Участки под поля ассенизации отводятся за пределами населенного пункта на расстоянии 1 км от жилых районов, желательно с подветренной стороны. Они должны быть открытыми, без больших уклонов, с уровнем грунтовых вод не ближе 1,5 м от поверхности земли. Необходимы благоустроенные подъездные пути и ограждение канавой с земляным валом и полосой зеленых насаждений. Все территория в зависимости от числа севооборотов, делится на несколько полей. Поле, которое в данном году заливается нечистотами, делится на два участка: летний и зимний. Летний участок делится на карты, заливаемые поочередно. При въезде на поля ассенизации располагается хозяйственный двор. Летние участки заливают в течение теплового времени 2-3 раза с промежутком 1-1 </w:t>
      </w:r>
      <w:r>
        <w:rPr>
          <w:rFonts w:ascii="Arial" w:hAnsi="Arial" w:cs="Arial"/>
          <w:vertAlign w:val="superscript"/>
        </w:rPr>
        <w:t>1</w:t>
      </w:r>
      <w:r>
        <w:rPr>
          <w:rFonts w:ascii="Arial" w:hAnsi="Arial" w:cs="Arial"/>
        </w:rPr>
        <w:t>/</w:t>
      </w:r>
      <w:r>
        <w:rPr>
          <w:rFonts w:ascii="Arial" w:hAnsi="Arial" w:cs="Arial"/>
          <w:vertAlign w:val="subscript"/>
        </w:rPr>
        <w:t>2 </w:t>
      </w:r>
      <w:r>
        <w:rPr>
          <w:rFonts w:ascii="Arial" w:hAnsi="Arial" w:cs="Arial"/>
        </w:rPr>
        <w:t>месяца. После последнего залива участок перепахивают и оставляют до следующей весны, когда его засевают. Зимний участок, вспаханный с осени, заливают в зимние месяцы только один раз из того же расчета 1 – 2 м</w:t>
      </w:r>
      <w:r>
        <w:rPr>
          <w:rFonts w:ascii="Arial" w:hAnsi="Arial" w:cs="Arial"/>
          <w:vertAlign w:val="superscript"/>
        </w:rPr>
        <w:t>3</w:t>
      </w:r>
      <w:r>
        <w:rPr>
          <w:rFonts w:ascii="Arial" w:hAnsi="Arial" w:cs="Arial"/>
        </w:rPr>
        <w:t> на 10 м</w:t>
      </w:r>
      <w:r>
        <w:rPr>
          <w:rFonts w:ascii="Arial" w:hAnsi="Arial" w:cs="Arial"/>
          <w:vertAlign w:val="superscript"/>
        </w:rPr>
        <w:t>2</w:t>
      </w:r>
      <w:r>
        <w:rPr>
          <w:rFonts w:ascii="Arial" w:hAnsi="Arial" w:cs="Arial"/>
        </w:rPr>
        <w:t>. но не запахивают, а намораживают и когда земля весной оттает, участок перепахивают. Минимальный севооборот на полях ассенизации - трехлетний, то есть каждый участок заливается нечистотами раз в 3 года. При достаточном количестве земли севооборот может быть увеличен до 4-8 лет. В первый год после залива нельзя выращивать культуры, которые употребляются в сыром виде. Из санитарных и агрономических соображений можно рекомендовать следующее чередование при четырехлетнем севообороте:1-й год – залив, 2-й год – кормовые травы, злаки, 3-й год – свекла кормовая, столовая, 4–й год – картофель. Вследствие необходимости севооборотов значительно увеличивается территория, необходимая для полей ассенизации.</w:t>
      </w:r>
    </w:p>
    <w:p w:rsidR="008E2785" w:rsidRDefault="00087026">
      <w:pPr>
        <w:pStyle w:val="afff"/>
        <w:jc w:val="both"/>
      </w:pPr>
      <w:r>
        <w:rPr>
          <w:rFonts w:ascii="Arial" w:hAnsi="Arial" w:cs="Arial"/>
          <w:bCs/>
          <w:iCs/>
        </w:rPr>
        <w:t xml:space="preserve">        Требования к полям запахивания:</w:t>
      </w:r>
      <w:r>
        <w:rPr>
          <w:rFonts w:ascii="Arial" w:hAnsi="Arial" w:cs="Arial"/>
        </w:rPr>
        <w:t xml:space="preserve"> Поля запахивания служат лишь для обезвреживания нечистот. Санитарные требования к их устройству и эксплуатации в основном такие же, как и к полям ассенизации. Делятся они только на 2 участка. Ежегодно по очереди один заливается нечистотами (как и всегда на ассенизационных полях), а другой «отдыхает», пока идут процессы минерализации, самоочищения. Поскольку на полях запахивания не производятся посевы, допускаются повышенные нагрузки.</w:t>
      </w:r>
    </w:p>
    <w:p w:rsidR="008E2785" w:rsidRDefault="00087026">
      <w:pPr>
        <w:pStyle w:val="afff"/>
        <w:jc w:val="both"/>
      </w:pPr>
      <w:r>
        <w:rPr>
          <w:rFonts w:ascii="Arial" w:hAnsi="Arial" w:cs="Arial"/>
        </w:rPr>
        <w:t xml:space="preserve">Согласно СанПиН 42-128-4690-88 ЖБО следует вывозить на сливные станции или поля ассенизации. Размер СЗЗ (далее – санитарная защитная зона) для полей ассенизации и запахивания устанавливается санитарно-эпидемиологическими правилами и нормативами СанПиН 2.2.1/2.1.1.1200-03 и составляет 1000 м. </w:t>
      </w:r>
      <w:r>
        <w:rPr>
          <w:rFonts w:ascii="Arial" w:hAnsi="Arial" w:cs="Arial"/>
        </w:rPr>
        <w:lastRenderedPageBreak/>
        <w:t xml:space="preserve">СанПиН 2.1.4.1110-02 запрещает размещение полей ассенизации и запахивания в пределах зоны санитарной охраны источников водоснабжения и водопроводов питьевого назначения. Организация сбора и вывоза бытовых отходов, утилизации и переработки бытовых и промышленных отходов относится к компетенции властей муниципального района.Участки по приему и обезвреживанию ЖБО должны отвечать основным требованиям: отведенная территория должна быть предварительно спланирована и ограждена насыпным валом, исключающим проникновение жидких нечистот за границы отведенного участка; территория участка должна быть доступна воздействию солнечных лучей и ветра; не допускается расположение участка на низких берегах рек, прудов, открытых водоемов и др. местах, затопляемых паводковыми водами. На поле ассенизации принимаются сточные воды, которые удовлетворяют требованиям. Санитарные требования к устройству и эксплуатации полей запахивания в основном такие же, как и к полям ассенизации. ЖБО обладают определенными признаками, которые позволяют идентифицировать их качестве отхода определённого вида в </w:t>
      </w:r>
      <w:r>
        <w:rPr>
          <w:rFonts w:ascii="Arial" w:hAnsi="Arial" w:cs="Arial"/>
          <w:color w:val="303135"/>
          <w:shd w:val="clear" w:color="auto" w:fill="FFFFFF"/>
        </w:rPr>
        <w:t>Федеральном классификационном каталоге отходов (далее –</w:t>
      </w:r>
      <w:r>
        <w:rPr>
          <w:rFonts w:ascii="Roboto" w:hAnsi="Roboto"/>
          <w:color w:val="303135"/>
          <w:shd w:val="clear" w:color="auto" w:fill="FFFFFF"/>
        </w:rPr>
        <w:t> </w:t>
      </w:r>
      <w:r>
        <w:rPr>
          <w:rFonts w:ascii="Arial" w:hAnsi="Arial" w:cs="Arial"/>
        </w:rPr>
        <w:t>ФККО). В каталоге имеется несколько позиций, которые могут быть использованы при нормировании. Стоит отметить, что класс опасности ЖБО определяется расчетными методами и биотестированием. В том случае, когда отходы имеют значительную концентрацию загрязняющих веществ и не обеззараживаются, их относят к IV классу. Если ЖБО отвечает определенным требованиям очистки, их относят к V классу опасности. Важно, что организации, осуществляющие сбор, транспортирование, обработку (чаще всего обезвреживание), утилизацию, обезвреживание, размещение ЖБО I—IV классов опасности, должны иметь соответствующую лицензию на операции с этим опасным грузом. Виды и коды ЖБО в ФККО: коммунальные жидкие 7 32 000 00 00 0 фекальные отходы нецентрализованной канализации 7 32 100 00 00 0 отходы (осадки) из выгребных ям 7 32 100 01 30 4 отходы коммунальные жидкие неканализованных объектов водопотребления 7 32 101 01 30 4.</w:t>
      </w:r>
    </w:p>
    <w:p w:rsidR="008E2785" w:rsidRDefault="00087026">
      <w:pPr>
        <w:pStyle w:val="2"/>
        <w:shd w:val="clear" w:color="auto" w:fill="FFFFFF"/>
        <w:spacing w:before="0" w:after="0"/>
        <w:ind w:firstLine="708"/>
        <w:jc w:val="both"/>
      </w:pPr>
      <w:bookmarkStart w:id="7" w:name="__RefHeading__20570_292903722"/>
      <w:bookmarkEnd w:id="7"/>
      <w:r>
        <w:rPr>
          <w:b w:val="0"/>
          <w:i w:val="0"/>
          <w:sz w:val="24"/>
          <w:szCs w:val="24"/>
        </w:rPr>
        <w:t>В случае, если жидкие фракции, выкачиваемые из выгребных ям, удаляются путем очистки на очистных сооружениях с последующим направлением в систему оборотного водоснабжения или сбросом в водные объекты, их следует считать сточными водами и обращение с ними будет регулироваться нормами водного законодательства. Если такие фракции удаляются иным способом, исключающим их сброс в водные объекты или направление в систему оборотного водоснабжения, такие стоки не попадают под определение сточных вод в терминологии Водного кодекса РФ и Федерального закона от 07.12.2011 N 416-ФЗ «О водоснабжении и водоотведении» и их следует считать жидкими отходами, дальнейшее обращение с которыми должно осуществляться в соответствии с законодательством об отходах производства и потребления, при этом деятельность по сбору, транспортированию, обработке, утилизации, обезвреживанию, размещению таких отходов, отнесенных к I — IV классам опасности, будет подлежать лицензированию.</w:t>
      </w:r>
    </w:p>
    <w:p w:rsidR="008E2785" w:rsidRDefault="00087026">
      <w:pPr>
        <w:pStyle w:val="a0"/>
        <w:jc w:val="both"/>
      </w:pPr>
      <w:r>
        <w:rPr>
          <w:rFonts w:ascii="Arial" w:hAnsi="Arial" w:cs="Arial"/>
        </w:rPr>
        <w:t>Принципами развития централизованной системы водоотведения являются:</w:t>
      </w:r>
    </w:p>
    <w:p w:rsidR="008E2785" w:rsidRDefault="00087026">
      <w:pPr>
        <w:pStyle w:val="a0"/>
        <w:jc w:val="both"/>
      </w:pPr>
      <w:r>
        <w:rPr>
          <w:rFonts w:ascii="Arial" w:hAnsi="Arial" w:cs="Arial"/>
        </w:rPr>
        <w:lastRenderedPageBreak/>
        <w:t>постоянное улучшение качества предоставления услуг водоотведения потребителям (абонентам);</w:t>
      </w:r>
    </w:p>
    <w:p w:rsidR="008E2785" w:rsidRDefault="00087026">
      <w:pPr>
        <w:pStyle w:val="a0"/>
        <w:jc w:val="both"/>
      </w:pPr>
      <w:r>
        <w:rPr>
          <w:rFonts w:ascii="Arial" w:hAnsi="Arial" w:cs="Arial"/>
        </w:rPr>
        <w:t>удовлетворение потребности в обеспечении услугой водоотведения новых объектов капитального строительства;</w:t>
      </w:r>
    </w:p>
    <w:p w:rsidR="008E2785" w:rsidRDefault="00087026">
      <w:pPr>
        <w:pStyle w:val="a0"/>
        <w:jc w:val="both"/>
      </w:pPr>
      <w:r>
        <w:rPr>
          <w:rFonts w:ascii="Arial" w:hAnsi="Arial" w:cs="Arial"/>
        </w:rPr>
        <w:t>постоянное совершенствование системы водоотведения путем планирования, реализации, проверки и корректировки технических решений и мероприятий.</w:t>
      </w:r>
    </w:p>
    <w:p w:rsidR="008E2785" w:rsidRDefault="00087026">
      <w:pPr>
        <w:pStyle w:val="a0"/>
        <w:jc w:val="both"/>
      </w:pPr>
      <w:r>
        <w:rPr>
          <w:rFonts w:ascii="Arial" w:hAnsi="Arial" w:cs="Arial"/>
        </w:rPr>
        <w:t>Прогнозные балансы поступления сточных вод в централизованную систему водоотведения рассчитывались с учетом перспективного развития муниципального образования. Расчет произведен по двум вариантам развития.</w:t>
      </w:r>
    </w:p>
    <w:p w:rsidR="008E2785" w:rsidRDefault="00087026">
      <w:pPr>
        <w:pStyle w:val="a0"/>
        <w:jc w:val="both"/>
      </w:pPr>
      <w:r>
        <w:rPr>
          <w:rFonts w:ascii="Arial" w:hAnsi="Arial" w:cs="Arial"/>
        </w:rPr>
        <w:t xml:space="preserve">        Исходя из фактических объемов сбрасываемых сточных вод, были спрогнозированы объемы стоков последующих годов. Даная динамика была построена на основе значений прироста численности населения на основе Генерального плана.</w:t>
      </w:r>
    </w:p>
    <w:p w:rsidR="008E2785" w:rsidRDefault="00087026">
      <w:pPr>
        <w:pStyle w:val="a0"/>
        <w:ind w:right="20" w:firstLine="708"/>
        <w:jc w:val="both"/>
      </w:pPr>
      <w:bookmarkStart w:id="8" w:name="bookmark113"/>
      <w:bookmarkEnd w:id="8"/>
      <w:r>
        <w:rPr>
          <w:rStyle w:val="0pt0"/>
          <w:rFonts w:ascii="Arial" w:hAnsi="Arial" w:cs="Arial"/>
          <w:sz w:val="24"/>
          <w:szCs w:val="24"/>
        </w:rPr>
        <w:t>Основным решением по водоотведению жилого фонда, неохваченного централизованными канализационными сетями, предлагается использование локальных очистных установок, а также герметичных выгребов, с дальнейшим вывозом стоков специализированным автотранспортом на канализационные очистные сооружения.</w:t>
      </w:r>
    </w:p>
    <w:p w:rsidR="008E2785" w:rsidRDefault="00087026">
      <w:pPr>
        <w:pStyle w:val="a0"/>
        <w:ind w:firstLine="708"/>
        <w:jc w:val="both"/>
      </w:pPr>
      <w:r>
        <w:rPr>
          <w:rStyle w:val="0pt0"/>
          <w:rFonts w:ascii="Arial" w:hAnsi="Arial" w:cs="Arial"/>
          <w:sz w:val="24"/>
          <w:szCs w:val="24"/>
        </w:rPr>
        <w:t>Очищенную воду после локальных очистных установок по нормам, можно сбрасывать на рельеф, либо в водоём. Осадок вывозится специализированным автотранспортом на канализационные сооружения, также может использоваться в качестве удобрения для неплодоносящих видов деревьев, кустарников.</w:t>
      </w:r>
    </w:p>
    <w:p w:rsidR="008E2785" w:rsidRDefault="008E2785">
      <w:pPr>
        <w:pStyle w:val="a0"/>
        <w:keepNext/>
      </w:pPr>
    </w:p>
    <w:p w:rsidR="008E2785" w:rsidRDefault="00087026">
      <w:pPr>
        <w:pStyle w:val="a0"/>
        <w:jc w:val="center"/>
      </w:pPr>
      <w:r>
        <w:rPr>
          <w:rFonts w:ascii="Arial" w:hAnsi="Arial" w:cs="Arial"/>
          <w:b/>
        </w:rPr>
        <w:t>Характеристика системы теплоснабжения</w:t>
      </w:r>
    </w:p>
    <w:p w:rsidR="008E2785" w:rsidRDefault="00087026">
      <w:pPr>
        <w:pStyle w:val="a0"/>
        <w:jc w:val="both"/>
      </w:pPr>
      <w:r>
        <w:rPr>
          <w:rFonts w:ascii="Arial" w:hAnsi="Arial" w:cs="Arial"/>
          <w:b/>
          <w:sz w:val="28"/>
          <w:szCs w:val="28"/>
        </w:rPr>
        <w:tab/>
      </w:r>
      <w:r>
        <w:rPr>
          <w:rFonts w:ascii="Arial" w:hAnsi="Arial" w:cs="Arial"/>
        </w:rPr>
        <w:t>В рамках реализации  целевых программ в п. Клюквинка  построена  котельная мощностью 1,34 Гкал/час, тепловые сети от котельной до школы. Организация коммунального теплоснабжения на территории Клюквинского сельского поселения построена на базе  школьной котельной. Производство и реализацию тепловой энергии с 04.05.2018 осуществляет МУП «БИО ТЭП».  Эксплуатацию тепловых сетей  также осуществляет данная организация.</w:t>
      </w:r>
    </w:p>
    <w:p w:rsidR="008E2785" w:rsidRDefault="00087026">
      <w:pPr>
        <w:pStyle w:val="a0"/>
        <w:tabs>
          <w:tab w:val="left" w:pos="720"/>
        </w:tabs>
        <w:jc w:val="both"/>
      </w:pPr>
      <w:r>
        <w:rPr>
          <w:rFonts w:ascii="Arial" w:hAnsi="Arial" w:cs="Arial"/>
        </w:rPr>
        <w:tab/>
        <w:t xml:space="preserve">Эксплуатация  котельной без проведения режимно-наладочных работ, водоподготовки и отсутствия части вспомогательного  оборудования не позволяет поддерживать эксплуатационные показатели котлов на достаточно высоком уровне. Дымовая труба работает в режиме конденсирования. При переводе с угля на дрова температура уходящих газов понизилась и стала ниже точки росы. Существует проблема коррозии дымовой трубы. В качестве основного оборудования на  котельных используются низкоэффективные котлы устаревшей конструкции, отсутствует химводоподготовка, необходимый комплект приборов КИП. Расход топлива на выработку 1 Гкал самый высокий в районе. Тепловая </w:t>
      </w:r>
      <w:r>
        <w:rPr>
          <w:rFonts w:ascii="Arial" w:hAnsi="Arial" w:cs="Arial"/>
        </w:rPr>
        <w:lastRenderedPageBreak/>
        <w:t>схема данной котельной – одноконтурная, закрытая. Температурный график 95/70 ºС. Регулирование отпуска тепла центральное, качественное согласно утверждённому температурному графику. Водоснабжение котельной производится от водопроводной распределительной сети и от резервной скважины, которая находится около котельной.</w:t>
      </w:r>
    </w:p>
    <w:p w:rsidR="008E2785" w:rsidRDefault="00087026">
      <w:pPr>
        <w:pStyle w:val="a0"/>
        <w:tabs>
          <w:tab w:val="left" w:pos="720"/>
        </w:tabs>
        <w:jc w:val="both"/>
      </w:pPr>
      <w:r>
        <w:rPr>
          <w:rFonts w:ascii="Arial" w:hAnsi="Arial" w:cs="Arial"/>
        </w:rPr>
        <w:tab/>
        <w:t xml:space="preserve">Подача топлива осуществляется вручную. По проекту котельная угольная без особых конструктивных доработок переведена на дрова.  Топливное хозяйство котельной включает расходный открытый склад, в результате чего имеет место переувлажнение и выветривание топлива, что негативно сказывается на эффективности его использования. В целом источник тепловой энергии является достаточно надежным. На протяжении последних  лет не было ни одного отказа в работе котельной. Фактором, снижающим надёжность котельной, является отсутствие резервирования по электроэнергии.                             </w:t>
      </w:r>
    </w:p>
    <w:p w:rsidR="008E2785" w:rsidRDefault="00087026">
      <w:pPr>
        <w:pStyle w:val="a0"/>
        <w:jc w:val="both"/>
      </w:pPr>
      <w:r>
        <w:rPr>
          <w:rFonts w:ascii="Arial" w:hAnsi="Arial" w:cs="Arial"/>
        </w:rPr>
        <w:t xml:space="preserve">Фактический удельный расход топлива рассчитан по фактическому расходу топлива и  фактическому расходу тепловой энергии у потребителей. Прибор учёта тепловой энергии на котельной отсутствует. </w:t>
      </w:r>
    </w:p>
    <w:p w:rsidR="008E2785" w:rsidRDefault="00087026">
      <w:pPr>
        <w:pStyle w:val="a0"/>
        <w:jc w:val="both"/>
      </w:pPr>
      <w:r>
        <w:rPr>
          <w:rFonts w:ascii="Arial" w:hAnsi="Arial" w:cs="Arial"/>
        </w:rPr>
        <w:t xml:space="preserve">Подпитка тепловой сети происходит от резервной скважины через резервный бак. </w:t>
      </w:r>
    </w:p>
    <w:p w:rsidR="008E2785" w:rsidRDefault="00087026">
      <w:pPr>
        <w:pStyle w:val="a0"/>
        <w:jc w:val="both"/>
      </w:pPr>
      <w:r>
        <w:rPr>
          <w:rFonts w:ascii="Arial" w:hAnsi="Arial" w:cs="Arial"/>
        </w:rPr>
        <w:t xml:space="preserve">          Сети теплоснабжения котельной радиальные,  двухтрубные. Системы закрытые. Схема подключения потребителей - зависимая.Диаметры трубопроводов тепловых сетей на ряде участков сети подобраны без проведения гидравлического расчета, что является одной из причин гидравлической разрегулировки тепловых сетей. Большая часть сетей 183,5 м проложена надземно совместно с сетями водоснабжения – «спутником», что значительно увеличивает тепловые потери на нагрев холодной воды. Надземная прокладка сетей приводит к значительным тепловым потерям, вследствие чего в настоящее время нормативные потери в тепловых сетях в среднем составляют 6,2% от отпуска в сеть, а фактические достигают 14,6%, что значительно увеличивает расход энергетических ресурсов и себестоимость тепловой энергии для потребителей. Износ 75 м. трубопроводов и изоляции тепловых сетей негативно сказывается на работе системы теплоснабжения. </w:t>
      </w:r>
    </w:p>
    <w:p w:rsidR="008E2785" w:rsidRDefault="00087026">
      <w:pPr>
        <w:pStyle w:val="a0"/>
        <w:tabs>
          <w:tab w:val="left" w:pos="720"/>
        </w:tabs>
        <w:jc w:val="both"/>
      </w:pPr>
      <w:r>
        <w:rPr>
          <w:rFonts w:ascii="Arial" w:hAnsi="Arial" w:cs="Arial"/>
        </w:rPr>
        <w:tab/>
        <w:t xml:space="preserve">Основными потребителями тепловой энергии систем теплоснабжения от коммунальных источника Клюквинского сельского поселения являются  организации бюджетной сферы. Тепловой ввод основных потребителей–школы и дома культуры оборудован счётчиками теплоты и контрольно-измерительными приборами давления и температуры. Местные системы теплопотребления зданий присоединены к тепловым сетям непосредственно, по схеме без элеваторов по энергоэкономичной двухконтурной схеме. </w:t>
      </w:r>
    </w:p>
    <w:p w:rsidR="008E2785" w:rsidRDefault="00087026">
      <w:pPr>
        <w:pStyle w:val="a0"/>
        <w:shd w:val="clear" w:color="auto" w:fill="FFFFFF"/>
        <w:jc w:val="both"/>
      </w:pPr>
      <w:r>
        <w:rPr>
          <w:rFonts w:ascii="Arial" w:hAnsi="Arial" w:cs="Arial"/>
        </w:rPr>
        <w:tab/>
        <w:t xml:space="preserve">Для поддержания необходимых параметров качества услуг теплоснабжения предприятие вынуждено вырабатывать и отпускать тепловую энергию в большем количестве. Можно сделать вывод, что в настоящее время уровень предоставляемых  услуг в централизованных системах теплоснабжения </w:t>
      </w:r>
      <w:r>
        <w:rPr>
          <w:rFonts w:ascii="Arial" w:hAnsi="Arial" w:cs="Arial"/>
        </w:rPr>
        <w:lastRenderedPageBreak/>
        <w:t>Клюквинского сельского поселения  соответствует требованиям ГОСТ.  Это достигается повышенным расходом топлива и электроэнергии.</w:t>
      </w:r>
    </w:p>
    <w:p w:rsidR="008E2785" w:rsidRDefault="00087026">
      <w:pPr>
        <w:pStyle w:val="a0"/>
        <w:shd w:val="clear" w:color="auto" w:fill="FFFFFF"/>
        <w:tabs>
          <w:tab w:val="left" w:pos="720"/>
        </w:tabs>
        <w:ind w:right="48"/>
        <w:jc w:val="both"/>
      </w:pPr>
      <w:r>
        <w:rPr>
          <w:rFonts w:ascii="Arial" w:hAnsi="Arial" w:cs="Arial"/>
        </w:rPr>
        <w:tab/>
        <w:t xml:space="preserve">Сфера услуг теплоснабжения и в Верхнекетском районе и в Клюквинском сельском поселении традиционно была убыточной, причиной чего является низкая ресурсная эффективность. Таким образом, эксплуатационные расходы предприятия были практически выше, чем предусмотрены в тарифе. Свободных средств на реализацию мероприятий по модернизации и обновлению основных фондов, развитию системы теплоснабжения не было. Можно констатировать, что тариф на тепловую энергию приблизился к своему пределу. Этот факт в очередной раз подтверждает необходимость  решения вопроса технического перевооружения как котельного оборудования, так и тепловых сетей. </w:t>
      </w:r>
    </w:p>
    <w:p w:rsidR="008E2785" w:rsidRDefault="00087026">
      <w:pPr>
        <w:pStyle w:val="a0"/>
        <w:tabs>
          <w:tab w:val="left" w:pos="720"/>
          <w:tab w:val="left" w:pos="1080"/>
        </w:tabs>
        <w:jc w:val="both"/>
      </w:pPr>
      <w:r>
        <w:rPr>
          <w:rFonts w:ascii="Arial" w:hAnsi="Arial" w:cs="Arial"/>
        </w:rPr>
        <w:tab/>
        <w:t>Основные проблемы функционирования теплоснабжения:</w:t>
      </w:r>
    </w:p>
    <w:p w:rsidR="008E2785" w:rsidRDefault="00087026">
      <w:pPr>
        <w:pStyle w:val="a0"/>
        <w:jc w:val="both"/>
      </w:pPr>
      <w:r>
        <w:rPr>
          <w:rFonts w:ascii="Arial" w:hAnsi="Arial" w:cs="Arial"/>
        </w:rPr>
        <w:t>низкая надежность систем вследствие отсутствия резервирования внешнего электроснабжения котельной;</w:t>
      </w:r>
    </w:p>
    <w:p w:rsidR="008E2785" w:rsidRDefault="00087026">
      <w:pPr>
        <w:pStyle w:val="a0"/>
        <w:jc w:val="both"/>
      </w:pPr>
      <w:r>
        <w:rPr>
          <w:rFonts w:ascii="Arial" w:hAnsi="Arial" w:cs="Arial"/>
        </w:rPr>
        <w:t>сверхнормативный износ дымовой трубы;</w:t>
      </w:r>
    </w:p>
    <w:p w:rsidR="008E2785" w:rsidRDefault="00087026">
      <w:pPr>
        <w:pStyle w:val="a0"/>
        <w:jc w:val="both"/>
      </w:pPr>
      <w:r>
        <w:rPr>
          <w:rFonts w:ascii="Arial" w:hAnsi="Arial" w:cs="Arial"/>
        </w:rPr>
        <w:t xml:space="preserve"> моральный и физический износ основного и вспомогательного оборудования котельной;</w:t>
      </w:r>
    </w:p>
    <w:p w:rsidR="008E2785" w:rsidRDefault="00087026">
      <w:pPr>
        <w:pStyle w:val="a0"/>
        <w:jc w:val="both"/>
      </w:pPr>
      <w:r>
        <w:rPr>
          <w:rFonts w:ascii="Arial" w:hAnsi="Arial" w:cs="Arial"/>
        </w:rPr>
        <w:t>значительные тепловые потери в сетях вследствие совместной прокладки теплопроводов с водопроводами на ряде участков;</w:t>
      </w:r>
    </w:p>
    <w:p w:rsidR="008E2785" w:rsidRDefault="00087026">
      <w:pPr>
        <w:pStyle w:val="a0"/>
        <w:jc w:val="both"/>
      </w:pPr>
      <w:r>
        <w:rPr>
          <w:rFonts w:ascii="Arial" w:hAnsi="Arial" w:cs="Arial"/>
        </w:rPr>
        <w:t>превышение расхода сетевой воды вследствие разбора из систем отопления;</w:t>
      </w:r>
    </w:p>
    <w:p w:rsidR="008E2785" w:rsidRDefault="00087026">
      <w:pPr>
        <w:pStyle w:val="a0"/>
        <w:jc w:val="both"/>
      </w:pPr>
      <w:r>
        <w:rPr>
          <w:rFonts w:ascii="Arial" w:hAnsi="Arial" w:cs="Arial"/>
        </w:rPr>
        <w:t>высокая себестоимость производства тепловой энергии на котельной при низкой эффективности использования топливно-энергетических ресурсов и недозагрузке котельной;</w:t>
      </w:r>
    </w:p>
    <w:p w:rsidR="008E2785" w:rsidRDefault="00087026">
      <w:pPr>
        <w:pStyle w:val="a0"/>
        <w:jc w:val="both"/>
      </w:pPr>
      <w:r>
        <w:rPr>
          <w:rFonts w:ascii="Arial" w:hAnsi="Arial" w:cs="Arial"/>
        </w:rPr>
        <w:t>недостаток средств предприятия на текущий ремонт и инвестиционные расходы по обновлению основных фондов (планово-предупредительный ремонт).</w:t>
      </w:r>
    </w:p>
    <w:p w:rsidR="008E2785" w:rsidRDefault="00087026">
      <w:pPr>
        <w:pStyle w:val="a0"/>
        <w:shd w:val="clear" w:color="auto" w:fill="FFFFFF"/>
        <w:jc w:val="both"/>
      </w:pPr>
      <w:r>
        <w:rPr>
          <w:rFonts w:ascii="Arial" w:hAnsi="Arial" w:cs="Arial"/>
          <w:shd w:val="clear" w:color="auto" w:fill="FFFFFF"/>
          <w:lang w:eastAsia="en-US"/>
        </w:rPr>
        <w:t xml:space="preserve">Теплоснабжение в п. Клюквинка осуществляется от централизованного источника – котельной – и индивидуальных источников тепла (рисунок 3). </w:t>
      </w:r>
    </w:p>
    <w:p w:rsidR="008E2785" w:rsidRDefault="008E2785">
      <w:pPr>
        <w:pStyle w:val="a0"/>
        <w:shd w:val="clear" w:color="auto" w:fill="FFFFFF"/>
        <w:ind w:firstLine="567"/>
        <w:jc w:val="both"/>
      </w:pPr>
    </w:p>
    <w:p w:rsidR="008E2785" w:rsidRDefault="008E2785">
      <w:pPr>
        <w:pStyle w:val="a0"/>
        <w:shd w:val="clear" w:color="auto" w:fill="FFFFFF"/>
        <w:ind w:firstLine="567"/>
        <w:jc w:val="both"/>
      </w:pPr>
    </w:p>
    <w:p w:rsidR="008E2785" w:rsidRDefault="00087026">
      <w:pPr>
        <w:pStyle w:val="a0"/>
        <w:shd w:val="clear" w:color="auto" w:fill="FFFFFF"/>
        <w:jc w:val="center"/>
      </w:pPr>
      <w:r>
        <w:rPr>
          <w:rFonts w:ascii="Arial" w:hAnsi="Arial" w:cs="Arial"/>
          <w:lang w:eastAsia="en-US"/>
        </w:rPr>
        <w:t xml:space="preserve">Рис.3. Функциональная структура теплоснабжения </w:t>
      </w:r>
      <w:r>
        <w:rPr>
          <w:rFonts w:ascii="Arial" w:hAnsi="Arial" w:cs="Arial"/>
          <w:shd w:val="clear" w:color="auto" w:fill="FFFFFF"/>
          <w:lang w:eastAsia="en-US"/>
        </w:rPr>
        <w:t>п. Клюквинка</w:t>
      </w:r>
    </w:p>
    <w:p w:rsidR="008E2785" w:rsidRDefault="008E2785">
      <w:pPr>
        <w:pStyle w:val="a0"/>
        <w:shd w:val="clear" w:color="auto" w:fill="FFFFFF"/>
        <w:ind w:firstLine="709"/>
        <w:jc w:val="both"/>
      </w:pPr>
    </w:p>
    <w:p w:rsidR="008E2785" w:rsidRDefault="00087026">
      <w:pPr>
        <w:pStyle w:val="a0"/>
        <w:ind w:firstLine="567"/>
        <w:jc w:val="both"/>
      </w:pPr>
      <w:r>
        <w:rPr>
          <w:rFonts w:ascii="Arial" w:hAnsi="Arial" w:cs="Arial"/>
          <w:shd w:val="clear" w:color="auto" w:fill="FFFFFF"/>
        </w:rPr>
        <w:t>Характеристика источника тепловой энергии п. Клюквинка приведен в таблице 6.</w:t>
      </w:r>
    </w:p>
    <w:p w:rsidR="008E2785" w:rsidRDefault="008E2785">
      <w:pPr>
        <w:pStyle w:val="a0"/>
        <w:shd w:val="clear" w:color="auto" w:fill="FFFFFF"/>
        <w:jc w:val="both"/>
      </w:pPr>
    </w:p>
    <w:p w:rsidR="008E2785" w:rsidRDefault="00087026">
      <w:pPr>
        <w:pStyle w:val="a0"/>
        <w:shd w:val="clear" w:color="auto" w:fill="FFFFFF"/>
        <w:jc w:val="both"/>
      </w:pPr>
      <w:r>
        <w:rPr>
          <w:rFonts w:ascii="Arial" w:hAnsi="Arial" w:cs="Arial"/>
          <w:shd w:val="clear" w:color="auto" w:fill="FFFFFF"/>
          <w:lang w:eastAsia="en-US"/>
        </w:rPr>
        <w:t>Таблица 6. Источник тепловой энергии п. Клюквинка</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059"/>
        <w:gridCol w:w="3072"/>
        <w:gridCol w:w="2107"/>
        <w:gridCol w:w="2332"/>
      </w:tblGrid>
      <w:tr w:rsidR="008E2785">
        <w:trPr>
          <w:trHeight w:val="260"/>
          <w:tblHeader/>
        </w:trPr>
        <w:tc>
          <w:tcPr>
            <w:tcW w:w="20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spacing w:after="0"/>
              <w:contextualSpacing/>
              <w:jc w:val="center"/>
            </w:pPr>
            <w:r>
              <w:rPr>
                <w:rFonts w:ascii="Arial" w:hAnsi="Arial" w:cs="Arial"/>
                <w:lang w:val="en-US"/>
              </w:rPr>
              <w:lastRenderedPageBreak/>
              <w:t>Наименование котельной</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spacing w:after="0"/>
              <w:contextualSpacing/>
              <w:jc w:val="center"/>
            </w:pPr>
            <w:r>
              <w:rPr>
                <w:rFonts w:ascii="Arial" w:hAnsi="Arial" w:cs="Arial"/>
                <w:lang w:val="en-US"/>
              </w:rPr>
              <w:t>Адрес расположения</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spacing w:after="0"/>
              <w:contextualSpacing/>
              <w:jc w:val="center"/>
            </w:pPr>
            <w:r>
              <w:rPr>
                <w:rFonts w:ascii="Arial" w:hAnsi="Arial" w:cs="Arial"/>
                <w:lang w:eastAsia="en-US"/>
              </w:rPr>
              <w:t>Вид собственности</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spacing w:after="0"/>
              <w:contextualSpacing/>
              <w:jc w:val="center"/>
            </w:pPr>
            <w:r>
              <w:rPr>
                <w:rFonts w:ascii="Arial" w:hAnsi="Arial" w:cs="Arial"/>
                <w:lang w:val="en-US"/>
              </w:rPr>
              <w:t>Установленная мощность</w:t>
            </w:r>
            <w:r>
              <w:rPr>
                <w:rFonts w:ascii="Arial" w:hAnsi="Arial" w:cs="Arial"/>
              </w:rPr>
              <w:t>, Гкал/ч</w:t>
            </w:r>
          </w:p>
        </w:tc>
      </w:tr>
      <w:tr w:rsidR="008E2785">
        <w:trPr>
          <w:trHeight w:val="224"/>
        </w:trPr>
        <w:tc>
          <w:tcPr>
            <w:tcW w:w="20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Котельная школьная</w:t>
            </w:r>
          </w:p>
        </w:tc>
        <w:tc>
          <w:tcPr>
            <w:tcW w:w="325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п. Клюквинка, ул.Центральная, 4, стр.2</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spacing w:after="0"/>
              <w:contextualSpacing/>
              <w:jc w:val="center"/>
            </w:pPr>
            <w:r>
              <w:rPr>
                <w:rFonts w:ascii="Arial" w:hAnsi="Arial" w:cs="Arial"/>
                <w:lang w:eastAsia="en-US"/>
              </w:rPr>
              <w:t>Муниципальная</w:t>
            </w:r>
          </w:p>
        </w:tc>
        <w:tc>
          <w:tcPr>
            <w:tcW w:w="24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1,34</w:t>
            </w:r>
          </w:p>
        </w:tc>
      </w:tr>
    </w:tbl>
    <w:p w:rsidR="008E2785" w:rsidRDefault="008E2785">
      <w:pPr>
        <w:pStyle w:val="a0"/>
        <w:shd w:val="clear" w:color="auto" w:fill="FFFFFF"/>
        <w:ind w:firstLine="709"/>
        <w:jc w:val="both"/>
      </w:pPr>
    </w:p>
    <w:p w:rsidR="008E2785" w:rsidRDefault="00087026">
      <w:pPr>
        <w:pStyle w:val="a0"/>
        <w:ind w:firstLine="567"/>
        <w:jc w:val="both"/>
      </w:pPr>
      <w:r>
        <w:rPr>
          <w:rFonts w:ascii="Arial" w:hAnsi="Arial" w:cs="Arial"/>
        </w:rPr>
        <w:t>Муниципальная котельная эксплуатируется энергоснабжающей организацией на праве оперативного управления. Установленная мощность источника тепловой энергии составляет 1,34 Гкал/ч.</w:t>
      </w:r>
    </w:p>
    <w:p w:rsidR="008E2785" w:rsidRDefault="00087026">
      <w:pPr>
        <w:pStyle w:val="a0"/>
        <w:ind w:firstLine="567"/>
        <w:jc w:val="both"/>
      </w:pPr>
      <w:r>
        <w:rPr>
          <w:rFonts w:ascii="Arial" w:hAnsi="Arial" w:cs="Arial"/>
        </w:rPr>
        <w:t>В качестве основного вида топлива на котельной используются дрова.</w:t>
      </w:r>
    </w:p>
    <w:p w:rsidR="008E2785" w:rsidRDefault="00087026">
      <w:pPr>
        <w:pStyle w:val="a0"/>
        <w:ind w:firstLine="567"/>
        <w:jc w:val="both"/>
      </w:pPr>
      <w:r>
        <w:rPr>
          <w:rFonts w:ascii="Arial" w:hAnsi="Arial" w:cs="Arial"/>
        </w:rPr>
        <w:t xml:space="preserve">Сети теплоснабжения тупиковые двухтрубные. Перемычки, резервирующие источники отсутствуют. Общая протяженность тепловых сетей на 01.01.2020 года составляет 0,275 км (в двухтрубном исчислении). </w:t>
      </w:r>
    </w:p>
    <w:p w:rsidR="008E2785" w:rsidRDefault="00087026">
      <w:pPr>
        <w:pStyle w:val="a0"/>
        <w:ind w:firstLine="567"/>
        <w:jc w:val="both"/>
      </w:pPr>
      <w:r>
        <w:rPr>
          <w:rFonts w:ascii="Arial" w:hAnsi="Arial" w:cs="Arial"/>
        </w:rPr>
        <w:t xml:space="preserve">Объектом системы теплоснабжения является потребитель школа, дом культуры. Зоны действия индивидуального теплоснабжения (индивидуальные отопительные котлы и печное отопление) на территории </w:t>
      </w:r>
      <w:r>
        <w:rPr>
          <w:rFonts w:ascii="Arial" w:hAnsi="Arial" w:cs="Arial"/>
          <w:shd w:val="clear" w:color="auto" w:fill="FFFFFF"/>
        </w:rPr>
        <w:t xml:space="preserve">п. Клюквинка </w:t>
      </w:r>
      <w:r>
        <w:rPr>
          <w:rFonts w:ascii="Arial" w:hAnsi="Arial" w:cs="Arial"/>
        </w:rPr>
        <w:t>расположены в зонах индивидуальной малоэтажной застройки, а также в частных жилых секторах, не охваченных сетями источника централизованного теплоснабжения. Автономное теплоснабжение осуществляется на базе твёрдотопливных (дровяных) печей.</w:t>
      </w:r>
      <w:r>
        <w:rPr>
          <w:rFonts w:ascii="Arial" w:hAnsi="Arial" w:cs="Arial"/>
          <w:lang w:eastAsia="en-US"/>
        </w:rPr>
        <w:t xml:space="preserve">К основному оборудованию отопительной котельной относятся котлы. В качестве топлива на котельной </w:t>
      </w:r>
      <w:r>
        <w:rPr>
          <w:rFonts w:ascii="Arial" w:hAnsi="Arial" w:cs="Arial"/>
          <w:shd w:val="clear" w:color="auto" w:fill="FFFFFF"/>
          <w:lang w:eastAsia="en-US"/>
        </w:rPr>
        <w:t xml:space="preserve">п. Клюквинка </w:t>
      </w:r>
      <w:r>
        <w:rPr>
          <w:rFonts w:ascii="Arial" w:hAnsi="Arial" w:cs="Arial"/>
          <w:lang w:eastAsia="en-US"/>
        </w:rPr>
        <w:t xml:space="preserve">используются дрова. Установленная тепловая мощность котельной составляет 1,34 Гкал/час. Характеристики основного оборудования источника тепловой энергии </w:t>
      </w:r>
      <w:r>
        <w:rPr>
          <w:rFonts w:ascii="Arial" w:hAnsi="Arial" w:cs="Arial"/>
          <w:shd w:val="clear" w:color="auto" w:fill="FFFFFF"/>
          <w:lang w:eastAsia="en-US"/>
        </w:rPr>
        <w:t xml:space="preserve">п. Клюквинка </w:t>
      </w:r>
      <w:r>
        <w:rPr>
          <w:rFonts w:ascii="Arial" w:hAnsi="Arial" w:cs="Arial"/>
          <w:lang w:eastAsia="en-US"/>
        </w:rPr>
        <w:t>приведены в таблице 7.</w:t>
      </w:r>
    </w:p>
    <w:p w:rsidR="008E2785" w:rsidRDefault="008E2785">
      <w:pPr>
        <w:pStyle w:val="a0"/>
        <w:shd w:val="clear" w:color="auto" w:fill="FFFFFF"/>
        <w:jc w:val="both"/>
      </w:pPr>
    </w:p>
    <w:p w:rsidR="008E2785" w:rsidRDefault="00087026">
      <w:pPr>
        <w:pStyle w:val="a0"/>
        <w:shd w:val="clear" w:color="auto" w:fill="FFFFFF"/>
        <w:jc w:val="both"/>
      </w:pPr>
      <w:r>
        <w:rPr>
          <w:rFonts w:ascii="Arial" w:hAnsi="Arial" w:cs="Arial"/>
          <w:lang w:eastAsia="en-US"/>
        </w:rPr>
        <w:t xml:space="preserve">Таблица 7. Структура основного оборудования котельной п. </w:t>
      </w:r>
      <w:r>
        <w:rPr>
          <w:rFonts w:ascii="Arial" w:hAnsi="Arial" w:cs="Arial"/>
          <w:shd w:val="clear" w:color="auto" w:fill="FFFFFF"/>
          <w:lang w:eastAsia="en-US"/>
        </w:rPr>
        <w:t>Клюквинка</w:t>
      </w:r>
    </w:p>
    <w:tbl>
      <w:tblPr>
        <w:tblW w:w="0" w:type="auto"/>
        <w:jc w:val="center"/>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 w:type="dxa"/>
          <w:right w:w="10" w:type="dxa"/>
        </w:tblCellMar>
        <w:tblLook w:val="0000" w:firstRow="0" w:lastRow="0" w:firstColumn="0" w:lastColumn="0" w:noHBand="0" w:noVBand="0"/>
      </w:tblPr>
      <w:tblGrid>
        <w:gridCol w:w="506"/>
        <w:gridCol w:w="2075"/>
        <w:gridCol w:w="1965"/>
        <w:gridCol w:w="1384"/>
        <w:gridCol w:w="1977"/>
        <w:gridCol w:w="1452"/>
      </w:tblGrid>
      <w:tr w:rsidR="008E2785">
        <w:trPr>
          <w:trHeight w:val="20"/>
          <w:tblHeader/>
          <w:jc w:val="center"/>
        </w:trPr>
        <w:tc>
          <w:tcPr>
            <w:tcW w:w="581" w:type="dxa"/>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E2785" w:rsidRDefault="00087026">
            <w:pPr>
              <w:pStyle w:val="a0"/>
              <w:shd w:val="clear" w:color="auto" w:fill="FFFFFF"/>
              <w:jc w:val="center"/>
            </w:pPr>
            <w:r>
              <w:rPr>
                <w:rFonts w:ascii="Arial" w:hAnsi="Arial" w:cs="Arial"/>
                <w:lang w:val="en-US" w:eastAsia="en-US"/>
              </w:rPr>
              <w:t>№ п/п</w:t>
            </w:r>
          </w:p>
        </w:tc>
        <w:tc>
          <w:tcPr>
            <w:tcW w:w="2259" w:type="dxa"/>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E2785" w:rsidRDefault="00087026">
            <w:pPr>
              <w:pStyle w:val="a0"/>
              <w:shd w:val="clear" w:color="auto" w:fill="FFFFFF"/>
              <w:jc w:val="center"/>
            </w:pPr>
            <w:r>
              <w:rPr>
                <w:rFonts w:ascii="Arial" w:hAnsi="Arial" w:cs="Arial"/>
                <w:lang w:eastAsia="en-US"/>
              </w:rPr>
              <w:t>Наименование</w:t>
            </w:r>
          </w:p>
          <w:p w:rsidR="008E2785" w:rsidRDefault="00087026">
            <w:pPr>
              <w:pStyle w:val="a0"/>
              <w:shd w:val="clear" w:color="auto" w:fill="FFFFFF"/>
              <w:jc w:val="center"/>
            </w:pPr>
            <w:r>
              <w:rPr>
                <w:rFonts w:ascii="Arial" w:hAnsi="Arial" w:cs="Arial"/>
                <w:lang w:eastAsia="en-US"/>
              </w:rPr>
              <w:t>котельной</w:t>
            </w:r>
          </w:p>
        </w:tc>
        <w:tc>
          <w:tcPr>
            <w:tcW w:w="2135" w:type="dxa"/>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E2785" w:rsidRDefault="00087026">
            <w:pPr>
              <w:pStyle w:val="a0"/>
              <w:shd w:val="clear" w:color="auto" w:fill="FFFFFF"/>
              <w:jc w:val="center"/>
            </w:pPr>
            <w:r>
              <w:rPr>
                <w:rFonts w:ascii="Arial" w:hAnsi="Arial" w:cs="Arial"/>
                <w:lang w:eastAsia="en-US"/>
              </w:rPr>
              <w:t xml:space="preserve">Марка </w:t>
            </w:r>
            <w:r>
              <w:rPr>
                <w:rFonts w:ascii="Arial" w:hAnsi="Arial" w:cs="Arial"/>
                <w:lang w:eastAsia="en-US"/>
              </w:rPr>
              <w:br/>
              <w:t>оборудования</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E2785" w:rsidRDefault="00087026">
            <w:pPr>
              <w:pStyle w:val="a0"/>
              <w:shd w:val="clear" w:color="auto" w:fill="FFFFFF"/>
              <w:jc w:val="center"/>
            </w:pPr>
            <w:r>
              <w:rPr>
                <w:rFonts w:ascii="Arial" w:hAnsi="Arial" w:cs="Arial"/>
                <w:lang w:eastAsia="en-US"/>
              </w:rPr>
              <w:t>Количество, ед.</w:t>
            </w:r>
          </w:p>
        </w:tc>
        <w:tc>
          <w:tcPr>
            <w:tcW w:w="2094" w:type="dxa"/>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E2785" w:rsidRDefault="00087026">
            <w:pPr>
              <w:pStyle w:val="a0"/>
              <w:shd w:val="clear" w:color="auto" w:fill="FFFFFF"/>
              <w:jc w:val="center"/>
            </w:pPr>
            <w:r>
              <w:rPr>
                <w:rFonts w:ascii="Arial" w:hAnsi="Arial" w:cs="Arial"/>
                <w:lang w:eastAsia="en-US"/>
              </w:rPr>
              <w:t>Установленная мощность, Гкал/ч</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E2785" w:rsidRDefault="00087026">
            <w:pPr>
              <w:pStyle w:val="a0"/>
              <w:shd w:val="clear" w:color="auto" w:fill="FFFFFF"/>
              <w:jc w:val="center"/>
            </w:pPr>
            <w:r>
              <w:rPr>
                <w:rFonts w:ascii="Arial" w:hAnsi="Arial" w:cs="Arial"/>
                <w:lang w:eastAsia="en-US"/>
              </w:rPr>
              <w:t>Вид топлива</w:t>
            </w:r>
          </w:p>
        </w:tc>
      </w:tr>
      <w:tr w:rsidR="008E2785">
        <w:trPr>
          <w:trHeight w:val="294"/>
          <w:jc w:val="center"/>
        </w:trPr>
        <w:tc>
          <w:tcPr>
            <w:tcW w:w="581"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E2785" w:rsidRDefault="00087026">
            <w:pPr>
              <w:pStyle w:val="a0"/>
              <w:jc w:val="center"/>
            </w:pPr>
            <w:r>
              <w:rPr>
                <w:rFonts w:ascii="Arial" w:hAnsi="Arial" w:cs="Arial"/>
                <w:lang w:eastAsia="en-US"/>
              </w:rPr>
              <w:t>1.</w:t>
            </w:r>
          </w:p>
        </w:tc>
        <w:tc>
          <w:tcPr>
            <w:tcW w:w="225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E2785" w:rsidRDefault="00087026">
            <w:pPr>
              <w:pStyle w:val="a0"/>
              <w:jc w:val="center"/>
            </w:pPr>
            <w:r>
              <w:rPr>
                <w:rFonts w:ascii="Arial" w:hAnsi="Arial" w:cs="Arial"/>
                <w:lang w:eastAsia="en-US"/>
              </w:rPr>
              <w:t>Котельная школьная</w:t>
            </w:r>
          </w:p>
        </w:tc>
        <w:tc>
          <w:tcPr>
            <w:tcW w:w="2135" w:type="dxa"/>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E2785" w:rsidRDefault="00087026">
            <w:pPr>
              <w:pStyle w:val="a0"/>
              <w:jc w:val="center"/>
            </w:pPr>
            <w:r>
              <w:rPr>
                <w:rFonts w:ascii="Arial" w:hAnsi="Arial" w:cs="Arial"/>
                <w:lang w:eastAsia="en-US"/>
              </w:rPr>
              <w:t>КВ-0,93к</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E2785" w:rsidRDefault="00087026">
            <w:pPr>
              <w:pStyle w:val="a0"/>
              <w:jc w:val="center"/>
            </w:pPr>
            <w:r>
              <w:rPr>
                <w:rFonts w:ascii="Arial" w:hAnsi="Arial" w:cs="Arial"/>
                <w:lang w:eastAsia="en-US"/>
              </w:rPr>
              <w:t>1</w:t>
            </w:r>
          </w:p>
        </w:tc>
        <w:tc>
          <w:tcPr>
            <w:tcW w:w="2094" w:type="dxa"/>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E2785" w:rsidRDefault="00087026">
            <w:pPr>
              <w:pStyle w:val="a0"/>
              <w:jc w:val="center"/>
            </w:pPr>
            <w:r>
              <w:rPr>
                <w:rFonts w:ascii="Arial" w:hAnsi="Arial" w:cs="Arial"/>
                <w:lang w:eastAsia="en-US"/>
              </w:rPr>
              <w:t>0,8</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E2785" w:rsidRDefault="00087026">
            <w:pPr>
              <w:pStyle w:val="a0"/>
              <w:jc w:val="center"/>
            </w:pPr>
            <w:r>
              <w:rPr>
                <w:rFonts w:ascii="Arial" w:hAnsi="Arial" w:cs="Arial"/>
                <w:lang w:eastAsia="en-US"/>
              </w:rPr>
              <w:t>Дрова</w:t>
            </w:r>
          </w:p>
        </w:tc>
      </w:tr>
      <w:tr w:rsidR="008E2785">
        <w:trPr>
          <w:trHeight w:val="283"/>
          <w:jc w:val="center"/>
        </w:trPr>
        <w:tc>
          <w:tcPr>
            <w:tcW w:w="581" w:type="dxa"/>
            <w:vMerge/>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E2785" w:rsidRDefault="008E2785">
            <w:pPr>
              <w:pStyle w:val="a0"/>
              <w:jc w:val="center"/>
            </w:pPr>
          </w:p>
        </w:tc>
        <w:tc>
          <w:tcPr>
            <w:tcW w:w="2259" w:type="dxa"/>
            <w:vMerge/>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E2785" w:rsidRDefault="008E2785">
            <w:pPr>
              <w:pStyle w:val="a0"/>
              <w:jc w:val="center"/>
            </w:pPr>
          </w:p>
        </w:tc>
        <w:tc>
          <w:tcPr>
            <w:tcW w:w="2135" w:type="dxa"/>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E2785" w:rsidRDefault="00087026">
            <w:pPr>
              <w:pStyle w:val="a0"/>
              <w:jc w:val="center"/>
            </w:pPr>
            <w:r>
              <w:rPr>
                <w:rFonts w:ascii="Arial" w:hAnsi="Arial" w:cs="Arial"/>
                <w:lang w:eastAsia="en-US"/>
              </w:rPr>
              <w:t>КВ-0,63к</w:t>
            </w:r>
          </w:p>
        </w:tc>
        <w:tc>
          <w:tcPr>
            <w:tcW w:w="1163" w:type="dxa"/>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E2785" w:rsidRDefault="00087026">
            <w:pPr>
              <w:pStyle w:val="a0"/>
              <w:jc w:val="center"/>
            </w:pPr>
            <w:r>
              <w:rPr>
                <w:rFonts w:ascii="Arial" w:hAnsi="Arial" w:cs="Arial"/>
                <w:lang w:eastAsia="en-US"/>
              </w:rPr>
              <w:t>1</w:t>
            </w:r>
          </w:p>
        </w:tc>
        <w:tc>
          <w:tcPr>
            <w:tcW w:w="2094" w:type="dxa"/>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E2785" w:rsidRDefault="00087026">
            <w:pPr>
              <w:pStyle w:val="a0"/>
              <w:jc w:val="center"/>
            </w:pPr>
            <w:r>
              <w:rPr>
                <w:rFonts w:ascii="Arial" w:hAnsi="Arial" w:cs="Arial"/>
                <w:lang w:eastAsia="en-US"/>
              </w:rPr>
              <w:t>0,54</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rsidR="008E2785" w:rsidRDefault="00087026">
            <w:pPr>
              <w:pStyle w:val="a0"/>
              <w:jc w:val="center"/>
            </w:pPr>
            <w:r>
              <w:rPr>
                <w:rFonts w:ascii="Arial" w:hAnsi="Arial" w:cs="Arial"/>
                <w:lang w:eastAsia="en-US"/>
              </w:rPr>
              <w:t>Дрова</w:t>
            </w:r>
          </w:p>
        </w:tc>
      </w:tr>
    </w:tbl>
    <w:p w:rsidR="008E2785" w:rsidRDefault="008E2785">
      <w:pPr>
        <w:pStyle w:val="a0"/>
        <w:shd w:val="clear" w:color="auto" w:fill="FFFFFF"/>
        <w:ind w:firstLine="709"/>
        <w:jc w:val="both"/>
      </w:pPr>
    </w:p>
    <w:p w:rsidR="008E2785" w:rsidRDefault="00087026">
      <w:pPr>
        <w:pStyle w:val="a0"/>
        <w:shd w:val="clear" w:color="auto" w:fill="FFFFFF"/>
        <w:ind w:firstLine="709"/>
        <w:jc w:val="both"/>
      </w:pPr>
      <w:r>
        <w:rPr>
          <w:rFonts w:ascii="Arial" w:hAnsi="Arial" w:cs="Arial"/>
          <w:shd w:val="clear" w:color="auto" w:fill="FFFFFF"/>
          <w:lang w:eastAsia="en-US"/>
        </w:rPr>
        <w:t>На котельной п. Клюквинка используется 2 типоразмер котлов. Оборудование было введено в эксплуатацию после 2003 года.</w:t>
      </w:r>
    </w:p>
    <w:p w:rsidR="008E2785" w:rsidRDefault="00087026">
      <w:pPr>
        <w:pStyle w:val="a0"/>
        <w:ind w:firstLine="709"/>
        <w:jc w:val="both"/>
      </w:pPr>
      <w:r>
        <w:rPr>
          <w:rFonts w:ascii="Arial" w:hAnsi="Arial" w:cs="Arial"/>
          <w:lang w:eastAsia="en-US" w:bidi="en-US"/>
        </w:rPr>
        <w:t>К вспомогательному оборудованию относятся: насосы контурный, подпиточный и сетевой, дымососы, дутьевые вентиляторы и др.</w:t>
      </w:r>
    </w:p>
    <w:p w:rsidR="008E2785" w:rsidRDefault="00087026">
      <w:pPr>
        <w:pStyle w:val="a0"/>
        <w:shd w:val="clear" w:color="auto" w:fill="FFFFFF"/>
        <w:jc w:val="both"/>
      </w:pPr>
      <w:r>
        <w:rPr>
          <w:rFonts w:ascii="Arial" w:hAnsi="Arial" w:cs="Arial"/>
          <w:shd w:val="clear" w:color="auto" w:fill="FFFFFF"/>
          <w:lang w:eastAsia="en-US"/>
        </w:rPr>
        <w:t>Параметры располагаемой тепловой мощности котельной п. Клюквинка в таблице 8.</w:t>
      </w:r>
    </w:p>
    <w:p w:rsidR="008E2785" w:rsidRDefault="008E2785">
      <w:pPr>
        <w:pStyle w:val="a0"/>
        <w:shd w:val="clear" w:color="auto" w:fill="FFFFFF"/>
        <w:jc w:val="both"/>
      </w:pPr>
    </w:p>
    <w:p w:rsidR="008E2785" w:rsidRDefault="00087026">
      <w:pPr>
        <w:pStyle w:val="a0"/>
        <w:shd w:val="clear" w:color="auto" w:fill="FFFFFF"/>
        <w:jc w:val="both"/>
      </w:pPr>
      <w:r>
        <w:rPr>
          <w:rFonts w:ascii="Arial" w:hAnsi="Arial" w:cs="Arial"/>
          <w:shd w:val="clear" w:color="auto" w:fill="FFFFFF"/>
          <w:lang w:eastAsia="en-US"/>
        </w:rPr>
        <w:t>Таблица 8. Параметры располагаемой тепловой мощности котельной п. Клюквинка</w:t>
      </w:r>
    </w:p>
    <w:tbl>
      <w:tblPr>
        <w:tblW w:w="0" w:type="auto"/>
        <w:tblInd w:w="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668"/>
        <w:gridCol w:w="2249"/>
        <w:gridCol w:w="2201"/>
        <w:gridCol w:w="2096"/>
        <w:gridCol w:w="2258"/>
      </w:tblGrid>
      <w:tr w:rsidR="008E2785">
        <w:trPr>
          <w:trHeight w:val="828"/>
        </w:trPr>
        <w:tc>
          <w:tcPr>
            <w:tcW w:w="7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bCs/>
                <w:lang w:val="en-US"/>
              </w:rPr>
              <w:t>№ п/п</w:t>
            </w:r>
          </w:p>
        </w:tc>
        <w:tc>
          <w:tcPr>
            <w:tcW w:w="229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lang w:val="en-US"/>
              </w:rPr>
              <w:t>Источник теплоснабжения</w:t>
            </w:r>
          </w:p>
        </w:tc>
        <w:tc>
          <w:tcPr>
            <w:tcW w:w="2269"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lang w:val="en-US"/>
              </w:rPr>
              <w:t>Установленная мощность, Гкал/ч</w:t>
            </w:r>
          </w:p>
        </w:tc>
        <w:tc>
          <w:tcPr>
            <w:tcW w:w="2200"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Ограничения тепловой мощности, Гкал/ч</w:t>
            </w:r>
          </w:p>
        </w:tc>
        <w:tc>
          <w:tcPr>
            <w:tcW w:w="2335"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Располагаемая тепловая мощность, Гкал/ч</w:t>
            </w:r>
          </w:p>
        </w:tc>
      </w:tr>
      <w:tr w:rsidR="008E2785">
        <w:trPr>
          <w:trHeight w:val="170"/>
        </w:trPr>
        <w:tc>
          <w:tcPr>
            <w:tcW w:w="700"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lang w:val="en-US"/>
              </w:rPr>
              <w:t>1</w:t>
            </w:r>
          </w:p>
        </w:tc>
        <w:tc>
          <w:tcPr>
            <w:tcW w:w="2292"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lang w:eastAsia="en-US"/>
              </w:rPr>
              <w:t>Котельная школьная</w:t>
            </w:r>
          </w:p>
        </w:tc>
        <w:tc>
          <w:tcPr>
            <w:tcW w:w="226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lang w:eastAsia="en-US"/>
              </w:rPr>
              <w:t>1,34</w:t>
            </w:r>
          </w:p>
        </w:tc>
        <w:tc>
          <w:tcPr>
            <w:tcW w:w="2200"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lang w:eastAsia="en-US"/>
              </w:rPr>
              <w:t>0,000</w:t>
            </w:r>
          </w:p>
        </w:tc>
        <w:tc>
          <w:tcPr>
            <w:tcW w:w="2335"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lang w:eastAsia="en-US"/>
              </w:rPr>
              <w:t>1,34</w:t>
            </w:r>
          </w:p>
        </w:tc>
      </w:tr>
    </w:tbl>
    <w:p w:rsidR="008E2785" w:rsidRDefault="00087026">
      <w:pPr>
        <w:pStyle w:val="a0"/>
        <w:shd w:val="clear" w:color="auto" w:fill="FFFFFF"/>
        <w:jc w:val="both"/>
      </w:pPr>
      <w:r>
        <w:rPr>
          <w:rFonts w:ascii="Arial" w:hAnsi="Arial" w:cs="Arial"/>
          <w:shd w:val="clear" w:color="auto" w:fill="FFFFFF"/>
          <w:lang w:eastAsia="en-US"/>
        </w:rPr>
        <w:t>Суммарная располагаемая тепловая мощность источника тепловой энергии составляет 1,34 Гкал/ч.</w:t>
      </w:r>
      <w:r>
        <w:rPr>
          <w:rFonts w:ascii="Arial" w:hAnsi="Arial" w:cs="Arial"/>
          <w:lang w:eastAsia="en-US"/>
        </w:rPr>
        <w:t xml:space="preserve">Определение расхода тепла на собственные нужды котельной п. </w:t>
      </w:r>
      <w:r>
        <w:rPr>
          <w:rFonts w:ascii="Arial" w:hAnsi="Arial" w:cs="Arial"/>
          <w:shd w:val="clear" w:color="auto" w:fill="FFFFFF"/>
          <w:lang w:eastAsia="en-US"/>
        </w:rPr>
        <w:t>Клюквинка</w:t>
      </w:r>
      <w:r>
        <w:rPr>
          <w:rFonts w:ascii="Arial" w:hAnsi="Arial" w:cs="Arial"/>
          <w:lang w:eastAsia="en-US"/>
        </w:rPr>
        <w:t xml:space="preserve"> выполнено расчетным методом в соответствии с требованиями раздела </w:t>
      </w:r>
      <w:r>
        <w:rPr>
          <w:rFonts w:ascii="Arial" w:hAnsi="Arial" w:cs="Arial"/>
          <w:lang w:val="en-US" w:eastAsia="en-US"/>
        </w:rPr>
        <w:t>V</w:t>
      </w:r>
      <w:r>
        <w:rPr>
          <w:rFonts w:ascii="Arial" w:hAnsi="Arial" w:cs="Arial"/>
          <w:lang w:eastAsia="en-US"/>
        </w:rPr>
        <w:t xml:space="preserve"> «Порядка определения нормативов удельного расхода топлива при производстве электрической и тепловой энергии», утвержденного Приказом Минэнерго России от 30 декабря 2008 г. № 323 и в соответствии с информационным письмом Минэнерго России от 21 сентября 2009 г.</w:t>
      </w:r>
    </w:p>
    <w:p w:rsidR="008E2785" w:rsidRDefault="00087026">
      <w:pPr>
        <w:pStyle w:val="a0"/>
        <w:shd w:val="clear" w:color="auto" w:fill="FFFFFF"/>
        <w:ind w:firstLine="708"/>
        <w:jc w:val="both"/>
      </w:pPr>
      <w:r>
        <w:rPr>
          <w:rFonts w:ascii="Arial" w:hAnsi="Arial" w:cs="Arial"/>
          <w:lang w:eastAsia="en-US"/>
        </w:rPr>
        <w:t>Результаты расчета потребления тепловой мощности и теплоносителя на собственные и хозяйственные нужды и параметры тепловой мощности нетто приведены в таблице 9.</w:t>
      </w:r>
    </w:p>
    <w:p w:rsidR="008E2785" w:rsidRDefault="008E2785">
      <w:pPr>
        <w:pStyle w:val="a0"/>
        <w:shd w:val="clear" w:color="auto" w:fill="FFFFFF"/>
        <w:jc w:val="both"/>
      </w:pPr>
    </w:p>
    <w:p w:rsidR="008E2785" w:rsidRDefault="00087026">
      <w:pPr>
        <w:pStyle w:val="a0"/>
        <w:shd w:val="clear" w:color="auto" w:fill="FFFFFF"/>
        <w:jc w:val="both"/>
      </w:pPr>
      <w:r>
        <w:rPr>
          <w:rFonts w:ascii="Arial" w:hAnsi="Arial" w:cs="Arial"/>
          <w:lang w:eastAsia="en-US"/>
        </w:rPr>
        <w:t>Таблица 9. Потребление тепловой энергии на собственные нужды и параметры тепловой мощности нетто</w:t>
      </w:r>
    </w:p>
    <w:tbl>
      <w:tblPr>
        <w:tblW w:w="0" w:type="auto"/>
        <w:tblInd w:w="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685"/>
        <w:gridCol w:w="2223"/>
        <w:gridCol w:w="2213"/>
        <w:gridCol w:w="2191"/>
        <w:gridCol w:w="2160"/>
      </w:tblGrid>
      <w:tr w:rsidR="008E2785">
        <w:trPr>
          <w:trHeight w:val="828"/>
          <w:tblHeader/>
        </w:trPr>
        <w:tc>
          <w:tcPr>
            <w:tcW w:w="69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bCs/>
                <w:lang w:val="en-US"/>
              </w:rPr>
              <w:t>№ п/п</w:t>
            </w:r>
          </w:p>
        </w:tc>
        <w:tc>
          <w:tcPr>
            <w:tcW w:w="223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lang w:val="en-US"/>
              </w:rPr>
              <w:t>Источник теплоснабжения</w:t>
            </w:r>
          </w:p>
        </w:tc>
        <w:tc>
          <w:tcPr>
            <w:tcW w:w="2239"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Располагаемая тепловая мощность, Гкал/ч</w:t>
            </w:r>
          </w:p>
        </w:tc>
        <w:tc>
          <w:tcPr>
            <w:tcW w:w="223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Потребление на собственные нужды, Гкал/час</w:t>
            </w:r>
          </w:p>
        </w:tc>
        <w:tc>
          <w:tcPr>
            <w:tcW w:w="2240"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Тепловая мощность нетто, Гкал/ч</w:t>
            </w:r>
          </w:p>
        </w:tc>
      </w:tr>
      <w:tr w:rsidR="008E2785">
        <w:trPr>
          <w:trHeight w:val="305"/>
        </w:trPr>
        <w:tc>
          <w:tcPr>
            <w:tcW w:w="699"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lang w:val="en-US"/>
              </w:rPr>
              <w:t>1</w:t>
            </w:r>
          </w:p>
        </w:tc>
        <w:tc>
          <w:tcPr>
            <w:tcW w:w="223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lang w:eastAsia="en-US"/>
              </w:rPr>
              <w:t>Котельная школьная</w:t>
            </w:r>
          </w:p>
        </w:tc>
        <w:tc>
          <w:tcPr>
            <w:tcW w:w="223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lang w:eastAsia="en-US"/>
              </w:rPr>
              <w:t>1,34</w:t>
            </w:r>
          </w:p>
        </w:tc>
        <w:tc>
          <w:tcPr>
            <w:tcW w:w="223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lang w:eastAsia="en-US"/>
              </w:rPr>
              <w:t>0,0017</w:t>
            </w:r>
          </w:p>
        </w:tc>
        <w:tc>
          <w:tcPr>
            <w:tcW w:w="2240"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lang w:eastAsia="en-US"/>
              </w:rPr>
              <w:t>1,3383</w:t>
            </w:r>
          </w:p>
        </w:tc>
      </w:tr>
    </w:tbl>
    <w:p w:rsidR="008E2785" w:rsidRDefault="00087026">
      <w:pPr>
        <w:pStyle w:val="a0"/>
        <w:shd w:val="clear" w:color="auto" w:fill="FFFFFF"/>
        <w:ind w:firstLine="708"/>
        <w:jc w:val="both"/>
      </w:pPr>
      <w:r>
        <w:rPr>
          <w:rFonts w:ascii="Arial" w:hAnsi="Arial" w:cs="Arial"/>
          <w:lang w:eastAsia="en-US"/>
        </w:rPr>
        <w:t>Расход тепла на собственные нужды котельной включает в себя расход на растопку котлов, расход на хозяйственно-бытовые нужды, а также прочие потери. Суммарная тепловая мощность нетто за вычетом затрат энергии на собственные нужды составляет 1,3383 Гкал/ч.</w:t>
      </w:r>
      <w:r>
        <w:rPr>
          <w:rFonts w:ascii="Arial" w:hAnsi="Arial" w:cs="Arial"/>
          <w:bCs/>
          <w:lang w:eastAsia="en-US"/>
        </w:rPr>
        <w:t>Сведения о сроках ввода в эксплуатацию и капитальном ремонте основного оборудования в таблице 10.</w:t>
      </w:r>
    </w:p>
    <w:p w:rsidR="008E2785" w:rsidRDefault="008E2785">
      <w:pPr>
        <w:pStyle w:val="a0"/>
        <w:shd w:val="clear" w:color="auto" w:fill="FFFFFF"/>
        <w:ind w:firstLine="709"/>
        <w:jc w:val="both"/>
      </w:pPr>
    </w:p>
    <w:p w:rsidR="008E2785" w:rsidRDefault="00087026">
      <w:pPr>
        <w:pStyle w:val="a0"/>
      </w:pPr>
      <w:r>
        <w:rPr>
          <w:rFonts w:ascii="Arial" w:hAnsi="Arial" w:cs="Arial"/>
          <w:bCs/>
          <w:lang w:eastAsia="en-US"/>
        </w:rPr>
        <w:t>Таблица 10. Сведения о сроках ввода в эксплуатацию и капитальном ремонте основного оборудования</w:t>
      </w:r>
    </w:p>
    <w:tbl>
      <w:tblPr>
        <w:tblW w:w="0" w:type="auto"/>
        <w:jc w:val="center"/>
        <w:tblInd w:w="10" w:type="dxa"/>
        <w:tblBorders>
          <w:top w:val="single" w:sz="4" w:space="0" w:color="00000A"/>
          <w:left w:val="single" w:sz="4" w:space="0" w:color="00000A"/>
          <w:bottom w:val="single" w:sz="4" w:space="0" w:color="00000A"/>
          <w:insideH w:val="single" w:sz="4" w:space="0" w:color="00000A"/>
        </w:tblBorders>
        <w:tblCellMar>
          <w:left w:w="5" w:type="dxa"/>
          <w:right w:w="10" w:type="dxa"/>
        </w:tblCellMar>
        <w:tblLook w:val="0000" w:firstRow="0" w:lastRow="0" w:firstColumn="0" w:lastColumn="0" w:noHBand="0" w:noVBand="0"/>
      </w:tblPr>
      <w:tblGrid>
        <w:gridCol w:w="490"/>
        <w:gridCol w:w="2326"/>
        <w:gridCol w:w="2019"/>
        <w:gridCol w:w="1622"/>
        <w:gridCol w:w="1723"/>
        <w:gridCol w:w="1179"/>
      </w:tblGrid>
      <w:tr w:rsidR="008E2785">
        <w:trPr>
          <w:trHeight w:val="20"/>
          <w:tblHeader/>
          <w:jc w:val="center"/>
        </w:trPr>
        <w:tc>
          <w:tcPr>
            <w:tcW w:w="536" w:type="dxa"/>
            <w:tcBorders>
              <w:top w:val="single" w:sz="4" w:space="0" w:color="00000A"/>
              <w:left w:val="single" w:sz="4" w:space="0" w:color="00000A"/>
              <w:bottom w:val="single" w:sz="4" w:space="0" w:color="00000A"/>
            </w:tcBorders>
            <w:shd w:val="clear" w:color="auto" w:fill="FFFFFF"/>
            <w:tcMar>
              <w:left w:w="5" w:type="dxa"/>
            </w:tcMar>
            <w:vAlign w:val="center"/>
          </w:tcPr>
          <w:p w:rsidR="008E2785" w:rsidRDefault="00087026">
            <w:pPr>
              <w:pStyle w:val="a0"/>
              <w:shd w:val="clear" w:color="auto" w:fill="FFFFFF"/>
              <w:jc w:val="center"/>
            </w:pPr>
            <w:r>
              <w:rPr>
                <w:rFonts w:ascii="Arial" w:hAnsi="Arial" w:cs="Arial"/>
                <w:lang w:val="en-US" w:eastAsia="en-US"/>
              </w:rPr>
              <w:lastRenderedPageBreak/>
              <w:t>№ п/п</w:t>
            </w:r>
          </w:p>
        </w:tc>
        <w:tc>
          <w:tcPr>
            <w:tcW w:w="2467" w:type="dxa"/>
            <w:tcBorders>
              <w:top w:val="single" w:sz="4" w:space="0" w:color="00000A"/>
              <w:left w:val="single" w:sz="4" w:space="0" w:color="00000A"/>
              <w:bottom w:val="single" w:sz="4" w:space="0" w:color="00000A"/>
            </w:tcBorders>
            <w:shd w:val="clear" w:color="auto" w:fill="FFFFFF"/>
            <w:tcMar>
              <w:left w:w="5" w:type="dxa"/>
            </w:tcMar>
            <w:vAlign w:val="center"/>
          </w:tcPr>
          <w:p w:rsidR="008E2785" w:rsidRDefault="00087026">
            <w:pPr>
              <w:pStyle w:val="a0"/>
              <w:shd w:val="clear" w:color="auto" w:fill="FFFFFF"/>
              <w:jc w:val="center"/>
            </w:pPr>
            <w:r>
              <w:rPr>
                <w:rFonts w:ascii="Arial" w:hAnsi="Arial" w:cs="Arial"/>
                <w:lang w:val="en-US" w:eastAsia="en-US"/>
              </w:rPr>
              <w:t>Источник теплоснабжения</w:t>
            </w:r>
          </w:p>
        </w:tc>
        <w:tc>
          <w:tcPr>
            <w:tcW w:w="2150" w:type="dxa"/>
            <w:tcBorders>
              <w:top w:val="single" w:sz="4" w:space="0" w:color="00000A"/>
              <w:left w:val="single" w:sz="4" w:space="0" w:color="00000A"/>
              <w:bottom w:val="single" w:sz="4" w:space="0" w:color="00000A"/>
            </w:tcBorders>
            <w:shd w:val="clear" w:color="auto" w:fill="FFFFFF"/>
            <w:tcMar>
              <w:left w:w="5" w:type="dxa"/>
            </w:tcMar>
            <w:vAlign w:val="center"/>
          </w:tcPr>
          <w:p w:rsidR="008E2785" w:rsidRDefault="00087026">
            <w:pPr>
              <w:pStyle w:val="a0"/>
              <w:shd w:val="clear" w:color="auto" w:fill="FFFFFF"/>
              <w:jc w:val="center"/>
            </w:pPr>
            <w:r>
              <w:rPr>
                <w:rFonts w:ascii="Arial" w:hAnsi="Arial" w:cs="Arial"/>
                <w:lang w:eastAsia="en-US"/>
              </w:rPr>
              <w:t>Марка оборудования</w:t>
            </w:r>
          </w:p>
        </w:tc>
        <w:tc>
          <w:tcPr>
            <w:tcW w:w="162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8E2785" w:rsidRDefault="00087026">
            <w:pPr>
              <w:pStyle w:val="a0"/>
              <w:shd w:val="clear" w:color="auto" w:fill="FFFFFF"/>
              <w:jc w:val="center"/>
            </w:pPr>
            <w:r>
              <w:rPr>
                <w:rFonts w:ascii="Arial" w:hAnsi="Arial" w:cs="Arial"/>
                <w:lang w:eastAsia="en-US"/>
              </w:rPr>
              <w:t>Год изготовления оборудования</w:t>
            </w:r>
          </w:p>
        </w:tc>
        <w:tc>
          <w:tcPr>
            <w:tcW w:w="1768" w:type="dxa"/>
            <w:tcBorders>
              <w:top w:val="single" w:sz="4" w:space="0" w:color="00000A"/>
              <w:left w:val="single" w:sz="4" w:space="0" w:color="00000A"/>
              <w:bottom w:val="single" w:sz="4" w:space="0" w:color="00000A"/>
            </w:tcBorders>
            <w:shd w:val="clear" w:color="auto" w:fill="FFFFFF"/>
            <w:tcMar>
              <w:left w:w="5" w:type="dxa"/>
            </w:tcMar>
            <w:vAlign w:val="center"/>
          </w:tcPr>
          <w:p w:rsidR="008E2785" w:rsidRDefault="00087026">
            <w:pPr>
              <w:pStyle w:val="a0"/>
              <w:shd w:val="clear" w:color="auto" w:fill="FFFFFF"/>
              <w:jc w:val="center"/>
            </w:pPr>
            <w:r>
              <w:rPr>
                <w:rFonts w:ascii="Arial" w:hAnsi="Arial" w:cs="Arial"/>
                <w:lang w:val="en-US" w:eastAsia="en-US"/>
              </w:rPr>
              <w:t>Год ввода в эксплуатацию</w:t>
            </w:r>
          </w:p>
        </w:tc>
        <w:tc>
          <w:tcPr>
            <w:tcW w:w="124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8E2785" w:rsidRDefault="00087026">
            <w:pPr>
              <w:pStyle w:val="a0"/>
              <w:shd w:val="clear" w:color="auto" w:fill="FFFFFF"/>
              <w:jc w:val="center"/>
            </w:pPr>
            <w:r>
              <w:rPr>
                <w:rFonts w:ascii="Arial" w:hAnsi="Arial" w:cs="Arial"/>
                <w:lang w:val="en-US" w:eastAsia="en-US"/>
              </w:rPr>
              <w:t>Год кап</w:t>
            </w:r>
            <w:r>
              <w:rPr>
                <w:rFonts w:ascii="Arial" w:hAnsi="Arial" w:cs="Arial"/>
                <w:lang w:eastAsia="en-US"/>
              </w:rPr>
              <w:t xml:space="preserve">. </w:t>
            </w:r>
            <w:r>
              <w:rPr>
                <w:rFonts w:ascii="Arial" w:hAnsi="Arial" w:cs="Arial"/>
                <w:lang w:val="en-US" w:eastAsia="en-US"/>
              </w:rPr>
              <w:t>ремонта</w:t>
            </w:r>
          </w:p>
        </w:tc>
      </w:tr>
      <w:tr w:rsidR="008E2785">
        <w:trPr>
          <w:trHeight w:val="541"/>
          <w:jc w:val="center"/>
        </w:trPr>
        <w:tc>
          <w:tcPr>
            <w:tcW w:w="536" w:type="dxa"/>
            <w:tcBorders>
              <w:top w:val="single" w:sz="4" w:space="0" w:color="00000A"/>
              <w:left w:val="single" w:sz="4" w:space="0" w:color="00000A"/>
              <w:bottom w:val="single" w:sz="4" w:space="0" w:color="00000A"/>
            </w:tcBorders>
            <w:shd w:val="clear" w:color="auto" w:fill="FFFFFF"/>
            <w:tcMar>
              <w:left w:w="5" w:type="dxa"/>
            </w:tcMar>
            <w:vAlign w:val="center"/>
          </w:tcPr>
          <w:p w:rsidR="008E2785" w:rsidRDefault="00087026">
            <w:pPr>
              <w:pStyle w:val="a0"/>
              <w:jc w:val="center"/>
            </w:pPr>
            <w:r>
              <w:rPr>
                <w:rFonts w:ascii="Arial" w:hAnsi="Arial" w:cs="Arial"/>
                <w:lang w:val="en-US" w:eastAsia="en-US"/>
              </w:rPr>
              <w:t>1</w:t>
            </w:r>
          </w:p>
        </w:tc>
        <w:tc>
          <w:tcPr>
            <w:tcW w:w="2467" w:type="dxa"/>
            <w:vMerge w:val="restart"/>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lang w:eastAsia="en-US"/>
              </w:rPr>
              <w:t xml:space="preserve">Котельная </w:t>
            </w:r>
            <w:r>
              <w:rPr>
                <w:rFonts w:ascii="Arial" w:hAnsi="Arial" w:cs="Arial"/>
                <w:lang w:eastAsia="en-US"/>
              </w:rPr>
              <w:br/>
              <w:t>школьная</w:t>
            </w:r>
          </w:p>
        </w:tc>
        <w:tc>
          <w:tcPr>
            <w:tcW w:w="2150" w:type="dxa"/>
            <w:tcBorders>
              <w:top w:val="single" w:sz="4" w:space="0" w:color="00000A"/>
              <w:left w:val="single" w:sz="4" w:space="0" w:color="00000A"/>
              <w:bottom w:val="single" w:sz="4" w:space="0" w:color="00000A"/>
            </w:tcBorders>
            <w:shd w:val="clear" w:color="auto" w:fill="FFFFFF"/>
            <w:tcMar>
              <w:left w:w="5" w:type="dxa"/>
            </w:tcMar>
            <w:vAlign w:val="center"/>
          </w:tcPr>
          <w:p w:rsidR="008E2785" w:rsidRDefault="00087026">
            <w:pPr>
              <w:pStyle w:val="a0"/>
              <w:jc w:val="center"/>
            </w:pPr>
            <w:r>
              <w:rPr>
                <w:rFonts w:ascii="Arial" w:hAnsi="Arial" w:cs="Arial"/>
                <w:lang w:eastAsia="en-US"/>
              </w:rPr>
              <w:t>КВ-0,93к</w:t>
            </w:r>
          </w:p>
        </w:tc>
        <w:tc>
          <w:tcPr>
            <w:tcW w:w="162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8E2785" w:rsidRDefault="00087026">
            <w:pPr>
              <w:pStyle w:val="a0"/>
              <w:jc w:val="center"/>
            </w:pPr>
            <w:r>
              <w:rPr>
                <w:rFonts w:ascii="Arial" w:hAnsi="Arial" w:cs="Arial"/>
                <w:lang w:val="en-US" w:eastAsia="en-US"/>
              </w:rPr>
              <w:t>2003</w:t>
            </w:r>
          </w:p>
        </w:tc>
        <w:tc>
          <w:tcPr>
            <w:tcW w:w="1768" w:type="dxa"/>
            <w:tcBorders>
              <w:top w:val="single" w:sz="4" w:space="0" w:color="00000A"/>
              <w:left w:val="single" w:sz="4" w:space="0" w:color="00000A"/>
              <w:bottom w:val="single" w:sz="4" w:space="0" w:color="00000A"/>
            </w:tcBorders>
            <w:shd w:val="clear" w:color="auto" w:fill="FFFFFF"/>
            <w:tcMar>
              <w:left w:w="5" w:type="dxa"/>
            </w:tcMar>
            <w:vAlign w:val="center"/>
          </w:tcPr>
          <w:p w:rsidR="008E2785" w:rsidRDefault="00087026">
            <w:pPr>
              <w:pStyle w:val="a0"/>
              <w:jc w:val="center"/>
            </w:pPr>
            <w:r>
              <w:rPr>
                <w:rFonts w:ascii="Arial" w:hAnsi="Arial" w:cs="Arial"/>
                <w:lang w:val="en-US" w:eastAsia="en-US"/>
              </w:rPr>
              <w:t>2003</w:t>
            </w:r>
          </w:p>
        </w:tc>
        <w:tc>
          <w:tcPr>
            <w:tcW w:w="124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8E2785" w:rsidRDefault="00087026">
            <w:pPr>
              <w:pStyle w:val="a0"/>
              <w:jc w:val="center"/>
            </w:pPr>
            <w:r>
              <w:rPr>
                <w:rFonts w:ascii="Arial" w:hAnsi="Arial" w:cs="Arial"/>
                <w:lang w:eastAsia="en-US"/>
              </w:rPr>
              <w:t>нет</w:t>
            </w:r>
          </w:p>
        </w:tc>
      </w:tr>
      <w:tr w:rsidR="008E2785">
        <w:trPr>
          <w:trHeight w:val="541"/>
          <w:jc w:val="center"/>
        </w:trPr>
        <w:tc>
          <w:tcPr>
            <w:tcW w:w="536" w:type="dxa"/>
            <w:tcBorders>
              <w:top w:val="single" w:sz="4" w:space="0" w:color="00000A"/>
              <w:left w:val="single" w:sz="4" w:space="0" w:color="00000A"/>
              <w:bottom w:val="single" w:sz="4" w:space="0" w:color="00000A"/>
            </w:tcBorders>
            <w:shd w:val="clear" w:color="auto" w:fill="FFFFFF"/>
            <w:tcMar>
              <w:left w:w="5" w:type="dxa"/>
            </w:tcMar>
            <w:vAlign w:val="center"/>
          </w:tcPr>
          <w:p w:rsidR="008E2785" w:rsidRDefault="00087026">
            <w:pPr>
              <w:pStyle w:val="a0"/>
              <w:jc w:val="center"/>
            </w:pPr>
            <w:r>
              <w:rPr>
                <w:rFonts w:ascii="Arial" w:hAnsi="Arial" w:cs="Arial"/>
                <w:lang w:eastAsia="en-US"/>
              </w:rPr>
              <w:t>2</w:t>
            </w:r>
          </w:p>
        </w:tc>
        <w:tc>
          <w:tcPr>
            <w:tcW w:w="2467" w:type="dxa"/>
            <w:vMerge/>
            <w:tcBorders>
              <w:left w:val="single" w:sz="4" w:space="0" w:color="00000A"/>
              <w:bottom w:val="single" w:sz="4" w:space="0" w:color="00000A"/>
            </w:tcBorders>
            <w:shd w:val="clear" w:color="auto" w:fill="FFFFFF"/>
            <w:tcMar>
              <w:left w:w="5" w:type="dxa"/>
            </w:tcMar>
            <w:vAlign w:val="center"/>
          </w:tcPr>
          <w:p w:rsidR="008E2785" w:rsidRDefault="008E2785">
            <w:pPr>
              <w:pStyle w:val="a0"/>
              <w:jc w:val="center"/>
            </w:pPr>
          </w:p>
        </w:tc>
        <w:tc>
          <w:tcPr>
            <w:tcW w:w="2150" w:type="dxa"/>
            <w:tcBorders>
              <w:top w:val="single" w:sz="4" w:space="0" w:color="00000A"/>
              <w:left w:val="single" w:sz="4" w:space="0" w:color="00000A"/>
              <w:bottom w:val="single" w:sz="4" w:space="0" w:color="00000A"/>
            </w:tcBorders>
            <w:shd w:val="clear" w:color="auto" w:fill="FFFFFF"/>
            <w:tcMar>
              <w:left w:w="5" w:type="dxa"/>
            </w:tcMar>
            <w:vAlign w:val="center"/>
          </w:tcPr>
          <w:p w:rsidR="008E2785" w:rsidRDefault="00087026">
            <w:pPr>
              <w:pStyle w:val="a0"/>
              <w:jc w:val="center"/>
            </w:pPr>
            <w:r>
              <w:rPr>
                <w:rFonts w:ascii="Arial" w:hAnsi="Arial" w:cs="Arial"/>
                <w:lang w:eastAsia="en-US"/>
              </w:rPr>
              <w:t>КВ-0,63к</w:t>
            </w:r>
          </w:p>
        </w:tc>
        <w:tc>
          <w:tcPr>
            <w:tcW w:w="1628"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8E2785" w:rsidRDefault="00087026">
            <w:pPr>
              <w:pStyle w:val="a0"/>
              <w:jc w:val="center"/>
            </w:pPr>
            <w:r>
              <w:rPr>
                <w:rFonts w:ascii="Arial" w:hAnsi="Arial" w:cs="Arial"/>
                <w:lang w:val="en-US" w:eastAsia="en-US"/>
              </w:rPr>
              <w:t>2003</w:t>
            </w:r>
          </w:p>
        </w:tc>
        <w:tc>
          <w:tcPr>
            <w:tcW w:w="1768" w:type="dxa"/>
            <w:tcBorders>
              <w:top w:val="single" w:sz="4" w:space="0" w:color="00000A"/>
              <w:left w:val="single" w:sz="4" w:space="0" w:color="00000A"/>
              <w:bottom w:val="single" w:sz="4" w:space="0" w:color="00000A"/>
            </w:tcBorders>
            <w:shd w:val="clear" w:color="auto" w:fill="FFFFFF"/>
            <w:tcMar>
              <w:left w:w="5" w:type="dxa"/>
            </w:tcMar>
            <w:vAlign w:val="center"/>
          </w:tcPr>
          <w:p w:rsidR="008E2785" w:rsidRDefault="00087026">
            <w:pPr>
              <w:pStyle w:val="a0"/>
              <w:jc w:val="center"/>
            </w:pPr>
            <w:r>
              <w:rPr>
                <w:rFonts w:ascii="Arial" w:hAnsi="Arial" w:cs="Arial"/>
                <w:lang w:val="en-US" w:eastAsia="en-US"/>
              </w:rPr>
              <w:t>2003</w:t>
            </w:r>
          </w:p>
        </w:tc>
        <w:tc>
          <w:tcPr>
            <w:tcW w:w="1249"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8E2785" w:rsidRDefault="00087026">
            <w:pPr>
              <w:pStyle w:val="a0"/>
              <w:jc w:val="center"/>
            </w:pPr>
            <w:r>
              <w:rPr>
                <w:rFonts w:ascii="Arial" w:hAnsi="Arial" w:cs="Arial"/>
                <w:lang w:eastAsia="en-US"/>
              </w:rPr>
              <w:t>нет</w:t>
            </w:r>
          </w:p>
        </w:tc>
      </w:tr>
    </w:tbl>
    <w:p w:rsidR="008E2785" w:rsidRDefault="00087026">
      <w:pPr>
        <w:pStyle w:val="a0"/>
        <w:shd w:val="clear" w:color="auto" w:fill="FFFFFF"/>
        <w:ind w:firstLine="709"/>
        <w:jc w:val="both"/>
      </w:pPr>
      <w:r>
        <w:rPr>
          <w:rFonts w:ascii="Arial" w:hAnsi="Arial" w:cs="Arial"/>
          <w:lang w:eastAsia="en-US"/>
        </w:rPr>
        <w:t xml:space="preserve">Отпуск тепла от котельной п. </w:t>
      </w:r>
      <w:r>
        <w:rPr>
          <w:rFonts w:ascii="Arial" w:hAnsi="Arial" w:cs="Arial"/>
          <w:shd w:val="clear" w:color="auto" w:fill="FFFFFF"/>
          <w:lang w:eastAsia="en-US"/>
        </w:rPr>
        <w:t>Клюквинка</w:t>
      </w:r>
      <w:r>
        <w:rPr>
          <w:rFonts w:ascii="Arial" w:hAnsi="Arial" w:cs="Arial"/>
          <w:lang w:eastAsia="en-US"/>
        </w:rPr>
        <w:t xml:space="preserve"> осуществляется по тепловым сетям, имеющим общую протяженность 0,275 км в двухтрубном исчислении. Отпуск тепла от котельной «Школа» осуществляется по 2-х трубной схеме, общая протяженность тепловых сетей в зоне действия котельной составляет 127,5 м (в двухтрубном исчислении). </w:t>
      </w:r>
      <w:r>
        <w:rPr>
          <w:rFonts w:ascii="Arial" w:hAnsi="Arial" w:cs="Arial"/>
          <w:lang w:bidi="en-US"/>
        </w:rPr>
        <w:t xml:space="preserve">Структура тепловых сетей в зоне действия котельной п. </w:t>
      </w:r>
      <w:r>
        <w:rPr>
          <w:rFonts w:ascii="Arial" w:hAnsi="Arial" w:cs="Arial"/>
          <w:shd w:val="clear" w:color="auto" w:fill="FFFFFF"/>
          <w:lang w:bidi="en-US"/>
        </w:rPr>
        <w:t>Клюквинка</w:t>
      </w:r>
      <w:r>
        <w:rPr>
          <w:rFonts w:ascii="Arial" w:hAnsi="Arial" w:cs="Arial"/>
          <w:lang w:bidi="en-US"/>
        </w:rPr>
        <w:t xml:space="preserve"> по сроку ввода в эксплуатацию, а также параметры тепловых сетей приведены в таблице 11. </w:t>
      </w:r>
      <w:r>
        <w:rPr>
          <w:rFonts w:ascii="Arial" w:hAnsi="Arial" w:cs="Arial"/>
        </w:rPr>
        <w:t>Участки сетей были введены в эксплуатацию в 2006 году.</w:t>
      </w:r>
    </w:p>
    <w:p w:rsidR="008E2785" w:rsidRDefault="008E2785">
      <w:pPr>
        <w:pStyle w:val="a0"/>
        <w:ind w:firstLine="567"/>
      </w:pPr>
    </w:p>
    <w:p w:rsidR="008E2785" w:rsidRDefault="00087026">
      <w:pPr>
        <w:pStyle w:val="a0"/>
        <w:ind w:firstLine="142"/>
      </w:pPr>
      <w:bookmarkStart w:id="9" w:name="_Toc472510206"/>
      <w:bookmarkStart w:id="10" w:name="_Toc472510063"/>
      <w:bookmarkStart w:id="11" w:name="_Toc466245564"/>
      <w:bookmarkStart w:id="12" w:name="_Toc466244954"/>
      <w:bookmarkStart w:id="13" w:name="_Toc411003134"/>
      <w:bookmarkStart w:id="14" w:name="_Toc405136518"/>
      <w:bookmarkStart w:id="15" w:name="_Toc405136121"/>
      <w:bookmarkStart w:id="16" w:name="_Toc405135907"/>
      <w:bookmarkEnd w:id="9"/>
      <w:bookmarkEnd w:id="10"/>
      <w:bookmarkEnd w:id="11"/>
      <w:bookmarkEnd w:id="12"/>
      <w:bookmarkEnd w:id="13"/>
      <w:bookmarkEnd w:id="14"/>
      <w:bookmarkEnd w:id="15"/>
      <w:bookmarkEnd w:id="16"/>
      <w:r>
        <w:rPr>
          <w:rFonts w:ascii="Arial" w:hAnsi="Arial" w:cs="Arial"/>
        </w:rPr>
        <w:t xml:space="preserve">Таблица 11. Параметры тепловой сети школьной котельной </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537"/>
        <w:gridCol w:w="2408"/>
        <w:gridCol w:w="2044"/>
        <w:gridCol w:w="2045"/>
        <w:gridCol w:w="1536"/>
      </w:tblGrid>
      <w:tr w:rsidR="008E2785">
        <w:trPr>
          <w:tblHeader/>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ind w:firstLine="32"/>
              <w:jc w:val="center"/>
            </w:pPr>
            <w:r>
              <w:rPr>
                <w:rFonts w:ascii="Arial" w:hAnsi="Arial" w:cs="Arial"/>
              </w:rPr>
              <w:t>Условный</w:t>
            </w:r>
          </w:p>
          <w:p w:rsidR="008E2785" w:rsidRDefault="00087026">
            <w:pPr>
              <w:pStyle w:val="a0"/>
              <w:ind w:firstLine="32"/>
              <w:jc w:val="center"/>
            </w:pPr>
            <w:r>
              <w:rPr>
                <w:rFonts w:ascii="Arial" w:hAnsi="Arial" w:cs="Arial"/>
              </w:rPr>
              <w:t>диаметр, мм</w:t>
            </w:r>
          </w:p>
        </w:tc>
        <w:tc>
          <w:tcPr>
            <w:tcW w:w="24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ind w:firstLine="32"/>
              <w:jc w:val="center"/>
            </w:pPr>
            <w:r>
              <w:rPr>
                <w:rFonts w:ascii="Arial" w:hAnsi="Arial" w:cs="Arial"/>
              </w:rPr>
              <w:t>Длина участков в</w:t>
            </w:r>
          </w:p>
          <w:p w:rsidR="008E2785" w:rsidRDefault="00087026">
            <w:pPr>
              <w:pStyle w:val="a0"/>
              <w:ind w:firstLine="32"/>
              <w:jc w:val="center"/>
            </w:pPr>
            <w:r>
              <w:rPr>
                <w:rFonts w:ascii="Arial" w:hAnsi="Arial" w:cs="Arial"/>
              </w:rPr>
              <w:t>двухтрубном исполнении, м</w:t>
            </w:r>
          </w:p>
        </w:tc>
        <w:tc>
          <w:tcPr>
            <w:tcW w:w="21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ind w:firstLine="32"/>
              <w:jc w:val="center"/>
            </w:pPr>
            <w:r>
              <w:rPr>
                <w:rFonts w:ascii="Arial" w:hAnsi="Arial" w:cs="Arial"/>
              </w:rPr>
              <w:t>Тип</w:t>
            </w:r>
          </w:p>
          <w:p w:rsidR="008E2785" w:rsidRDefault="00087026">
            <w:pPr>
              <w:pStyle w:val="a0"/>
              <w:ind w:firstLine="32"/>
              <w:jc w:val="center"/>
            </w:pPr>
            <w:r>
              <w:rPr>
                <w:rFonts w:ascii="Arial" w:hAnsi="Arial" w:cs="Arial"/>
              </w:rPr>
              <w:t>прокладки</w:t>
            </w:r>
          </w:p>
        </w:tc>
        <w:tc>
          <w:tcPr>
            <w:tcW w:w="21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ind w:firstLine="32"/>
              <w:jc w:val="center"/>
            </w:pPr>
            <w:r>
              <w:rPr>
                <w:rFonts w:ascii="Arial" w:hAnsi="Arial" w:cs="Arial"/>
              </w:rPr>
              <w:t>Тип</w:t>
            </w:r>
          </w:p>
          <w:p w:rsidR="008E2785" w:rsidRDefault="00087026">
            <w:pPr>
              <w:pStyle w:val="a0"/>
              <w:ind w:firstLine="32"/>
              <w:jc w:val="center"/>
            </w:pPr>
            <w:r>
              <w:rPr>
                <w:rFonts w:ascii="Arial" w:hAnsi="Arial" w:cs="Arial"/>
              </w:rPr>
              <w:t>изоляции</w:t>
            </w: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ind w:firstLine="32"/>
              <w:jc w:val="center"/>
            </w:pPr>
            <w:r>
              <w:rPr>
                <w:rFonts w:ascii="Arial" w:hAnsi="Arial" w:cs="Arial"/>
              </w:rPr>
              <w:t>Год</w:t>
            </w:r>
          </w:p>
          <w:p w:rsidR="008E2785" w:rsidRDefault="00087026">
            <w:pPr>
              <w:pStyle w:val="a0"/>
              <w:ind w:firstLine="32"/>
              <w:jc w:val="center"/>
            </w:pPr>
            <w:r>
              <w:rPr>
                <w:rFonts w:ascii="Arial" w:hAnsi="Arial" w:cs="Arial"/>
              </w:rPr>
              <w:t>прокладки</w:t>
            </w:r>
          </w:p>
        </w:tc>
      </w:tr>
      <w:tr w:rsidR="008E2785">
        <w:trPr>
          <w:tblHeader/>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ind w:firstLine="32"/>
              <w:jc w:val="center"/>
            </w:pPr>
            <w:r>
              <w:rPr>
                <w:rFonts w:ascii="Arial" w:hAnsi="Arial" w:cs="Arial"/>
              </w:rPr>
              <w:t>80</w:t>
            </w:r>
          </w:p>
        </w:tc>
        <w:tc>
          <w:tcPr>
            <w:tcW w:w="24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ind w:firstLine="32"/>
              <w:jc w:val="center"/>
            </w:pPr>
            <w:r>
              <w:rPr>
                <w:rFonts w:ascii="Arial" w:hAnsi="Arial" w:cs="Arial"/>
              </w:rPr>
              <w:t>84,5</w:t>
            </w:r>
          </w:p>
        </w:tc>
        <w:tc>
          <w:tcPr>
            <w:tcW w:w="21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надземная</w:t>
            </w:r>
          </w:p>
        </w:tc>
        <w:tc>
          <w:tcPr>
            <w:tcW w:w="213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rPr>
              <w:t>СТД</w:t>
            </w: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ind w:firstLine="32"/>
              <w:jc w:val="center"/>
            </w:pPr>
            <w:r>
              <w:rPr>
                <w:rFonts w:ascii="Arial" w:hAnsi="Arial" w:cs="Arial"/>
              </w:rPr>
              <w:t>2006</w:t>
            </w:r>
          </w:p>
        </w:tc>
      </w:tr>
      <w:tr w:rsidR="008E2785">
        <w:trPr>
          <w:tblHeader/>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ind w:firstLine="32"/>
              <w:jc w:val="center"/>
            </w:pPr>
            <w:r>
              <w:rPr>
                <w:rFonts w:ascii="Arial" w:hAnsi="Arial" w:cs="Arial"/>
              </w:rPr>
              <w:t>40</w:t>
            </w:r>
          </w:p>
        </w:tc>
        <w:tc>
          <w:tcPr>
            <w:tcW w:w="24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ind w:firstLine="32"/>
              <w:jc w:val="center"/>
            </w:pPr>
            <w:r>
              <w:rPr>
                <w:rFonts w:ascii="Arial" w:hAnsi="Arial" w:cs="Arial"/>
              </w:rPr>
              <w:t>35</w:t>
            </w:r>
          </w:p>
        </w:tc>
        <w:tc>
          <w:tcPr>
            <w:tcW w:w="21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надземная</w:t>
            </w:r>
          </w:p>
        </w:tc>
        <w:tc>
          <w:tcPr>
            <w:tcW w:w="21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jc w:val="center"/>
            </w:pP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2006</w:t>
            </w:r>
          </w:p>
        </w:tc>
      </w:tr>
      <w:tr w:rsidR="008E2785">
        <w:trPr>
          <w:tblHeader/>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ind w:firstLine="32"/>
              <w:jc w:val="center"/>
            </w:pPr>
            <w:r>
              <w:rPr>
                <w:rFonts w:ascii="Arial" w:hAnsi="Arial" w:cs="Arial"/>
              </w:rPr>
              <w:t>25</w:t>
            </w:r>
          </w:p>
        </w:tc>
        <w:tc>
          <w:tcPr>
            <w:tcW w:w="24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ind w:firstLine="32"/>
              <w:jc w:val="center"/>
            </w:pPr>
            <w:r>
              <w:rPr>
                <w:rFonts w:ascii="Arial" w:hAnsi="Arial" w:cs="Arial"/>
              </w:rPr>
              <w:t>8</w:t>
            </w:r>
          </w:p>
        </w:tc>
        <w:tc>
          <w:tcPr>
            <w:tcW w:w="21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надземная</w:t>
            </w:r>
          </w:p>
        </w:tc>
        <w:tc>
          <w:tcPr>
            <w:tcW w:w="213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jc w:val="center"/>
            </w:pP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2006</w:t>
            </w:r>
          </w:p>
        </w:tc>
      </w:tr>
      <w:tr w:rsidR="008E2785">
        <w:trPr>
          <w:tblHeader/>
        </w:trPr>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ind w:firstLine="32"/>
              <w:jc w:val="center"/>
            </w:pPr>
            <w:r>
              <w:rPr>
                <w:rFonts w:ascii="Arial" w:hAnsi="Arial" w:cs="Arial"/>
              </w:rPr>
              <w:t>Итого</w:t>
            </w:r>
          </w:p>
        </w:tc>
        <w:tc>
          <w:tcPr>
            <w:tcW w:w="24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ind w:firstLine="32"/>
              <w:jc w:val="center"/>
            </w:pPr>
            <w:r>
              <w:rPr>
                <w:rFonts w:ascii="Arial" w:hAnsi="Arial" w:cs="Arial"/>
              </w:rPr>
              <w:t>127,5</w:t>
            </w:r>
          </w:p>
        </w:tc>
        <w:tc>
          <w:tcPr>
            <w:tcW w:w="21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ind w:firstLine="32"/>
              <w:jc w:val="center"/>
            </w:pPr>
          </w:p>
        </w:tc>
        <w:tc>
          <w:tcPr>
            <w:tcW w:w="213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ind w:firstLine="32"/>
              <w:jc w:val="center"/>
            </w:pPr>
          </w:p>
        </w:tc>
        <w:tc>
          <w:tcPr>
            <w:tcW w:w="15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8E2785">
            <w:pPr>
              <w:pStyle w:val="a0"/>
              <w:ind w:firstLine="32"/>
              <w:jc w:val="center"/>
            </w:pPr>
          </w:p>
        </w:tc>
      </w:tr>
    </w:tbl>
    <w:p w:rsidR="008E2785" w:rsidRDefault="00087026">
      <w:pPr>
        <w:pStyle w:val="a0"/>
        <w:jc w:val="both"/>
      </w:pPr>
      <w:r>
        <w:rPr>
          <w:rFonts w:ascii="Arial" w:hAnsi="Arial" w:cs="Arial"/>
          <w:lang w:eastAsia="en-US"/>
        </w:rPr>
        <w:t>На основании расчета была составлена таблица 12, в которой представлены нормативные тепловые потери.</w:t>
      </w:r>
    </w:p>
    <w:p w:rsidR="008E2785" w:rsidRDefault="008E2785">
      <w:pPr>
        <w:pStyle w:val="a0"/>
        <w:ind w:firstLine="709"/>
        <w:jc w:val="both"/>
      </w:pPr>
    </w:p>
    <w:p w:rsidR="008E2785" w:rsidRDefault="00087026">
      <w:pPr>
        <w:pStyle w:val="a0"/>
        <w:jc w:val="both"/>
      </w:pPr>
      <w:r>
        <w:rPr>
          <w:rFonts w:ascii="Arial" w:hAnsi="Arial" w:cs="Arial"/>
          <w:lang w:eastAsia="en-US"/>
        </w:rPr>
        <w:t>Таблица 12.Нормативные тепловые потери</w:t>
      </w:r>
      <w:r>
        <w:rPr>
          <w:rFonts w:ascii="Arial" w:hAnsi="Arial" w:cs="Arial"/>
        </w:rPr>
        <w:t xml:space="preserve"> тепловых сетей котельной </w:t>
      </w:r>
      <w:r>
        <w:rPr>
          <w:rFonts w:ascii="Arial" w:hAnsi="Arial" w:cs="Arial"/>
        </w:rPr>
        <w:br/>
        <w:t xml:space="preserve">п. </w:t>
      </w:r>
      <w:r>
        <w:rPr>
          <w:rFonts w:ascii="Arial" w:hAnsi="Arial" w:cs="Arial"/>
          <w:shd w:val="clear" w:color="auto" w:fill="FFFFFF"/>
          <w:lang w:eastAsia="en-US"/>
        </w:rPr>
        <w:t>Клюквинка</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789"/>
        <w:gridCol w:w="4781"/>
      </w:tblGrid>
      <w:tr w:rsidR="008E2785">
        <w:tc>
          <w:tcPr>
            <w:tcW w:w="492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pPr>
            <w:r>
              <w:rPr>
                <w:rFonts w:ascii="Arial" w:hAnsi="Arial" w:cs="Arial"/>
                <w:lang w:eastAsia="en-US"/>
              </w:rPr>
              <w:t>Наименование котельной</w:t>
            </w:r>
          </w:p>
        </w:tc>
        <w:tc>
          <w:tcPr>
            <w:tcW w:w="492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pPr>
            <w:r>
              <w:rPr>
                <w:rFonts w:ascii="Arial" w:hAnsi="Arial" w:cs="Arial"/>
                <w:lang w:eastAsia="en-US"/>
              </w:rPr>
              <w:t>Нормативные тепловые потери, Гкал/ч</w:t>
            </w:r>
          </w:p>
        </w:tc>
      </w:tr>
      <w:tr w:rsidR="008E2785">
        <w:tc>
          <w:tcPr>
            <w:tcW w:w="492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Котельная школьная</w:t>
            </w:r>
          </w:p>
        </w:tc>
        <w:tc>
          <w:tcPr>
            <w:tcW w:w="492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pPr>
            <w:r>
              <w:rPr>
                <w:rFonts w:ascii="Arial" w:hAnsi="Arial" w:cs="Arial"/>
                <w:lang w:eastAsia="en-US"/>
              </w:rPr>
              <w:t>0,0</w:t>
            </w:r>
            <w:r>
              <w:rPr>
                <w:rFonts w:ascii="Arial" w:hAnsi="Arial" w:cs="Arial"/>
                <w:lang w:val="en-US" w:eastAsia="en-US"/>
              </w:rPr>
              <w:t>097</w:t>
            </w:r>
          </w:p>
        </w:tc>
      </w:tr>
    </w:tbl>
    <w:p w:rsidR="008E2785" w:rsidRDefault="008E2785">
      <w:pPr>
        <w:pStyle w:val="a0"/>
        <w:ind w:firstLine="709"/>
        <w:jc w:val="both"/>
      </w:pPr>
    </w:p>
    <w:p w:rsidR="008E2785" w:rsidRDefault="00087026">
      <w:pPr>
        <w:pStyle w:val="a0"/>
        <w:ind w:firstLine="709"/>
        <w:jc w:val="both"/>
      </w:pPr>
      <w:r>
        <w:rPr>
          <w:rFonts w:ascii="Arial" w:hAnsi="Arial" w:cs="Arial"/>
          <w:bCs/>
        </w:rPr>
        <w:t>Балансы тепловой мощности и нагрузки котельной школьной в таблице 13.</w:t>
      </w:r>
    </w:p>
    <w:p w:rsidR="008E2785" w:rsidRDefault="008E2785">
      <w:pPr>
        <w:pStyle w:val="a0"/>
        <w:keepNext/>
        <w:keepLines/>
      </w:pPr>
    </w:p>
    <w:p w:rsidR="008E2785" w:rsidRDefault="00087026">
      <w:pPr>
        <w:pStyle w:val="a0"/>
        <w:keepNext/>
        <w:keepLines/>
      </w:pPr>
      <w:bookmarkStart w:id="17" w:name="_Toc500599775"/>
      <w:bookmarkStart w:id="18" w:name="_Toc497328928"/>
      <w:bookmarkStart w:id="19" w:name="_Toc466555926"/>
      <w:bookmarkStart w:id="20" w:name="_Toc466140177"/>
      <w:bookmarkStart w:id="21" w:name="_Toc466137430"/>
      <w:bookmarkStart w:id="22" w:name="_Toc466137188"/>
      <w:bookmarkStart w:id="23" w:name="_Toc459623947"/>
      <w:bookmarkStart w:id="24" w:name="_Toc453770399"/>
      <w:bookmarkStart w:id="25" w:name="_Toc408746526"/>
      <w:bookmarkStart w:id="26" w:name="_Toc405759558"/>
      <w:bookmarkStart w:id="27" w:name="_Toc405663280"/>
      <w:bookmarkStart w:id="28" w:name="_Toc405663077"/>
      <w:bookmarkStart w:id="29" w:name="_Toc405661270"/>
      <w:bookmarkStart w:id="30" w:name="_Toc405457524"/>
      <w:bookmarkStart w:id="31" w:name="_Toc405456883"/>
      <w:bookmarkStart w:id="32" w:name="_Toc405414661"/>
      <w:bookmarkStart w:id="33" w:name="_Toc403722312"/>
      <w:bookmarkStart w:id="34" w:name="_Toc403722196"/>
      <w:bookmarkStart w:id="35" w:name="_Toc403692934"/>
      <w:bookmarkStart w:id="36" w:name="_Toc403691746"/>
      <w:r>
        <w:rPr>
          <w:rFonts w:ascii="Arial" w:hAnsi="Arial" w:cs="Arial"/>
          <w:bCs/>
        </w:rPr>
        <w:t xml:space="preserve">Таблица 13. Балансы тепловой мощности и нагрузки </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rFonts w:ascii="Arial" w:hAnsi="Arial" w:cs="Arial"/>
          <w:lang w:eastAsia="en-US"/>
        </w:rPr>
        <w:t>котельной школьной</w:t>
      </w:r>
    </w:p>
    <w:tbl>
      <w:tblPr>
        <w:tblW w:w="0" w:type="auto"/>
        <w:tblInd w:w="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468"/>
        <w:gridCol w:w="1676"/>
        <w:gridCol w:w="3333"/>
      </w:tblGrid>
      <w:tr w:rsidR="008E2785">
        <w:trPr>
          <w:trHeight w:val="268"/>
          <w:tblHeader/>
        </w:trPr>
        <w:tc>
          <w:tcPr>
            <w:tcW w:w="45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pPr>
            <w:r>
              <w:rPr>
                <w:rFonts w:ascii="Arial" w:hAnsi="Arial" w:cs="Arial"/>
                <w:bCs/>
                <w:lang w:val="en-US"/>
              </w:rPr>
              <w:t>Наименование параметра</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bCs/>
                <w:lang w:val="en-US"/>
              </w:rPr>
              <w:t>Ед. изм.</w:t>
            </w:r>
          </w:p>
        </w:tc>
        <w:tc>
          <w:tcPr>
            <w:tcW w:w="34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bCs/>
              </w:rPr>
              <w:t>«Школа»</w:t>
            </w:r>
          </w:p>
        </w:tc>
      </w:tr>
      <w:tr w:rsidR="008E2785">
        <w:trPr>
          <w:trHeight w:val="268"/>
        </w:trPr>
        <w:tc>
          <w:tcPr>
            <w:tcW w:w="45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lang w:eastAsia="en-US"/>
              </w:rPr>
              <w:t>Установленная тепловая мощность в горячей воде</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Гкал/ч</w:t>
            </w:r>
          </w:p>
        </w:tc>
        <w:tc>
          <w:tcPr>
            <w:tcW w:w="34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eastAsia="en-US"/>
              </w:rPr>
              <w:t>1,34</w:t>
            </w:r>
          </w:p>
        </w:tc>
      </w:tr>
      <w:tr w:rsidR="008E2785">
        <w:trPr>
          <w:trHeight w:val="268"/>
        </w:trPr>
        <w:tc>
          <w:tcPr>
            <w:tcW w:w="45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lang w:eastAsia="en-US"/>
              </w:rPr>
              <w:t>Ограничения тепловой мощности</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Гкал/ч</w:t>
            </w:r>
          </w:p>
        </w:tc>
        <w:tc>
          <w:tcPr>
            <w:tcW w:w="34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eastAsia="en-US"/>
              </w:rPr>
              <w:t>0,0000</w:t>
            </w:r>
          </w:p>
        </w:tc>
      </w:tr>
      <w:tr w:rsidR="008E2785">
        <w:trPr>
          <w:trHeight w:val="268"/>
        </w:trPr>
        <w:tc>
          <w:tcPr>
            <w:tcW w:w="45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lang w:eastAsia="en-US"/>
              </w:rPr>
              <w:t>Располагаемая тепло</w:t>
            </w:r>
            <w:r>
              <w:rPr>
                <w:rFonts w:ascii="Arial" w:hAnsi="Arial" w:cs="Arial"/>
                <w:lang w:val="en-US" w:eastAsia="en-US"/>
              </w:rPr>
              <w:t>вая мощность</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34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eastAsia="en-US"/>
              </w:rPr>
              <w:t>1,34</w:t>
            </w:r>
          </w:p>
        </w:tc>
      </w:tr>
      <w:tr w:rsidR="008E2785">
        <w:trPr>
          <w:trHeight w:val="268"/>
        </w:trPr>
        <w:tc>
          <w:tcPr>
            <w:tcW w:w="45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lang w:eastAsia="en-US"/>
              </w:rPr>
              <w:t>Расход тепловой энергии на собственные нужды</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34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val="en-US" w:eastAsia="en-US"/>
              </w:rPr>
              <w:t>0,0</w:t>
            </w:r>
            <w:r>
              <w:rPr>
                <w:rFonts w:ascii="Arial" w:hAnsi="Arial" w:cs="Arial"/>
                <w:lang w:eastAsia="en-US"/>
              </w:rPr>
              <w:t>017</w:t>
            </w:r>
          </w:p>
        </w:tc>
      </w:tr>
      <w:tr w:rsidR="008E2785">
        <w:trPr>
          <w:trHeight w:val="268"/>
        </w:trPr>
        <w:tc>
          <w:tcPr>
            <w:tcW w:w="45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lang w:val="en-US" w:eastAsia="en-US"/>
              </w:rPr>
              <w:t>Тепловая мощность нетто</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34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eastAsia="en-US"/>
              </w:rPr>
              <w:t>1,3383</w:t>
            </w:r>
          </w:p>
        </w:tc>
      </w:tr>
      <w:tr w:rsidR="008E2785">
        <w:trPr>
          <w:trHeight w:val="268"/>
        </w:trPr>
        <w:tc>
          <w:tcPr>
            <w:tcW w:w="45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lang w:eastAsia="en-US"/>
              </w:rPr>
              <w:t>Полезная тепловая нагрузка,  в т.ч.</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34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eastAsia="en-US"/>
              </w:rPr>
              <w:t>0,386</w:t>
            </w:r>
          </w:p>
        </w:tc>
      </w:tr>
      <w:tr w:rsidR="008E2785">
        <w:trPr>
          <w:trHeight w:val="268"/>
        </w:trPr>
        <w:tc>
          <w:tcPr>
            <w:tcW w:w="45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lang w:eastAsia="en-US"/>
              </w:rPr>
              <w:t xml:space="preserve"> - на нужды отопления и вентиляции</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34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eastAsia="en-US"/>
              </w:rPr>
              <w:t>0,386</w:t>
            </w:r>
          </w:p>
        </w:tc>
      </w:tr>
      <w:tr w:rsidR="008E2785">
        <w:trPr>
          <w:trHeight w:val="268"/>
        </w:trPr>
        <w:tc>
          <w:tcPr>
            <w:tcW w:w="45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lang w:val="en-US" w:eastAsia="en-US"/>
              </w:rPr>
              <w:t xml:space="preserve"> - на нужды ГВС</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34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val="en-US" w:eastAsia="en-US"/>
              </w:rPr>
              <w:t>0,0000</w:t>
            </w:r>
          </w:p>
        </w:tc>
      </w:tr>
      <w:tr w:rsidR="008E2785">
        <w:trPr>
          <w:trHeight w:val="268"/>
        </w:trPr>
        <w:tc>
          <w:tcPr>
            <w:tcW w:w="45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lang w:eastAsia="en-US"/>
              </w:rPr>
              <w:t>Потери тепловой энергии в ТС</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34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eastAsia="en-US"/>
              </w:rPr>
              <w:t>0,0120</w:t>
            </w:r>
          </w:p>
        </w:tc>
      </w:tr>
      <w:tr w:rsidR="008E2785">
        <w:trPr>
          <w:trHeight w:val="268"/>
        </w:trPr>
        <w:tc>
          <w:tcPr>
            <w:tcW w:w="45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lang w:val="en-US" w:eastAsia="en-US"/>
              </w:rPr>
              <w:t>Резерв (+)/Дефицит (-) тепловой мощности</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34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eastAsia="en-US"/>
              </w:rPr>
              <w:t>0,9403</w:t>
            </w:r>
          </w:p>
        </w:tc>
      </w:tr>
    </w:tbl>
    <w:p w:rsidR="008E2785" w:rsidRDefault="008E2785">
      <w:pPr>
        <w:pStyle w:val="a0"/>
        <w:shd w:val="clear" w:color="auto" w:fill="FFFFFF"/>
        <w:jc w:val="center"/>
      </w:pPr>
    </w:p>
    <w:p w:rsidR="008E2785" w:rsidRDefault="00087026">
      <w:pPr>
        <w:pStyle w:val="a0"/>
        <w:shd w:val="clear" w:color="auto" w:fill="FFFFFF"/>
        <w:jc w:val="center"/>
      </w:pPr>
      <w:r>
        <w:rPr>
          <w:rFonts w:ascii="Arial" w:hAnsi="Arial" w:cs="Arial"/>
          <w:shd w:val="clear" w:color="auto" w:fill="FFFFFF"/>
          <w:lang w:eastAsia="en-US"/>
        </w:rPr>
        <w:t>На рисунке 4 приведён тепловой баланс котельной п. Клюквинка.</w:t>
      </w:r>
    </w:p>
    <w:p w:rsidR="008E2785" w:rsidRDefault="008E2785">
      <w:pPr>
        <w:pStyle w:val="a0"/>
        <w:shd w:val="clear" w:color="auto" w:fill="FFFFFF"/>
        <w:jc w:val="center"/>
      </w:pPr>
    </w:p>
    <w:p w:rsidR="008E2785" w:rsidRDefault="008E2785">
      <w:pPr>
        <w:pStyle w:val="a0"/>
        <w:shd w:val="clear" w:color="auto" w:fill="FFFFFF"/>
        <w:jc w:val="center"/>
      </w:pPr>
    </w:p>
    <w:p w:rsidR="008E2785" w:rsidRDefault="00087026">
      <w:pPr>
        <w:pStyle w:val="a0"/>
        <w:shd w:val="clear" w:color="auto" w:fill="FFFFFF"/>
      </w:pPr>
      <w:r>
        <w:rPr>
          <w:rFonts w:ascii="Arial" w:hAnsi="Arial" w:cs="Arial"/>
          <w:shd w:val="clear" w:color="auto" w:fill="FFFFFF"/>
          <w:lang w:eastAsia="en-US"/>
        </w:rPr>
        <w:t>Рис. 4.Тепловой баланс котельной п. Клюквинка</w:t>
      </w:r>
    </w:p>
    <w:p w:rsidR="008E2785" w:rsidRDefault="00087026">
      <w:pPr>
        <w:pStyle w:val="a0"/>
        <w:shd w:val="clear" w:color="auto" w:fill="FFFFFF"/>
        <w:jc w:val="both"/>
      </w:pPr>
      <w:r>
        <w:rPr>
          <w:rFonts w:ascii="Arial" w:hAnsi="Arial" w:cs="Arial"/>
          <w:shd w:val="clear" w:color="auto" w:fill="FFFFFF"/>
          <w:lang w:eastAsia="en-US"/>
        </w:rPr>
        <w:t>Анализ рис. 4 показывает, что на котельной п. Клюквинка наблюдается значительный резерв тепловой мощности.</w:t>
      </w:r>
    </w:p>
    <w:p w:rsidR="008E2785" w:rsidRDefault="00087026">
      <w:pPr>
        <w:pStyle w:val="a0"/>
        <w:jc w:val="both"/>
      </w:pPr>
      <w:r>
        <w:rPr>
          <w:rFonts w:ascii="Arial" w:hAnsi="Arial" w:cs="Arial"/>
          <w:lang w:eastAsia="en-US"/>
        </w:rPr>
        <w:t xml:space="preserve">Основные технико-экономические показатели работы системы теплоснабжения МУП «БИО ТЭП», в том числе по п. </w:t>
      </w:r>
      <w:r>
        <w:rPr>
          <w:rFonts w:ascii="Arial" w:hAnsi="Arial" w:cs="Arial"/>
          <w:shd w:val="clear" w:color="auto" w:fill="FFFFFF"/>
          <w:lang w:eastAsia="en-US"/>
        </w:rPr>
        <w:t>Клюквинка</w:t>
      </w:r>
      <w:bookmarkStart w:id="37" w:name="_Toc453770410"/>
      <w:bookmarkStart w:id="38" w:name="_Toc408746537"/>
      <w:bookmarkStart w:id="39" w:name="_Toc405759570"/>
      <w:bookmarkStart w:id="40" w:name="_Toc405663292"/>
      <w:bookmarkStart w:id="41" w:name="_Toc405663089"/>
      <w:bookmarkStart w:id="42" w:name="_Toc405661282"/>
      <w:bookmarkStart w:id="43" w:name="_Toc405457536"/>
      <w:bookmarkStart w:id="44" w:name="_Toc405456895"/>
      <w:bookmarkStart w:id="45" w:name="_Toc405414673"/>
      <w:bookmarkStart w:id="46" w:name="_Toc403722324"/>
      <w:bookmarkStart w:id="47" w:name="_Toc403722208"/>
      <w:bookmarkStart w:id="48" w:name="_Toc403692946"/>
      <w:bookmarkStart w:id="49" w:name="_Toc403691758"/>
      <w:r>
        <w:rPr>
          <w:rFonts w:ascii="Arial" w:hAnsi="Arial" w:cs="Arial"/>
          <w:lang w:eastAsia="en-US"/>
        </w:rPr>
        <w:t xml:space="preserve"> приведены в таблице 14.</w:t>
      </w:r>
    </w:p>
    <w:bookmarkEnd w:id="37"/>
    <w:bookmarkEnd w:id="38"/>
    <w:bookmarkEnd w:id="39"/>
    <w:bookmarkEnd w:id="40"/>
    <w:bookmarkEnd w:id="41"/>
    <w:bookmarkEnd w:id="42"/>
    <w:bookmarkEnd w:id="43"/>
    <w:bookmarkEnd w:id="44"/>
    <w:bookmarkEnd w:id="45"/>
    <w:bookmarkEnd w:id="46"/>
    <w:bookmarkEnd w:id="47"/>
    <w:bookmarkEnd w:id="48"/>
    <w:bookmarkEnd w:id="49"/>
    <w:p w:rsidR="008E2785" w:rsidRDefault="008E2785">
      <w:pPr>
        <w:pStyle w:val="a0"/>
      </w:pPr>
    </w:p>
    <w:p w:rsidR="008E2785" w:rsidRDefault="00087026">
      <w:pPr>
        <w:pStyle w:val="a0"/>
      </w:pPr>
      <w:r>
        <w:rPr>
          <w:rFonts w:ascii="Arial" w:hAnsi="Arial" w:cs="Arial"/>
        </w:rPr>
        <w:t xml:space="preserve">Таблица 14.  Плановые технико-экономические показатели работы МУП «БИО ТЭП» в п. </w:t>
      </w:r>
      <w:r>
        <w:rPr>
          <w:rFonts w:ascii="Arial" w:hAnsi="Arial" w:cs="Arial"/>
          <w:shd w:val="clear" w:color="auto" w:fill="FFFFFF"/>
          <w:lang w:eastAsia="en-US"/>
        </w:rPr>
        <w:t>Клюквинка в 2019 году.</w:t>
      </w:r>
    </w:p>
    <w:tbl>
      <w:tblPr>
        <w:tblW w:w="0" w:type="auto"/>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03" w:type="dxa"/>
        </w:tblCellMar>
        <w:tblLook w:val="0000" w:firstRow="0" w:lastRow="0" w:firstColumn="0" w:lastColumn="0" w:noHBand="0" w:noVBand="0"/>
      </w:tblPr>
      <w:tblGrid>
        <w:gridCol w:w="7012"/>
        <w:gridCol w:w="2553"/>
      </w:tblGrid>
      <w:tr w:rsidR="008E2785">
        <w:trPr>
          <w:trHeight w:val="633"/>
        </w:trPr>
        <w:tc>
          <w:tcPr>
            <w:tcW w:w="7239" w:type="dxa"/>
            <w:tcBorders>
              <w:top w:val="single" w:sz="4" w:space="0" w:color="00000A"/>
              <w:left w:val="single" w:sz="4" w:space="0" w:color="00000A"/>
              <w:bottom w:val="single" w:sz="4" w:space="0" w:color="000001"/>
              <w:right w:val="single" w:sz="4" w:space="0" w:color="00000A"/>
            </w:tcBorders>
            <w:shd w:val="clear" w:color="auto" w:fill="FFFFFF"/>
            <w:tcMar>
              <w:left w:w="103" w:type="dxa"/>
            </w:tcMar>
            <w:vAlign w:val="center"/>
          </w:tcPr>
          <w:p w:rsidR="008E2785" w:rsidRDefault="00087026">
            <w:pPr>
              <w:pStyle w:val="a0"/>
              <w:jc w:val="center"/>
            </w:pPr>
            <w:bookmarkStart w:id="50" w:name="_Toc453770411"/>
            <w:bookmarkStart w:id="51" w:name="_Toc407612012"/>
            <w:bookmarkStart w:id="52" w:name="_Toc407611743"/>
            <w:bookmarkStart w:id="53" w:name="_Toc407493190"/>
            <w:bookmarkStart w:id="54" w:name="_Toc405759571"/>
            <w:bookmarkStart w:id="55" w:name="_Toc405663293"/>
            <w:bookmarkStart w:id="56" w:name="_Toc405663090"/>
            <w:bookmarkStart w:id="57" w:name="_Toc405661283"/>
            <w:bookmarkStart w:id="58" w:name="_Toc405457538"/>
            <w:bookmarkStart w:id="59" w:name="_Toc405456897"/>
            <w:bookmarkStart w:id="60" w:name="_Toc405414813"/>
            <w:bookmarkStart w:id="61" w:name="_Toc405414675"/>
            <w:bookmarkStart w:id="62" w:name="_Toc403722325"/>
            <w:bookmarkStart w:id="63" w:name="_Toc403722209"/>
            <w:bookmarkStart w:id="64" w:name="_Toc403692947"/>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Pr>
                <w:rFonts w:ascii="Arial" w:hAnsi="Arial" w:cs="Arial"/>
                <w:bCs/>
              </w:rPr>
              <w:t>Параметры</w:t>
            </w:r>
          </w:p>
        </w:tc>
        <w:tc>
          <w:tcPr>
            <w:tcW w:w="2613"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Значение параметра</w:t>
            </w:r>
          </w:p>
        </w:tc>
      </w:tr>
      <w:tr w:rsidR="008E2785">
        <w:trPr>
          <w:trHeight w:val="234"/>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lastRenderedPageBreak/>
              <w:t>Выработано теплоэнергии (тыс.Гкал)</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0,626</w:t>
            </w:r>
          </w:p>
        </w:tc>
      </w:tr>
      <w:tr w:rsidR="008E2785">
        <w:trPr>
          <w:trHeight w:val="96"/>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Отпущено в сеть теплоэнергии (тыс.Гкал), в т.ч.</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0,612</w:t>
            </w:r>
          </w:p>
        </w:tc>
      </w:tr>
      <w:tr w:rsidR="008E2785">
        <w:trPr>
          <w:trHeight w:val="86"/>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Потери тепловой энергии в сетях</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0,070</w:t>
            </w:r>
          </w:p>
        </w:tc>
      </w:tr>
      <w:tr w:rsidR="008E2785">
        <w:trPr>
          <w:trHeight w:val="90"/>
        </w:trPr>
        <w:tc>
          <w:tcPr>
            <w:tcW w:w="7239"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то же, в % к отпуску в сетях</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11,5</w:t>
            </w:r>
          </w:p>
        </w:tc>
      </w:tr>
      <w:tr w:rsidR="008E2785">
        <w:trPr>
          <w:trHeight w:val="80"/>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Полезный отпуск (тыс.Гкал), в т.ч.</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0,542</w:t>
            </w:r>
          </w:p>
        </w:tc>
      </w:tr>
      <w:tr w:rsidR="008E2785">
        <w:trPr>
          <w:trHeight w:val="131"/>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Население, всего</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0</w:t>
            </w:r>
          </w:p>
        </w:tc>
      </w:tr>
      <w:tr w:rsidR="008E2785">
        <w:trPr>
          <w:trHeight w:val="135"/>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Бюджетные организации, всего</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0,542</w:t>
            </w:r>
          </w:p>
        </w:tc>
      </w:tr>
      <w:tr w:rsidR="008E2785">
        <w:trPr>
          <w:trHeight w:val="280"/>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ind w:firstLine="240"/>
            </w:pPr>
            <w:r>
              <w:rPr>
                <w:rFonts w:ascii="Arial" w:hAnsi="Arial" w:cs="Arial"/>
                <w:iCs/>
              </w:rPr>
              <w:t>расчетным способом</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0,024</w:t>
            </w:r>
          </w:p>
        </w:tc>
      </w:tr>
      <w:tr w:rsidR="008E2785">
        <w:trPr>
          <w:trHeight w:val="143"/>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ind w:firstLine="240"/>
            </w:pPr>
            <w:r>
              <w:rPr>
                <w:rFonts w:ascii="Arial" w:hAnsi="Arial" w:cs="Arial"/>
                <w:iCs/>
              </w:rPr>
              <w:t>по приборам учета</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0,518</w:t>
            </w:r>
          </w:p>
        </w:tc>
      </w:tr>
      <w:tr w:rsidR="008E2785">
        <w:trPr>
          <w:trHeight w:val="274"/>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ind w:firstLine="240"/>
            </w:pPr>
            <w:r>
              <w:rPr>
                <w:rFonts w:ascii="Arial" w:hAnsi="Arial" w:cs="Arial"/>
                <w:iCs/>
              </w:rPr>
              <w:t>в том числе бюджетные организации (местный бюджет)</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iCs/>
              </w:rPr>
              <w:t>0,542</w:t>
            </w:r>
          </w:p>
        </w:tc>
      </w:tr>
      <w:tr w:rsidR="008E2785">
        <w:trPr>
          <w:trHeight w:val="122"/>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ind w:firstLine="240"/>
            </w:pPr>
            <w:r>
              <w:rPr>
                <w:rFonts w:ascii="Arial" w:hAnsi="Arial" w:cs="Arial"/>
                <w:iCs/>
              </w:rPr>
              <w:t>расчетным способом</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iCs/>
              </w:rPr>
              <w:t>0,024</w:t>
            </w:r>
          </w:p>
        </w:tc>
      </w:tr>
      <w:tr w:rsidR="008E2785">
        <w:trPr>
          <w:trHeight w:val="254"/>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ind w:firstLine="240"/>
            </w:pPr>
            <w:r>
              <w:rPr>
                <w:rFonts w:ascii="Arial" w:hAnsi="Arial" w:cs="Arial"/>
                <w:iCs/>
              </w:rPr>
              <w:t>по приборам учета</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iCs/>
              </w:rPr>
              <w:t>0,518</w:t>
            </w:r>
          </w:p>
        </w:tc>
      </w:tr>
      <w:tr w:rsidR="008E2785">
        <w:trPr>
          <w:trHeight w:val="258"/>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Прочие организации</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0</w:t>
            </w:r>
          </w:p>
        </w:tc>
      </w:tr>
      <w:tr w:rsidR="008E2785">
        <w:trPr>
          <w:trHeight w:val="120"/>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Полезный отпуск  (т.Гкал.)</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0,542</w:t>
            </w:r>
          </w:p>
        </w:tc>
      </w:tr>
      <w:tr w:rsidR="008E2785">
        <w:trPr>
          <w:trHeight w:val="110"/>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Расходы, всего (тыс.руб.)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4 755,8</w:t>
            </w:r>
          </w:p>
        </w:tc>
      </w:tr>
      <w:tr w:rsidR="008E2785">
        <w:trPr>
          <w:trHeight w:val="114"/>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 xml:space="preserve">Материальные затраты, в т. ч. </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1 096,7</w:t>
            </w:r>
          </w:p>
        </w:tc>
      </w:tr>
      <w:tr w:rsidR="008E2785">
        <w:trPr>
          <w:trHeight w:val="104"/>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топливо (дрова)  (тыс. м3)</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0,710</w:t>
            </w:r>
          </w:p>
        </w:tc>
      </w:tr>
      <w:tr w:rsidR="008E2785">
        <w:trPr>
          <w:trHeight w:val="108"/>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топливо ( дрова)  ( тыс.руб.)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832,2</w:t>
            </w:r>
          </w:p>
        </w:tc>
      </w:tr>
      <w:tr w:rsidR="008E2785">
        <w:trPr>
          <w:trHeight w:val="112"/>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топливо ( ГСМ )   ( тыс.т.)</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0,000015</w:t>
            </w:r>
          </w:p>
        </w:tc>
      </w:tr>
      <w:tr w:rsidR="008E2785">
        <w:trPr>
          <w:trHeight w:val="244"/>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топливо  ( ГСМ)   (тыс.руб.)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0,6</w:t>
            </w:r>
          </w:p>
        </w:tc>
      </w:tr>
      <w:tr w:rsidR="008E2785">
        <w:trPr>
          <w:trHeight w:val="248"/>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электроэнергия ( тыс.квт*ч)</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35,300</w:t>
            </w:r>
          </w:p>
        </w:tc>
      </w:tr>
      <w:tr w:rsidR="008E2785">
        <w:trPr>
          <w:trHeight w:val="96"/>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электроэнергия ( тыс.руб. )</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220,3</w:t>
            </w:r>
          </w:p>
        </w:tc>
      </w:tr>
      <w:tr w:rsidR="008E2785">
        <w:trPr>
          <w:trHeight w:val="100"/>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водоснабжение (м.куб.)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0,6</w:t>
            </w:r>
          </w:p>
        </w:tc>
      </w:tr>
      <w:tr w:rsidR="008E2785">
        <w:trPr>
          <w:trHeight w:val="104"/>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транспортные расходы ( тыс.руб.)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25,0</w:t>
            </w:r>
          </w:p>
        </w:tc>
      </w:tr>
      <w:tr w:rsidR="008E2785">
        <w:trPr>
          <w:trHeight w:val="94"/>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материалы (тыс.руб.)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18,6</w:t>
            </w:r>
          </w:p>
        </w:tc>
      </w:tr>
      <w:tr w:rsidR="008E2785">
        <w:trPr>
          <w:trHeight w:val="84"/>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Оплата труда (тыс.руб.)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1 826,7</w:t>
            </w:r>
          </w:p>
        </w:tc>
      </w:tr>
      <w:tr w:rsidR="008E2785">
        <w:trPr>
          <w:trHeight w:val="216"/>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Начисления на оплату труда(тыс.руб.)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606,9</w:t>
            </w:r>
          </w:p>
        </w:tc>
      </w:tr>
      <w:tr w:rsidR="008E2785">
        <w:trPr>
          <w:trHeight w:val="220"/>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lastRenderedPageBreak/>
              <w:t>Амортизационные отчисления(тыс.руб.)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332,7</w:t>
            </w:r>
          </w:p>
        </w:tc>
      </w:tr>
      <w:tr w:rsidR="008E2785">
        <w:trPr>
          <w:trHeight w:val="223"/>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Общехозяйственные расходы(тыс.руб.)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879,1</w:t>
            </w:r>
          </w:p>
        </w:tc>
      </w:tr>
      <w:tr w:rsidR="008E2785">
        <w:trPr>
          <w:trHeight w:val="72"/>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Прочие расходы(тыс.руб.)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13,7</w:t>
            </w:r>
          </w:p>
        </w:tc>
      </w:tr>
      <w:tr w:rsidR="008E2785">
        <w:trPr>
          <w:trHeight w:val="218"/>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Фактическая себестоимость 1 Гкал (руб.)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8 772,4</w:t>
            </w:r>
          </w:p>
        </w:tc>
      </w:tr>
      <w:tr w:rsidR="008E2785">
        <w:trPr>
          <w:trHeight w:val="208"/>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Утвержденный тариф 1 Гкал (руб.)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5 999,6</w:t>
            </w:r>
          </w:p>
        </w:tc>
      </w:tr>
      <w:tr w:rsidR="008E2785">
        <w:trPr>
          <w:trHeight w:val="212"/>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 xml:space="preserve">     - бюджетные организации (с НДС), 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5 999,6</w:t>
            </w:r>
          </w:p>
        </w:tc>
      </w:tr>
      <w:tr w:rsidR="008E2785">
        <w:trPr>
          <w:trHeight w:val="216"/>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 xml:space="preserve">     - прочие (с НДС)</w:t>
            </w:r>
          </w:p>
        </w:tc>
        <w:tc>
          <w:tcPr>
            <w:tcW w:w="2613" w:type="dxa"/>
            <w:tcBorders>
              <w:bottom w:val="single" w:sz="4" w:space="0" w:color="00000A"/>
              <w:right w:val="single" w:sz="4" w:space="0" w:color="00000A"/>
            </w:tcBorders>
            <w:shd w:val="clear" w:color="auto" w:fill="FFFFFF"/>
            <w:vAlign w:val="center"/>
          </w:tcPr>
          <w:p w:rsidR="008E2785" w:rsidRDefault="008E2785">
            <w:pPr>
              <w:pStyle w:val="a0"/>
              <w:jc w:val="center"/>
            </w:pPr>
          </w:p>
        </w:tc>
      </w:tr>
      <w:tr w:rsidR="008E2785">
        <w:trPr>
          <w:trHeight w:val="206"/>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Доходы плановые, всего (тыс. 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3 252,56</w:t>
            </w:r>
          </w:p>
        </w:tc>
      </w:tr>
      <w:tr w:rsidR="008E2785">
        <w:trPr>
          <w:trHeight w:val="210"/>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 xml:space="preserve">               - бюджетные организации(тыс.руб.)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3 252,56</w:t>
            </w:r>
          </w:p>
        </w:tc>
      </w:tr>
      <w:tr w:rsidR="008E2785">
        <w:trPr>
          <w:trHeight w:val="341"/>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ind w:firstLine="240"/>
            </w:pPr>
            <w:r>
              <w:rPr>
                <w:rFonts w:ascii="Arial" w:hAnsi="Arial" w:cs="Arial"/>
                <w:iCs/>
              </w:rPr>
              <w:t>в том числе бюджетные организации (местный бюджет)</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3 252,56</w:t>
            </w:r>
          </w:p>
        </w:tc>
      </w:tr>
      <w:tr w:rsidR="008E2785">
        <w:trPr>
          <w:trHeight w:val="134"/>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 xml:space="preserve">Доходы полученные, всего </w:t>
            </w:r>
            <w:r>
              <w:rPr>
                <w:rFonts w:ascii="Arial" w:hAnsi="Arial" w:cs="Arial"/>
              </w:rPr>
              <w:t>(тыс.руб.)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3 180,30</w:t>
            </w:r>
          </w:p>
        </w:tc>
      </w:tr>
      <w:tr w:rsidR="008E2785">
        <w:trPr>
          <w:trHeight w:val="123"/>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 xml:space="preserve">               - население(тыс.руб.)</w:t>
            </w:r>
          </w:p>
        </w:tc>
        <w:tc>
          <w:tcPr>
            <w:tcW w:w="2613" w:type="dxa"/>
            <w:tcBorders>
              <w:bottom w:val="single" w:sz="4" w:space="0" w:color="00000A"/>
              <w:right w:val="single" w:sz="4" w:space="0" w:color="00000A"/>
            </w:tcBorders>
            <w:shd w:val="clear" w:color="auto" w:fill="FFFFFF"/>
            <w:vAlign w:val="center"/>
          </w:tcPr>
          <w:p w:rsidR="008E2785" w:rsidRDefault="008E2785">
            <w:pPr>
              <w:pStyle w:val="a0"/>
              <w:jc w:val="center"/>
            </w:pPr>
          </w:p>
        </w:tc>
      </w:tr>
      <w:tr w:rsidR="008E2785">
        <w:trPr>
          <w:trHeight w:val="128"/>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 xml:space="preserve">               - </w:t>
            </w:r>
            <w:r>
              <w:rPr>
                <w:rFonts w:ascii="Arial" w:hAnsi="Arial" w:cs="Arial"/>
                <w:iCs/>
              </w:rPr>
              <w:t xml:space="preserve">бюджетные организации </w:t>
            </w:r>
            <w:r>
              <w:rPr>
                <w:rFonts w:ascii="Arial" w:hAnsi="Arial" w:cs="Arial"/>
              </w:rPr>
              <w:t>(тыс.руб.)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3 180,30</w:t>
            </w:r>
          </w:p>
        </w:tc>
      </w:tr>
      <w:tr w:rsidR="008E2785">
        <w:trPr>
          <w:trHeight w:val="132"/>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ind w:firstLine="240"/>
            </w:pPr>
            <w:r>
              <w:rPr>
                <w:rFonts w:ascii="Arial" w:hAnsi="Arial" w:cs="Arial"/>
                <w:iCs/>
              </w:rPr>
              <w:t>в том числе бюджетные организации (местный бюджет)</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3 180,30</w:t>
            </w:r>
          </w:p>
        </w:tc>
      </w:tr>
      <w:tr w:rsidR="008E2785">
        <w:trPr>
          <w:trHeight w:val="122"/>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Дебиторская  задолженность ЖКХ (тыс. 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72,30</w:t>
            </w:r>
          </w:p>
        </w:tc>
      </w:tr>
      <w:tr w:rsidR="008E2785">
        <w:trPr>
          <w:trHeight w:val="125"/>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 xml:space="preserve">               - </w:t>
            </w:r>
            <w:r>
              <w:rPr>
                <w:rFonts w:ascii="Arial" w:hAnsi="Arial" w:cs="Arial"/>
                <w:iCs/>
              </w:rPr>
              <w:t xml:space="preserve">бюджетные организации </w:t>
            </w:r>
            <w:r>
              <w:rPr>
                <w:rFonts w:ascii="Arial" w:hAnsi="Arial" w:cs="Arial"/>
              </w:rPr>
              <w:t>(тыс.руб.)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72,30</w:t>
            </w:r>
          </w:p>
        </w:tc>
      </w:tr>
      <w:tr w:rsidR="008E2785">
        <w:trPr>
          <w:trHeight w:val="204"/>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ind w:firstLine="240"/>
            </w:pPr>
            <w:r>
              <w:rPr>
                <w:rFonts w:ascii="Arial" w:hAnsi="Arial" w:cs="Arial"/>
                <w:iCs/>
              </w:rPr>
              <w:t>в том числе бюджетные организации (местный бюджет)</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72,30</w:t>
            </w:r>
          </w:p>
        </w:tc>
      </w:tr>
      <w:tr w:rsidR="008E2785">
        <w:trPr>
          <w:trHeight w:val="119"/>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rPr>
              <w:t>Доходы плановые (без НДС), тыс. 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3 252,56</w:t>
            </w:r>
          </w:p>
        </w:tc>
      </w:tr>
      <w:tr w:rsidR="008E2785">
        <w:trPr>
          <w:trHeight w:val="124"/>
        </w:trPr>
        <w:tc>
          <w:tcPr>
            <w:tcW w:w="7239" w:type="dxa"/>
            <w:tcBorders>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pPr>
            <w:r>
              <w:rPr>
                <w:rFonts w:ascii="Arial" w:hAnsi="Arial" w:cs="Arial"/>
                <w:bCs/>
              </w:rPr>
              <w:t>Финансовый результат, тыс. руб.</w:t>
            </w:r>
          </w:p>
        </w:tc>
        <w:tc>
          <w:tcPr>
            <w:tcW w:w="261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-1 503,2</w:t>
            </w:r>
          </w:p>
        </w:tc>
      </w:tr>
    </w:tbl>
    <w:p w:rsidR="008E2785" w:rsidRDefault="008E2785">
      <w:pPr>
        <w:pStyle w:val="a0"/>
        <w:tabs>
          <w:tab w:val="left" w:pos="0"/>
        </w:tabs>
        <w:ind w:firstLine="567"/>
        <w:jc w:val="both"/>
      </w:pPr>
    </w:p>
    <w:p w:rsidR="008E2785" w:rsidRDefault="00087026">
      <w:pPr>
        <w:pStyle w:val="a0"/>
        <w:tabs>
          <w:tab w:val="left" w:pos="0"/>
        </w:tabs>
        <w:ind w:firstLine="567"/>
        <w:jc w:val="both"/>
      </w:pPr>
      <w:r>
        <w:rPr>
          <w:rFonts w:ascii="Arial" w:hAnsi="Arial" w:cs="Arial"/>
          <w:lang w:eastAsia="en-US"/>
        </w:rPr>
        <w:t>Для котельной п. Клюквинка предписания надзорных органов об обязательных мероприятиях по устранению выявленных нарушений, влияющих на безопасность и надежность системы теплоснабжения, были следующие:</w:t>
      </w:r>
    </w:p>
    <w:p w:rsidR="008E2785" w:rsidRDefault="00087026">
      <w:pPr>
        <w:pStyle w:val="afff7"/>
        <w:widowControl w:val="0"/>
        <w:numPr>
          <w:ilvl w:val="0"/>
          <w:numId w:val="11"/>
        </w:numPr>
        <w:tabs>
          <w:tab w:val="left" w:pos="720"/>
        </w:tabs>
      </w:pPr>
      <w:r>
        <w:rPr>
          <w:rFonts w:ascii="Arial" w:hAnsi="Arial" w:cs="Arial"/>
          <w:lang w:eastAsia="en-US"/>
        </w:rPr>
        <w:t>отсутствие водоподготовительной установки на источнике тепловой энергии;</w:t>
      </w:r>
    </w:p>
    <w:p w:rsidR="008E2785" w:rsidRDefault="00087026">
      <w:pPr>
        <w:pStyle w:val="afff7"/>
        <w:widowControl w:val="0"/>
        <w:numPr>
          <w:ilvl w:val="0"/>
          <w:numId w:val="11"/>
        </w:numPr>
        <w:tabs>
          <w:tab w:val="left" w:pos="720"/>
        </w:tabs>
      </w:pPr>
      <w:r>
        <w:rPr>
          <w:rFonts w:ascii="Arial" w:hAnsi="Arial" w:cs="Arial"/>
          <w:lang w:eastAsia="en-US"/>
        </w:rPr>
        <w:t>не проведено техническое освидетельствование конструкций здания;</w:t>
      </w:r>
    </w:p>
    <w:p w:rsidR="008E2785" w:rsidRDefault="00087026">
      <w:pPr>
        <w:pStyle w:val="afff7"/>
        <w:widowControl w:val="0"/>
        <w:numPr>
          <w:ilvl w:val="0"/>
          <w:numId w:val="11"/>
        </w:numPr>
        <w:tabs>
          <w:tab w:val="left" w:pos="720"/>
        </w:tabs>
      </w:pPr>
      <w:r>
        <w:rPr>
          <w:rFonts w:ascii="Arial" w:hAnsi="Arial" w:cs="Arial"/>
          <w:lang w:eastAsia="en-US"/>
        </w:rPr>
        <w:t>на источнике тепла отсутствуют узлы учета тепловой энергии;</w:t>
      </w:r>
    </w:p>
    <w:p w:rsidR="008E2785" w:rsidRDefault="00087026">
      <w:pPr>
        <w:pStyle w:val="afff7"/>
        <w:widowControl w:val="0"/>
        <w:numPr>
          <w:ilvl w:val="0"/>
          <w:numId w:val="11"/>
        </w:numPr>
        <w:tabs>
          <w:tab w:val="left" w:pos="720"/>
        </w:tabs>
      </w:pPr>
      <w:r>
        <w:rPr>
          <w:rFonts w:ascii="Arial" w:hAnsi="Arial" w:cs="Arial"/>
          <w:lang w:eastAsia="en-US"/>
        </w:rPr>
        <w:t>не проведено инструментально-визуальное наружное и внутреннее обследование дымовых труб.</w:t>
      </w:r>
    </w:p>
    <w:p w:rsidR="008E2785" w:rsidRDefault="00087026">
      <w:pPr>
        <w:pStyle w:val="a0"/>
        <w:tabs>
          <w:tab w:val="left" w:pos="0"/>
        </w:tabs>
        <w:ind w:firstLine="567"/>
        <w:jc w:val="both"/>
      </w:pPr>
      <w:r>
        <w:rPr>
          <w:rFonts w:ascii="Arial" w:hAnsi="Arial" w:cs="Arial"/>
          <w:lang w:eastAsia="en-US"/>
        </w:rPr>
        <w:lastRenderedPageBreak/>
        <w:t>Для устранения предписаний надзорных органов было проведено инструментально-визуальное наружное и внутреннее обследование дымовой трубы.</w:t>
      </w:r>
    </w:p>
    <w:p w:rsidR="008E2785" w:rsidRDefault="008E2785">
      <w:pPr>
        <w:pStyle w:val="a0"/>
      </w:pPr>
    </w:p>
    <w:p w:rsidR="008E2785" w:rsidRDefault="00087026">
      <w:pPr>
        <w:pStyle w:val="a0"/>
        <w:jc w:val="center"/>
      </w:pPr>
      <w:r>
        <w:rPr>
          <w:rFonts w:ascii="Arial" w:hAnsi="Arial" w:cs="Arial"/>
          <w:b/>
          <w:lang w:eastAsia="en-US"/>
        </w:rPr>
        <w:t>Тарифы, плата за подключение, структура себестоимости производства и транспортировки ресурс</w:t>
      </w:r>
    </w:p>
    <w:p w:rsidR="008E2785" w:rsidRDefault="00087026">
      <w:pPr>
        <w:pStyle w:val="a0"/>
        <w:ind w:firstLine="708"/>
        <w:jc w:val="both"/>
      </w:pPr>
      <w:r>
        <w:rPr>
          <w:rFonts w:ascii="Arial" w:hAnsi="Arial" w:cs="Arial"/>
          <w:lang w:eastAsia="en-US"/>
        </w:rPr>
        <w:t>Тарифы на теплоснабжение на 2020 год не регулировались, так как котельная являлась монокотельной, то есть имеет одного потребителя, присоединённого к тепловой сети. Расчёты за тепловую энергию2020 году производились по фактической себестоимости в размере 5999,6 руб./Гкал.</w:t>
      </w:r>
    </w:p>
    <w:p w:rsidR="008E2785" w:rsidRDefault="008E2785">
      <w:pPr>
        <w:pStyle w:val="a0"/>
      </w:pPr>
    </w:p>
    <w:p w:rsidR="008E2785" w:rsidRDefault="00087026">
      <w:pPr>
        <w:pStyle w:val="a0"/>
        <w:jc w:val="center"/>
      </w:pPr>
      <w:r>
        <w:rPr>
          <w:rFonts w:ascii="Arial" w:hAnsi="Arial" w:cs="Arial"/>
          <w:b/>
        </w:rPr>
        <w:t>Характеристика системы электроснабжения</w:t>
      </w:r>
    </w:p>
    <w:p w:rsidR="008E2785" w:rsidRDefault="00087026">
      <w:pPr>
        <w:pStyle w:val="-1"/>
        <w:spacing w:after="0"/>
        <w:ind w:firstLine="709"/>
        <w:jc w:val="both"/>
      </w:pPr>
      <w:r>
        <w:rPr>
          <w:rFonts w:ascii="Arial" w:hAnsi="Arial" w:cs="Arial"/>
          <w:sz w:val="24"/>
          <w:szCs w:val="24"/>
        </w:rPr>
        <w:t>Электроснабжение п. Клюквинка осуществляет Производственное отделение «Восточные электрические сети» публичного акционерного общества «Томская распределительная компания» (ПО ВЭС ПАО «ТРК»).</w:t>
      </w:r>
    </w:p>
    <w:p w:rsidR="008E2785" w:rsidRDefault="00087026">
      <w:pPr>
        <w:pStyle w:val="-1"/>
        <w:spacing w:after="0"/>
        <w:ind w:firstLine="709"/>
        <w:jc w:val="both"/>
      </w:pPr>
      <w:r>
        <w:rPr>
          <w:rFonts w:ascii="Arial" w:hAnsi="Arial" w:cs="Arial"/>
          <w:sz w:val="24"/>
          <w:szCs w:val="24"/>
        </w:rPr>
        <w:t>На территории сельского поселения размещено 11трансформаторных подстанций, 22,17 км. электрических сетей.</w:t>
      </w:r>
    </w:p>
    <w:p w:rsidR="008E2785" w:rsidRDefault="00087026">
      <w:pPr>
        <w:pStyle w:val="a0"/>
        <w:ind w:firstLine="709"/>
        <w:jc w:val="both"/>
      </w:pPr>
      <w:r>
        <w:rPr>
          <w:rFonts w:ascii="Arial" w:hAnsi="Arial" w:cs="Arial"/>
        </w:rPr>
        <w:t>Передача электрической энергии в муниципальном образовании производится по распределительным сетям с уровнем напряжения 10 кВ и 0,4 кВ, уровень обеспеченности централизованной системой электроснабжения 100% потребителей. Перечень оборудования системы электроснабжения п. Клюквинка в таблицах 15-16.</w:t>
      </w:r>
    </w:p>
    <w:p w:rsidR="008E2785" w:rsidRDefault="008E2785">
      <w:pPr>
        <w:pStyle w:val="a0"/>
        <w:ind w:firstLine="709"/>
        <w:jc w:val="both"/>
      </w:pPr>
    </w:p>
    <w:p w:rsidR="008E2785" w:rsidRDefault="00087026">
      <w:pPr>
        <w:pStyle w:val="a0"/>
      </w:pPr>
      <w:r>
        <w:rPr>
          <w:rFonts w:ascii="Arial" w:hAnsi="Arial" w:cs="Arial"/>
        </w:rPr>
        <w:t>Таблица 15. Перечень трансформаторных подстанций  п. Клюквинка</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103"/>
        <w:gridCol w:w="2509"/>
        <w:gridCol w:w="1684"/>
        <w:gridCol w:w="1656"/>
        <w:gridCol w:w="1618"/>
      </w:tblGrid>
      <w:tr w:rsidR="008E2785">
        <w:trPr>
          <w:trHeight w:val="255"/>
        </w:trPr>
        <w:tc>
          <w:tcPr>
            <w:tcW w:w="21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Участок</w:t>
            </w:r>
          </w:p>
        </w:tc>
        <w:tc>
          <w:tcPr>
            <w:tcW w:w="25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Подстанция</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Фидер</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ТП</w:t>
            </w:r>
          </w:p>
        </w:tc>
        <w:tc>
          <w:tcPr>
            <w:tcW w:w="16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Мощность ТП,кВт</w:t>
            </w:r>
          </w:p>
        </w:tc>
      </w:tr>
      <w:tr w:rsidR="008E2785">
        <w:trPr>
          <w:trHeight w:val="255"/>
        </w:trPr>
        <w:tc>
          <w:tcPr>
            <w:tcW w:w="21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Белоярский РЭС</w:t>
            </w:r>
          </w:p>
        </w:tc>
        <w:tc>
          <w:tcPr>
            <w:tcW w:w="25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Клюквинка 110/10</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КЛ-3</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КЛ-3-1</w:t>
            </w:r>
          </w:p>
        </w:tc>
        <w:tc>
          <w:tcPr>
            <w:tcW w:w="16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160</w:t>
            </w:r>
          </w:p>
        </w:tc>
      </w:tr>
      <w:tr w:rsidR="008E2785">
        <w:trPr>
          <w:trHeight w:val="255"/>
        </w:trPr>
        <w:tc>
          <w:tcPr>
            <w:tcW w:w="21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Белоярский РЭС</w:t>
            </w:r>
          </w:p>
        </w:tc>
        <w:tc>
          <w:tcPr>
            <w:tcW w:w="25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Клюквинка 110/10</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КЛ-4</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КЛ-4-10</w:t>
            </w:r>
          </w:p>
        </w:tc>
        <w:tc>
          <w:tcPr>
            <w:tcW w:w="16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250</w:t>
            </w:r>
          </w:p>
        </w:tc>
      </w:tr>
      <w:tr w:rsidR="008E2785">
        <w:trPr>
          <w:trHeight w:val="255"/>
        </w:trPr>
        <w:tc>
          <w:tcPr>
            <w:tcW w:w="21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Белоярский РЭС</w:t>
            </w:r>
          </w:p>
        </w:tc>
        <w:tc>
          <w:tcPr>
            <w:tcW w:w="25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Клюквинка 110/10</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КЛ-4</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КЛ-4-12</w:t>
            </w:r>
          </w:p>
        </w:tc>
        <w:tc>
          <w:tcPr>
            <w:tcW w:w="16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160</w:t>
            </w:r>
          </w:p>
        </w:tc>
      </w:tr>
      <w:tr w:rsidR="008E2785">
        <w:trPr>
          <w:trHeight w:val="255"/>
        </w:trPr>
        <w:tc>
          <w:tcPr>
            <w:tcW w:w="21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Белоярский РЭС</w:t>
            </w:r>
          </w:p>
        </w:tc>
        <w:tc>
          <w:tcPr>
            <w:tcW w:w="25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Клюквинка 110/10</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КЛ-4</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КЛ-4-5</w:t>
            </w:r>
          </w:p>
        </w:tc>
        <w:tc>
          <w:tcPr>
            <w:tcW w:w="16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250</w:t>
            </w:r>
          </w:p>
        </w:tc>
      </w:tr>
      <w:tr w:rsidR="008E2785">
        <w:trPr>
          <w:trHeight w:val="255"/>
        </w:trPr>
        <w:tc>
          <w:tcPr>
            <w:tcW w:w="21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Белоярский РЭС</w:t>
            </w:r>
          </w:p>
        </w:tc>
        <w:tc>
          <w:tcPr>
            <w:tcW w:w="25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Клюквинка10/10</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КЛ-4</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КЛ-4-6</w:t>
            </w:r>
          </w:p>
        </w:tc>
        <w:tc>
          <w:tcPr>
            <w:tcW w:w="16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160</w:t>
            </w:r>
          </w:p>
        </w:tc>
      </w:tr>
      <w:tr w:rsidR="008E2785">
        <w:trPr>
          <w:trHeight w:val="255"/>
        </w:trPr>
        <w:tc>
          <w:tcPr>
            <w:tcW w:w="21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lastRenderedPageBreak/>
              <w:t>Белоярский РЭС</w:t>
            </w:r>
          </w:p>
        </w:tc>
        <w:tc>
          <w:tcPr>
            <w:tcW w:w="25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Клюквинка 110/10</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КЛ-4</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КЛ-4-7</w:t>
            </w:r>
          </w:p>
        </w:tc>
        <w:tc>
          <w:tcPr>
            <w:tcW w:w="16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400</w:t>
            </w:r>
          </w:p>
        </w:tc>
      </w:tr>
      <w:tr w:rsidR="008E2785">
        <w:trPr>
          <w:trHeight w:val="255"/>
        </w:trPr>
        <w:tc>
          <w:tcPr>
            <w:tcW w:w="21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Белоярский РЭС</w:t>
            </w:r>
          </w:p>
        </w:tc>
        <w:tc>
          <w:tcPr>
            <w:tcW w:w="25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Клюквинка 110/10</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КЛ-4</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КЛ-4-8</w:t>
            </w:r>
          </w:p>
        </w:tc>
        <w:tc>
          <w:tcPr>
            <w:tcW w:w="16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160</w:t>
            </w:r>
          </w:p>
        </w:tc>
      </w:tr>
      <w:tr w:rsidR="008E2785">
        <w:trPr>
          <w:trHeight w:val="255"/>
        </w:trPr>
        <w:tc>
          <w:tcPr>
            <w:tcW w:w="21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Белоярский РЭС</w:t>
            </w:r>
          </w:p>
        </w:tc>
        <w:tc>
          <w:tcPr>
            <w:tcW w:w="25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Клюквинка 110/10</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КЛ-8</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КЛ-8-1</w:t>
            </w:r>
          </w:p>
        </w:tc>
        <w:tc>
          <w:tcPr>
            <w:tcW w:w="16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160</w:t>
            </w:r>
          </w:p>
        </w:tc>
      </w:tr>
      <w:tr w:rsidR="008E2785">
        <w:trPr>
          <w:trHeight w:val="255"/>
        </w:trPr>
        <w:tc>
          <w:tcPr>
            <w:tcW w:w="21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Белоярский РЭС</w:t>
            </w:r>
          </w:p>
        </w:tc>
        <w:tc>
          <w:tcPr>
            <w:tcW w:w="25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Клюквинка 110/10</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КЛ-8</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КЛ-8-2</w:t>
            </w:r>
          </w:p>
        </w:tc>
        <w:tc>
          <w:tcPr>
            <w:tcW w:w="16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160</w:t>
            </w:r>
          </w:p>
        </w:tc>
      </w:tr>
      <w:tr w:rsidR="008E2785">
        <w:trPr>
          <w:trHeight w:val="255"/>
        </w:trPr>
        <w:tc>
          <w:tcPr>
            <w:tcW w:w="21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Белоярский РЭС</w:t>
            </w:r>
          </w:p>
        </w:tc>
        <w:tc>
          <w:tcPr>
            <w:tcW w:w="25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Клюквинка 110/10</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КЛ-8</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КЛ-8-4</w:t>
            </w:r>
          </w:p>
        </w:tc>
        <w:tc>
          <w:tcPr>
            <w:tcW w:w="16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160</w:t>
            </w:r>
          </w:p>
        </w:tc>
      </w:tr>
      <w:tr w:rsidR="008E2785">
        <w:trPr>
          <w:trHeight w:val="255"/>
        </w:trPr>
        <w:tc>
          <w:tcPr>
            <w:tcW w:w="21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Белоярский РЭС</w:t>
            </w:r>
          </w:p>
        </w:tc>
        <w:tc>
          <w:tcPr>
            <w:tcW w:w="255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Клюквинка 110/10</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КЛ-8</w:t>
            </w:r>
          </w:p>
        </w:tc>
        <w:tc>
          <w:tcPr>
            <w:tcW w:w="175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КЛ-8-9</w:t>
            </w:r>
          </w:p>
        </w:tc>
        <w:tc>
          <w:tcPr>
            <w:tcW w:w="164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800</w:t>
            </w:r>
          </w:p>
        </w:tc>
      </w:tr>
    </w:tbl>
    <w:p w:rsidR="008E2785" w:rsidRDefault="008E2785">
      <w:pPr>
        <w:pStyle w:val="a0"/>
        <w:ind w:firstLine="709"/>
        <w:jc w:val="both"/>
      </w:pPr>
    </w:p>
    <w:p w:rsidR="008E2785" w:rsidRDefault="008E2785">
      <w:pPr>
        <w:pStyle w:val="a0"/>
      </w:pPr>
    </w:p>
    <w:tbl>
      <w:tblPr>
        <w:tblW w:w="0" w:type="auto"/>
        <w:tblBorders>
          <w:top w:val="single" w:sz="4" w:space="0" w:color="00000A"/>
          <w:bottom w:val="single" w:sz="4" w:space="0" w:color="00000A"/>
          <w:insideH w:val="single" w:sz="4" w:space="0" w:color="00000A"/>
        </w:tblBorders>
        <w:tblCellMar>
          <w:left w:w="113" w:type="dxa"/>
        </w:tblCellMar>
        <w:tblLook w:val="0000" w:firstRow="0" w:lastRow="0" w:firstColumn="0" w:lastColumn="0" w:noHBand="0" w:noVBand="0"/>
      </w:tblPr>
      <w:tblGrid>
        <w:gridCol w:w="9575"/>
      </w:tblGrid>
      <w:tr w:rsidR="008E2785">
        <w:tc>
          <w:tcPr>
            <w:tcW w:w="9571" w:type="dxa"/>
            <w:tcBorders>
              <w:top w:val="single" w:sz="4" w:space="0" w:color="00000A"/>
              <w:bottom w:val="single" w:sz="4" w:space="0" w:color="00000A"/>
            </w:tcBorders>
            <w:shd w:val="clear" w:color="auto" w:fill="FFFFFF"/>
            <w:vAlign w:val="center"/>
          </w:tcPr>
          <w:p w:rsidR="008E2785" w:rsidRDefault="008E2785">
            <w:pPr>
              <w:pStyle w:val="a0"/>
            </w:pPr>
          </w:p>
          <w:p w:rsidR="008E2785" w:rsidRDefault="00087026">
            <w:pPr>
              <w:pStyle w:val="a0"/>
            </w:pPr>
            <w:r>
              <w:rPr>
                <w:rFonts w:ascii="Arial" w:hAnsi="Arial" w:cs="Arial"/>
                <w:color w:val="000000"/>
              </w:rPr>
              <w:t xml:space="preserve">Таблица 16.Перечень воздушных электролиний Клюквинского сельского </w:t>
            </w:r>
          </w:p>
          <w:p w:rsidR="008E2785" w:rsidRDefault="00087026">
            <w:pPr>
              <w:pStyle w:val="a0"/>
            </w:pPr>
            <w:r>
              <w:rPr>
                <w:rFonts w:ascii="Arial" w:hAnsi="Arial" w:cs="Arial"/>
                <w:color w:val="000000"/>
              </w:rPr>
              <w:t>поселения</w:t>
            </w:r>
          </w:p>
          <w:tbl>
            <w:tblPr>
              <w:tblW w:w="0" w:type="auto"/>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1450"/>
              <w:gridCol w:w="1516"/>
              <w:gridCol w:w="1315"/>
              <w:gridCol w:w="1510"/>
              <w:gridCol w:w="1854"/>
              <w:gridCol w:w="1591"/>
            </w:tblGrid>
            <w:tr w:rsidR="008E2785">
              <w:trPr>
                <w:trHeight w:val="1058"/>
              </w:trPr>
              <w:tc>
                <w:tcPr>
                  <w:tcW w:w="18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bCs/>
                    </w:rPr>
                    <w:t>Вид оборудования</w:t>
                  </w:r>
                </w:p>
              </w:tc>
              <w:tc>
                <w:tcPr>
                  <w:tcW w:w="1844"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Диспетчерское наименование</w:t>
                  </w:r>
                </w:p>
              </w:tc>
              <w:tc>
                <w:tcPr>
                  <w:tcW w:w="991"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 xml:space="preserve">Класс напряжения, кВ </w:t>
                  </w:r>
                </w:p>
              </w:tc>
              <w:tc>
                <w:tcPr>
                  <w:tcW w:w="1701"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Наименование населенного пункта</w:t>
                  </w:r>
                </w:p>
              </w:tc>
              <w:tc>
                <w:tcPr>
                  <w:tcW w:w="1561"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Производственное отделение</w:t>
                  </w:r>
                </w:p>
              </w:tc>
              <w:tc>
                <w:tcPr>
                  <w:tcW w:w="1841"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bCs/>
                    </w:rPr>
                    <w:t>Подразделение</w:t>
                  </w:r>
                </w:p>
              </w:tc>
            </w:tr>
          </w:tbl>
          <w:p w:rsidR="008E2785" w:rsidRDefault="008E2785">
            <w:pPr>
              <w:pStyle w:val="a0"/>
            </w:pP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ф.3 от ТП КЛ-4-5</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Восточные э/с</w:t>
            </w:r>
          </w:p>
          <w:p w:rsidR="008E2785" w:rsidRDefault="00087026">
            <w:pPr>
              <w:pStyle w:val="a0"/>
            </w:pPr>
            <w:r>
              <w:rPr>
                <w:rFonts w:ascii="Arial" w:hAnsi="Arial" w:cs="Arial"/>
                <w:color w:val="000000"/>
              </w:rPr>
              <w:t>Белоярский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ф.1 от ТП КЛ-4-6</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lastRenderedPageBreak/>
              <w:t>п.Клюквинка</w:t>
            </w:r>
          </w:p>
          <w:p w:rsidR="008E2785" w:rsidRDefault="00087026">
            <w:pPr>
              <w:pStyle w:val="a0"/>
            </w:pPr>
            <w:r>
              <w:rPr>
                <w:rFonts w:ascii="Arial" w:hAnsi="Arial" w:cs="Arial"/>
                <w:color w:val="000000"/>
              </w:rPr>
              <w:t>Восточные э/с</w:t>
            </w:r>
          </w:p>
          <w:p w:rsidR="008E2785" w:rsidRDefault="00087026">
            <w:pPr>
              <w:pStyle w:val="a0"/>
            </w:pPr>
            <w:r>
              <w:rPr>
                <w:rFonts w:ascii="Arial" w:hAnsi="Arial" w:cs="Arial"/>
                <w:color w:val="000000"/>
              </w:rPr>
              <w:t>Белоярский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ф.2 от ТП КЛ-4-</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Восточн</w:t>
            </w:r>
          </w:p>
          <w:p w:rsidR="008E2785" w:rsidRDefault="00087026">
            <w:pPr>
              <w:pStyle w:val="a0"/>
            </w:pPr>
            <w:r>
              <w:rPr>
                <w:rFonts w:ascii="Arial" w:hAnsi="Arial" w:cs="Arial"/>
                <w:color w:val="000000"/>
              </w:rPr>
              <w:t>е э/с</w:t>
            </w:r>
          </w:p>
          <w:p w:rsidR="008E2785" w:rsidRDefault="00087026">
            <w:pPr>
              <w:pStyle w:val="a0"/>
            </w:pPr>
            <w:r>
              <w:rPr>
                <w:rFonts w:ascii="Arial" w:hAnsi="Arial" w:cs="Arial"/>
                <w:color w:val="000000"/>
              </w:rPr>
              <w:t>Белоярский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w:t>
            </w:r>
          </w:p>
          <w:p w:rsidR="008E2785" w:rsidRDefault="00087026">
            <w:pPr>
              <w:pStyle w:val="a0"/>
            </w:pPr>
            <w:r>
              <w:rPr>
                <w:rFonts w:ascii="Arial" w:hAnsi="Arial" w:cs="Arial"/>
                <w:color w:val="000000"/>
              </w:rPr>
              <w:t>3 от ТП КЛ-4-6</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Восточные э/с</w:t>
            </w:r>
          </w:p>
          <w:p w:rsidR="008E2785" w:rsidRDefault="00087026">
            <w:pPr>
              <w:pStyle w:val="a0"/>
            </w:pPr>
            <w:r>
              <w:rPr>
                <w:rFonts w:ascii="Arial" w:hAnsi="Arial" w:cs="Arial"/>
                <w:color w:val="000000"/>
              </w:rPr>
              <w:t>Белоярский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ф.1 от ТП КЛ-</w:t>
            </w:r>
          </w:p>
          <w:p w:rsidR="008E2785" w:rsidRDefault="00087026">
            <w:pPr>
              <w:pStyle w:val="a0"/>
            </w:pPr>
            <w:r>
              <w:rPr>
                <w:rFonts w:ascii="Arial" w:hAnsi="Arial" w:cs="Arial"/>
                <w:color w:val="000000"/>
              </w:rPr>
              <w:t>-7</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Восточные э/с</w:t>
            </w:r>
          </w:p>
          <w:p w:rsidR="008E2785" w:rsidRDefault="00087026">
            <w:pPr>
              <w:pStyle w:val="a0"/>
            </w:pPr>
            <w:r>
              <w:rPr>
                <w:rFonts w:ascii="Arial" w:hAnsi="Arial" w:cs="Arial"/>
                <w:color w:val="000000"/>
              </w:rPr>
              <w:t>Белоярский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ф.2 от ТП КЛ-4-7</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lastRenderedPageBreak/>
              <w:t>Вос</w:t>
            </w:r>
          </w:p>
          <w:p w:rsidR="008E2785" w:rsidRDefault="00087026">
            <w:pPr>
              <w:pStyle w:val="a0"/>
            </w:pPr>
            <w:r>
              <w:rPr>
                <w:rFonts w:ascii="Arial" w:hAnsi="Arial" w:cs="Arial"/>
                <w:color w:val="000000"/>
              </w:rPr>
              <w:t>очные э/с</w:t>
            </w:r>
          </w:p>
          <w:p w:rsidR="008E2785" w:rsidRDefault="00087026">
            <w:pPr>
              <w:pStyle w:val="a0"/>
            </w:pPr>
            <w:r>
              <w:rPr>
                <w:rFonts w:ascii="Arial" w:hAnsi="Arial" w:cs="Arial"/>
                <w:color w:val="000000"/>
              </w:rPr>
              <w:t>Белоярский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ф.3 от ТП КЛ-4-7</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Восточные э/с</w:t>
            </w:r>
          </w:p>
          <w:p w:rsidR="008E2785" w:rsidRDefault="00087026">
            <w:pPr>
              <w:pStyle w:val="a0"/>
            </w:pPr>
            <w:r>
              <w:rPr>
                <w:rFonts w:ascii="Arial" w:hAnsi="Arial" w:cs="Arial"/>
                <w:color w:val="000000"/>
              </w:rPr>
              <w:t>Белоярский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ф.1 от ТП КЛ-4-8</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w:t>
            </w:r>
          </w:p>
          <w:p w:rsidR="008E2785" w:rsidRDefault="00087026">
            <w:pPr>
              <w:pStyle w:val="a0"/>
            </w:pPr>
            <w:r>
              <w:rPr>
                <w:rFonts w:ascii="Arial" w:hAnsi="Arial" w:cs="Arial"/>
                <w:color w:val="000000"/>
              </w:rPr>
              <w:t>сточные э/с</w:t>
            </w:r>
          </w:p>
          <w:p w:rsidR="008E2785" w:rsidRDefault="00087026">
            <w:pPr>
              <w:pStyle w:val="a0"/>
            </w:pPr>
            <w:r>
              <w:rPr>
                <w:rFonts w:ascii="Arial" w:hAnsi="Arial" w:cs="Arial"/>
                <w:color w:val="000000"/>
              </w:rPr>
              <w:t>Белоярский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ф.2 от ТП КЛ-4-8</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Восточные э/с</w:t>
            </w:r>
          </w:p>
          <w:p w:rsidR="008E2785" w:rsidRDefault="00087026">
            <w:pPr>
              <w:pStyle w:val="a0"/>
            </w:pPr>
            <w:r>
              <w:rPr>
                <w:rFonts w:ascii="Arial" w:hAnsi="Arial" w:cs="Arial"/>
                <w:color w:val="000000"/>
              </w:rPr>
              <w:t>Белоярский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ф.1 от ТП КЛ-4-</w:t>
            </w:r>
          </w:p>
          <w:p w:rsidR="008E2785" w:rsidRDefault="00087026">
            <w:pPr>
              <w:pStyle w:val="a0"/>
            </w:pPr>
            <w:r>
              <w:rPr>
                <w:rFonts w:ascii="Arial" w:hAnsi="Arial" w:cs="Arial"/>
                <w:color w:val="000000"/>
              </w:rPr>
              <w:t>0</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Восточные э/с</w:t>
            </w:r>
          </w:p>
          <w:p w:rsidR="008E2785" w:rsidRDefault="00087026">
            <w:pPr>
              <w:pStyle w:val="a0"/>
            </w:pPr>
            <w:r>
              <w:rPr>
                <w:rFonts w:ascii="Arial" w:hAnsi="Arial" w:cs="Arial"/>
                <w:color w:val="000000"/>
              </w:rPr>
              <w:lastRenderedPageBreak/>
              <w:t>Белоярски</w:t>
            </w:r>
          </w:p>
          <w:p w:rsidR="008E2785" w:rsidRDefault="00087026">
            <w:pPr>
              <w:pStyle w:val="a0"/>
            </w:pPr>
            <w:r>
              <w:rPr>
                <w:rFonts w:ascii="Arial" w:hAnsi="Arial" w:cs="Arial"/>
                <w:color w:val="000000"/>
              </w:rPr>
              <w:t xml:space="preserve">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ф.1 от ТП КЛ-8-1</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Восточные э/с</w:t>
            </w:r>
          </w:p>
          <w:p w:rsidR="008E2785" w:rsidRDefault="00087026">
            <w:pPr>
              <w:pStyle w:val="a0"/>
            </w:pPr>
            <w:r>
              <w:rPr>
                <w:rFonts w:ascii="Arial" w:hAnsi="Arial" w:cs="Arial"/>
                <w:color w:val="000000"/>
              </w:rPr>
              <w:t>Белоярский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ф.2 от ТП КЛ-8-1</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Восточные э/с</w:t>
            </w:r>
          </w:p>
          <w:p w:rsidR="008E2785" w:rsidRDefault="00087026">
            <w:pPr>
              <w:pStyle w:val="a0"/>
            </w:pPr>
            <w:r>
              <w:rPr>
                <w:rFonts w:ascii="Arial" w:hAnsi="Arial" w:cs="Arial"/>
                <w:color w:val="000000"/>
              </w:rPr>
              <w:t>Белоярский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ф.3 от ТП</w:t>
            </w:r>
          </w:p>
          <w:p w:rsidR="008E2785" w:rsidRDefault="00087026">
            <w:pPr>
              <w:pStyle w:val="a0"/>
            </w:pPr>
            <w:r>
              <w:rPr>
                <w:rFonts w:ascii="Arial" w:hAnsi="Arial" w:cs="Arial"/>
                <w:color w:val="000000"/>
              </w:rPr>
              <w:t>КЛ-8-1</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w:t>
            </w:r>
          </w:p>
          <w:p w:rsidR="008E2785" w:rsidRDefault="00087026">
            <w:pPr>
              <w:pStyle w:val="a0"/>
            </w:pPr>
            <w:r>
              <w:rPr>
                <w:rFonts w:ascii="Arial" w:hAnsi="Arial" w:cs="Arial"/>
                <w:color w:val="000000"/>
              </w:rPr>
              <w:t>сточные э/с</w:t>
            </w:r>
          </w:p>
          <w:p w:rsidR="008E2785" w:rsidRDefault="00087026">
            <w:pPr>
              <w:pStyle w:val="a0"/>
            </w:pPr>
            <w:r>
              <w:rPr>
                <w:rFonts w:ascii="Arial" w:hAnsi="Arial" w:cs="Arial"/>
                <w:color w:val="000000"/>
              </w:rPr>
              <w:t>Белоярский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ф.1 от ТП КЛ-8-9</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Восточные э/с</w:t>
            </w:r>
          </w:p>
          <w:p w:rsidR="008E2785" w:rsidRDefault="00087026">
            <w:pPr>
              <w:pStyle w:val="a0"/>
            </w:pPr>
            <w:r>
              <w:rPr>
                <w:rFonts w:ascii="Arial" w:hAnsi="Arial" w:cs="Arial"/>
                <w:color w:val="000000"/>
              </w:rPr>
              <w:t>Белоярский РЭС</w:t>
            </w:r>
          </w:p>
          <w:p w:rsidR="008E2785" w:rsidRDefault="00087026">
            <w:pPr>
              <w:pStyle w:val="a0"/>
              <w:jc w:val="center"/>
            </w:pPr>
            <w:r>
              <w:rPr>
                <w:rFonts w:ascii="Arial" w:hAnsi="Arial" w:cs="Arial"/>
                <w:color w:val="000000"/>
              </w:rPr>
              <w:lastRenderedPageBreak/>
              <w:t>Воздушная линия</w:t>
            </w:r>
          </w:p>
          <w:p w:rsidR="008E2785" w:rsidRDefault="00087026">
            <w:pPr>
              <w:pStyle w:val="a0"/>
            </w:pPr>
            <w:r>
              <w:rPr>
                <w:rFonts w:ascii="Arial" w:hAnsi="Arial" w:cs="Arial"/>
                <w:color w:val="000000"/>
              </w:rPr>
              <w:t xml:space="preserve">ф.2 от </w:t>
            </w:r>
          </w:p>
          <w:p w:rsidR="008E2785" w:rsidRDefault="00087026">
            <w:pPr>
              <w:pStyle w:val="a0"/>
            </w:pPr>
            <w:r>
              <w:rPr>
                <w:rFonts w:ascii="Arial" w:hAnsi="Arial" w:cs="Arial"/>
                <w:color w:val="000000"/>
              </w:rPr>
              <w:t>П КЛ-8-9</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Восточные э/с</w:t>
            </w:r>
          </w:p>
          <w:p w:rsidR="008E2785" w:rsidRDefault="00087026">
            <w:pPr>
              <w:pStyle w:val="a0"/>
            </w:pPr>
            <w:r>
              <w:rPr>
                <w:rFonts w:ascii="Arial" w:hAnsi="Arial" w:cs="Arial"/>
                <w:color w:val="000000"/>
              </w:rPr>
              <w:t>Белоярский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ф.3 от ТП КЛ-8-9</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Восточные э/с</w:t>
            </w:r>
          </w:p>
          <w:p w:rsidR="008E2785" w:rsidRDefault="00087026">
            <w:pPr>
              <w:pStyle w:val="a0"/>
            </w:pPr>
            <w:r>
              <w:rPr>
                <w:rFonts w:ascii="Arial" w:hAnsi="Arial" w:cs="Arial"/>
                <w:color w:val="000000"/>
              </w:rPr>
              <w:t>Белоярский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ф.2 от ТП КЛ-8-4</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Восточные э/с</w:t>
            </w:r>
          </w:p>
          <w:p w:rsidR="008E2785" w:rsidRDefault="00087026">
            <w:pPr>
              <w:pStyle w:val="a0"/>
            </w:pPr>
            <w:r>
              <w:rPr>
                <w:rFonts w:ascii="Arial" w:hAnsi="Arial" w:cs="Arial"/>
                <w:color w:val="000000"/>
              </w:rPr>
              <w:t>Белоярский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ф.1 от ТП КЛ-8-4</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Восточные э/с</w:t>
            </w:r>
          </w:p>
          <w:p w:rsidR="008E2785" w:rsidRDefault="00087026">
            <w:pPr>
              <w:pStyle w:val="a0"/>
            </w:pPr>
            <w:r>
              <w:rPr>
                <w:rFonts w:ascii="Arial" w:hAnsi="Arial" w:cs="Arial"/>
                <w:color w:val="000000"/>
              </w:rPr>
              <w:t>Белоярский РЭС</w:t>
            </w:r>
          </w:p>
          <w:p w:rsidR="008E2785" w:rsidRDefault="00087026">
            <w:pPr>
              <w:pStyle w:val="a0"/>
            </w:pPr>
            <w:r>
              <w:rPr>
                <w:rFonts w:ascii="Arial" w:hAnsi="Arial" w:cs="Arial"/>
              </w:rPr>
              <w:t>Воздушная линия</w:t>
            </w:r>
          </w:p>
          <w:p w:rsidR="008E2785" w:rsidRDefault="00087026">
            <w:pPr>
              <w:pStyle w:val="a0"/>
            </w:pPr>
            <w:r>
              <w:rPr>
                <w:rFonts w:ascii="Arial" w:hAnsi="Arial" w:cs="Arial"/>
              </w:rPr>
              <w:t>ф.1 от ТП КЛ-4-5</w:t>
            </w:r>
          </w:p>
          <w:p w:rsidR="008E2785" w:rsidRDefault="00087026">
            <w:pPr>
              <w:pStyle w:val="a0"/>
            </w:pPr>
            <w:r>
              <w:rPr>
                <w:rFonts w:ascii="Arial" w:hAnsi="Arial" w:cs="Arial"/>
              </w:rPr>
              <w:t>0.4</w:t>
            </w:r>
          </w:p>
          <w:p w:rsidR="008E2785" w:rsidRDefault="00087026">
            <w:pPr>
              <w:pStyle w:val="a0"/>
            </w:pPr>
            <w:r>
              <w:rPr>
                <w:rFonts w:ascii="Arial" w:hAnsi="Arial" w:cs="Arial"/>
                <w:color w:val="000000"/>
              </w:rPr>
              <w:lastRenderedPageBreak/>
              <w:t>п.Клюквинка</w:t>
            </w:r>
          </w:p>
          <w:p w:rsidR="008E2785" w:rsidRDefault="00087026">
            <w:pPr>
              <w:pStyle w:val="a0"/>
            </w:pPr>
            <w:r>
              <w:rPr>
                <w:rFonts w:ascii="Arial" w:hAnsi="Arial" w:cs="Arial"/>
              </w:rPr>
              <w:t>Восточные э/с</w:t>
            </w:r>
          </w:p>
          <w:p w:rsidR="008E2785" w:rsidRDefault="00087026">
            <w:pPr>
              <w:pStyle w:val="a0"/>
            </w:pPr>
            <w:r>
              <w:rPr>
                <w:rFonts w:ascii="Arial" w:hAnsi="Arial" w:cs="Arial"/>
              </w:rPr>
              <w:t>Белоярский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ф.1 от ТП</w:t>
            </w:r>
          </w:p>
          <w:p w:rsidR="008E2785" w:rsidRDefault="00087026">
            <w:pPr>
              <w:pStyle w:val="a0"/>
            </w:pPr>
            <w:r>
              <w:rPr>
                <w:rFonts w:ascii="Arial" w:hAnsi="Arial" w:cs="Arial"/>
                <w:color w:val="000000"/>
              </w:rPr>
              <w:t>КЛ-8-2</w:t>
            </w:r>
          </w:p>
          <w:p w:rsidR="008E2785" w:rsidRDefault="00087026">
            <w:pPr>
              <w:pStyle w:val="a0"/>
            </w:pPr>
            <w:r>
              <w:rPr>
                <w:rFonts w:ascii="Arial" w:hAnsi="Arial" w:cs="Arial"/>
                <w:color w:val="000000"/>
              </w:rPr>
              <w:t>0.4</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Восточные э/с</w:t>
            </w:r>
          </w:p>
          <w:p w:rsidR="008E2785" w:rsidRDefault="00087026">
            <w:pPr>
              <w:pStyle w:val="a0"/>
            </w:pPr>
            <w:r>
              <w:rPr>
                <w:rFonts w:ascii="Arial" w:hAnsi="Arial" w:cs="Arial"/>
                <w:color w:val="000000"/>
              </w:rPr>
              <w:t>Б</w:t>
            </w:r>
          </w:p>
          <w:p w:rsidR="008E2785" w:rsidRDefault="00087026">
            <w:pPr>
              <w:pStyle w:val="a0"/>
            </w:pPr>
            <w:r>
              <w:rPr>
                <w:rFonts w:ascii="Arial" w:hAnsi="Arial" w:cs="Arial"/>
                <w:color w:val="000000"/>
              </w:rPr>
              <w:t>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 КЛ-3</w:t>
            </w:r>
          </w:p>
          <w:p w:rsidR="008E2785" w:rsidRDefault="00087026">
            <w:pPr>
              <w:pStyle w:val="a0"/>
            </w:pPr>
            <w:r>
              <w:rPr>
                <w:rFonts w:ascii="Arial" w:hAnsi="Arial" w:cs="Arial"/>
                <w:color w:val="000000"/>
              </w:rPr>
              <w:t>10</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Восточные э/с</w:t>
            </w:r>
          </w:p>
          <w:p w:rsidR="008E2785" w:rsidRDefault="00087026">
            <w:pPr>
              <w:pStyle w:val="a0"/>
            </w:pPr>
            <w:r>
              <w:rPr>
                <w:rFonts w:ascii="Arial" w:hAnsi="Arial" w:cs="Arial"/>
                <w:color w:val="000000"/>
              </w:rPr>
              <w:t>Белоярский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 КЛ-4</w:t>
            </w:r>
          </w:p>
          <w:p w:rsidR="008E2785" w:rsidRDefault="00087026">
            <w:pPr>
              <w:pStyle w:val="a0"/>
            </w:pPr>
            <w:r>
              <w:rPr>
                <w:rFonts w:ascii="Arial" w:hAnsi="Arial" w:cs="Arial"/>
                <w:color w:val="000000"/>
              </w:rPr>
              <w:t>10</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Восточные э/с</w:t>
            </w:r>
          </w:p>
          <w:p w:rsidR="008E2785" w:rsidRDefault="00087026">
            <w:pPr>
              <w:pStyle w:val="a0"/>
            </w:pPr>
            <w:r>
              <w:rPr>
                <w:rFonts w:ascii="Arial" w:hAnsi="Arial" w:cs="Arial"/>
                <w:color w:val="000000"/>
              </w:rPr>
              <w:t>Белоярский РЭС</w:t>
            </w:r>
          </w:p>
          <w:p w:rsidR="008E2785" w:rsidRDefault="00087026">
            <w:pPr>
              <w:pStyle w:val="a0"/>
              <w:jc w:val="center"/>
            </w:pPr>
            <w:r>
              <w:rPr>
                <w:rFonts w:ascii="Arial" w:hAnsi="Arial" w:cs="Arial"/>
                <w:color w:val="000000"/>
              </w:rPr>
              <w:t>Воздушная линия</w:t>
            </w:r>
          </w:p>
          <w:p w:rsidR="008E2785" w:rsidRDefault="00087026">
            <w:pPr>
              <w:pStyle w:val="a0"/>
            </w:pPr>
            <w:r>
              <w:rPr>
                <w:rFonts w:ascii="Arial" w:hAnsi="Arial" w:cs="Arial"/>
                <w:color w:val="000000"/>
              </w:rPr>
              <w:t>ф. КЛ-8</w:t>
            </w:r>
          </w:p>
          <w:p w:rsidR="008E2785" w:rsidRDefault="00087026">
            <w:pPr>
              <w:pStyle w:val="a0"/>
            </w:pPr>
            <w:r>
              <w:rPr>
                <w:rFonts w:ascii="Arial" w:hAnsi="Arial" w:cs="Arial"/>
                <w:color w:val="000000"/>
              </w:rPr>
              <w:t>10</w:t>
            </w:r>
          </w:p>
          <w:p w:rsidR="008E2785" w:rsidRDefault="00087026">
            <w:pPr>
              <w:pStyle w:val="a0"/>
            </w:pPr>
            <w:r>
              <w:rPr>
                <w:rFonts w:ascii="Arial" w:hAnsi="Arial" w:cs="Arial"/>
                <w:color w:val="000000"/>
              </w:rPr>
              <w:t>п.Клюквинка</w:t>
            </w:r>
          </w:p>
          <w:p w:rsidR="008E2785" w:rsidRDefault="00087026">
            <w:pPr>
              <w:pStyle w:val="a0"/>
            </w:pPr>
            <w:r>
              <w:rPr>
                <w:rFonts w:ascii="Arial" w:hAnsi="Arial" w:cs="Arial"/>
                <w:color w:val="000000"/>
              </w:rPr>
              <w:t>Восточные э/с</w:t>
            </w:r>
          </w:p>
          <w:p w:rsidR="008E2785" w:rsidRDefault="00087026">
            <w:pPr>
              <w:pStyle w:val="a0"/>
            </w:pPr>
            <w:r>
              <w:rPr>
                <w:rFonts w:ascii="Arial" w:hAnsi="Arial" w:cs="Arial"/>
                <w:color w:val="000000"/>
              </w:rPr>
              <w:lastRenderedPageBreak/>
              <w:t>Белоярский РЭ</w:t>
            </w:r>
          </w:p>
          <w:p w:rsidR="008E2785" w:rsidRDefault="008E2785">
            <w:pPr>
              <w:pStyle w:val="a0"/>
            </w:pPr>
          </w:p>
        </w:tc>
      </w:tr>
    </w:tbl>
    <w:p w:rsidR="008E2785" w:rsidRDefault="008E2785">
      <w:pPr>
        <w:pStyle w:val="a0"/>
        <w:jc w:val="both"/>
      </w:pPr>
    </w:p>
    <w:p w:rsidR="008E2785" w:rsidRDefault="00087026">
      <w:pPr>
        <w:pStyle w:val="a0"/>
        <w:jc w:val="both"/>
      </w:pPr>
      <w:r>
        <w:rPr>
          <w:rFonts w:ascii="Arial" w:hAnsi="Arial" w:cs="Arial"/>
        </w:rPr>
        <w:t xml:space="preserve">  Объём поступления электрической энергии Клюквинского сельского  поселения приведены в таблице 17. Соотношение электроэнергии по видам потребителей на рис. 5.</w:t>
      </w:r>
    </w:p>
    <w:p w:rsidR="008E2785" w:rsidRDefault="008E2785">
      <w:pPr>
        <w:pStyle w:val="a0"/>
      </w:pPr>
    </w:p>
    <w:p w:rsidR="008E2785" w:rsidRDefault="00087026">
      <w:pPr>
        <w:pStyle w:val="afff1"/>
        <w:keepNext/>
      </w:pPr>
      <w:r>
        <w:rPr>
          <w:rFonts w:ascii="Arial" w:hAnsi="Arial" w:cs="Arial"/>
          <w:b w:val="0"/>
          <w:sz w:val="24"/>
          <w:szCs w:val="24"/>
        </w:rPr>
        <w:t xml:space="preserve">Таблица 17. Объемы потребления электрической энергии </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907"/>
        <w:gridCol w:w="5703"/>
        <w:gridCol w:w="1809"/>
        <w:gridCol w:w="1151"/>
      </w:tblGrid>
      <w:tr w:rsidR="008E2785">
        <w:trPr>
          <w:trHeight w:val="300"/>
        </w:trPr>
        <w:tc>
          <w:tcPr>
            <w:tcW w:w="9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rPr>
              <w:t> № п/п</w:t>
            </w:r>
          </w:p>
        </w:tc>
        <w:tc>
          <w:tcPr>
            <w:tcW w:w="5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rPr>
              <w:t> Наименование показателей</w:t>
            </w: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rPr>
              <w:t>Единица измерения</w:t>
            </w:r>
          </w:p>
        </w:tc>
        <w:tc>
          <w:tcPr>
            <w:tcW w:w="1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rPr>
              <w:t>2019 год</w:t>
            </w:r>
          </w:p>
          <w:p w:rsidR="008E2785" w:rsidRDefault="00087026">
            <w:pPr>
              <w:pStyle w:val="a0"/>
              <w:jc w:val="center"/>
            </w:pPr>
            <w:r>
              <w:rPr>
                <w:rFonts w:ascii="Arial" w:hAnsi="Arial" w:cs="Arial"/>
              </w:rPr>
              <w:t>отчёт</w:t>
            </w:r>
          </w:p>
        </w:tc>
      </w:tr>
      <w:tr w:rsidR="008E2785">
        <w:trPr>
          <w:trHeight w:val="300"/>
        </w:trPr>
        <w:tc>
          <w:tcPr>
            <w:tcW w:w="9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1</w:t>
            </w:r>
          </w:p>
        </w:tc>
        <w:tc>
          <w:tcPr>
            <w:tcW w:w="5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pPr>
            <w:r>
              <w:rPr>
                <w:rFonts w:ascii="Arial" w:hAnsi="Arial" w:cs="Arial"/>
              </w:rPr>
              <w:t>Поступление электроэнергии в сеть, всего</w:t>
            </w: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center"/>
            </w:pPr>
            <w:r>
              <w:rPr>
                <w:rFonts w:ascii="Arial" w:hAnsi="Arial" w:cs="Arial"/>
              </w:rPr>
              <w:t>млн. кВт. ч</w:t>
            </w:r>
          </w:p>
        </w:tc>
        <w:tc>
          <w:tcPr>
            <w:tcW w:w="1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center"/>
            </w:pPr>
            <w:r>
              <w:rPr>
                <w:rFonts w:ascii="Arial" w:hAnsi="Arial" w:cs="Arial"/>
                <w:color w:val="000000"/>
              </w:rPr>
              <w:t>3,964</w:t>
            </w:r>
          </w:p>
          <w:p w:rsidR="008E2785" w:rsidRDefault="008E2785">
            <w:pPr>
              <w:pStyle w:val="a0"/>
              <w:jc w:val="center"/>
            </w:pPr>
          </w:p>
        </w:tc>
      </w:tr>
      <w:tr w:rsidR="008E2785">
        <w:trPr>
          <w:trHeight w:val="298"/>
        </w:trPr>
        <w:tc>
          <w:tcPr>
            <w:tcW w:w="9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1.1</w:t>
            </w:r>
          </w:p>
        </w:tc>
        <w:tc>
          <w:tcPr>
            <w:tcW w:w="5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ind w:firstLine="1095"/>
            </w:pPr>
            <w:r>
              <w:rPr>
                <w:rFonts w:ascii="Arial" w:hAnsi="Arial" w:cs="Arial"/>
              </w:rPr>
              <w:t>из смежной сети</w:t>
            </w: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center"/>
            </w:pPr>
            <w:r>
              <w:rPr>
                <w:rFonts w:ascii="Arial" w:hAnsi="Arial" w:cs="Arial"/>
              </w:rPr>
              <w:t>млн. кВт. ч</w:t>
            </w:r>
          </w:p>
        </w:tc>
        <w:tc>
          <w:tcPr>
            <w:tcW w:w="1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8E2785">
            <w:pPr>
              <w:pStyle w:val="a0"/>
              <w:jc w:val="center"/>
            </w:pPr>
          </w:p>
        </w:tc>
      </w:tr>
      <w:tr w:rsidR="008E2785">
        <w:trPr>
          <w:trHeight w:val="300"/>
        </w:trPr>
        <w:tc>
          <w:tcPr>
            <w:tcW w:w="9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1.2</w:t>
            </w:r>
          </w:p>
        </w:tc>
        <w:tc>
          <w:tcPr>
            <w:tcW w:w="5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ind w:firstLine="1095"/>
            </w:pPr>
            <w:r>
              <w:rPr>
                <w:rFonts w:ascii="Arial" w:hAnsi="Arial" w:cs="Arial"/>
              </w:rPr>
              <w:t>от электростанций (собственных)</w:t>
            </w: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center"/>
            </w:pPr>
            <w:r>
              <w:rPr>
                <w:rFonts w:ascii="Arial" w:hAnsi="Arial" w:cs="Arial"/>
              </w:rPr>
              <w:t>млн. кВт. ч</w:t>
            </w:r>
          </w:p>
        </w:tc>
        <w:tc>
          <w:tcPr>
            <w:tcW w:w="1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center"/>
            </w:pPr>
            <w:r>
              <w:rPr>
                <w:rFonts w:ascii="Arial" w:hAnsi="Arial" w:cs="Arial"/>
              </w:rPr>
              <w:t>-</w:t>
            </w:r>
          </w:p>
        </w:tc>
      </w:tr>
      <w:tr w:rsidR="008E2785">
        <w:trPr>
          <w:trHeight w:val="300"/>
        </w:trPr>
        <w:tc>
          <w:tcPr>
            <w:tcW w:w="9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1.3</w:t>
            </w:r>
          </w:p>
        </w:tc>
        <w:tc>
          <w:tcPr>
            <w:tcW w:w="5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ind w:firstLine="1095"/>
            </w:pPr>
            <w:r>
              <w:rPr>
                <w:rFonts w:ascii="Arial" w:hAnsi="Arial" w:cs="Arial"/>
              </w:rPr>
              <w:t xml:space="preserve">от других поставщиков </w:t>
            </w: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center"/>
            </w:pPr>
            <w:r>
              <w:rPr>
                <w:rFonts w:ascii="Arial" w:hAnsi="Arial" w:cs="Arial"/>
              </w:rPr>
              <w:t>млн. кВт. ч</w:t>
            </w:r>
          </w:p>
        </w:tc>
        <w:tc>
          <w:tcPr>
            <w:tcW w:w="1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center"/>
            </w:pPr>
            <w:r>
              <w:rPr>
                <w:rFonts w:ascii="Arial" w:hAnsi="Arial" w:cs="Arial"/>
              </w:rPr>
              <w:t>-</w:t>
            </w:r>
          </w:p>
        </w:tc>
      </w:tr>
      <w:tr w:rsidR="008E2785">
        <w:trPr>
          <w:trHeight w:val="496"/>
        </w:trPr>
        <w:tc>
          <w:tcPr>
            <w:tcW w:w="9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1.4</w:t>
            </w:r>
          </w:p>
        </w:tc>
        <w:tc>
          <w:tcPr>
            <w:tcW w:w="5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ind w:left="1231" w:firstLine="6"/>
            </w:pPr>
            <w:r>
              <w:rPr>
                <w:rFonts w:ascii="Arial" w:hAnsi="Arial" w:cs="Arial"/>
              </w:rPr>
              <w:t>поступление электроэнергии от других организаций</w:t>
            </w: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center"/>
            </w:pPr>
            <w:r>
              <w:rPr>
                <w:rFonts w:ascii="Arial" w:hAnsi="Arial" w:cs="Arial"/>
              </w:rPr>
              <w:t>млн. кВт. ч</w:t>
            </w:r>
          </w:p>
        </w:tc>
        <w:tc>
          <w:tcPr>
            <w:tcW w:w="1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center"/>
            </w:pPr>
            <w:r>
              <w:rPr>
                <w:rFonts w:ascii="Arial" w:hAnsi="Arial" w:cs="Arial"/>
              </w:rPr>
              <w:t>-</w:t>
            </w:r>
          </w:p>
        </w:tc>
      </w:tr>
      <w:tr w:rsidR="008E2785">
        <w:trPr>
          <w:trHeight w:val="300"/>
        </w:trPr>
        <w:tc>
          <w:tcPr>
            <w:tcW w:w="9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2</w:t>
            </w:r>
          </w:p>
        </w:tc>
        <w:tc>
          <w:tcPr>
            <w:tcW w:w="5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pPr>
            <w:r>
              <w:rPr>
                <w:rFonts w:ascii="Arial" w:hAnsi="Arial" w:cs="Arial"/>
              </w:rPr>
              <w:t>Потери электроэнергии в сети</w:t>
            </w: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center"/>
            </w:pPr>
            <w:r>
              <w:rPr>
                <w:rFonts w:ascii="Arial" w:hAnsi="Arial" w:cs="Arial"/>
              </w:rPr>
              <w:t>%</w:t>
            </w:r>
          </w:p>
        </w:tc>
        <w:tc>
          <w:tcPr>
            <w:tcW w:w="1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rPr>
              <w:t>17,78</w:t>
            </w:r>
          </w:p>
        </w:tc>
      </w:tr>
      <w:tr w:rsidR="008E2785">
        <w:trPr>
          <w:trHeight w:val="535"/>
        </w:trPr>
        <w:tc>
          <w:tcPr>
            <w:tcW w:w="9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3</w:t>
            </w:r>
          </w:p>
        </w:tc>
        <w:tc>
          <w:tcPr>
            <w:tcW w:w="5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pPr>
            <w:r>
              <w:rPr>
                <w:rFonts w:ascii="Arial" w:hAnsi="Arial" w:cs="Arial"/>
              </w:rPr>
              <w:t>Расход электроэнергии на</w:t>
            </w:r>
            <w:r>
              <w:rPr>
                <w:rFonts w:ascii="Arial" w:hAnsi="Arial" w:cs="Arial"/>
              </w:rPr>
              <w:br/>
              <w:t>производственные и хозяйственные нужды</w:t>
            </w: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center"/>
            </w:pPr>
            <w:r>
              <w:rPr>
                <w:rFonts w:ascii="Arial" w:hAnsi="Arial" w:cs="Arial"/>
              </w:rPr>
              <w:t>млн. кВт. ч</w:t>
            </w:r>
          </w:p>
        </w:tc>
        <w:tc>
          <w:tcPr>
            <w:tcW w:w="1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rPr>
              <w:t>0</w:t>
            </w:r>
          </w:p>
        </w:tc>
      </w:tr>
      <w:tr w:rsidR="008E2785">
        <w:trPr>
          <w:trHeight w:val="300"/>
        </w:trPr>
        <w:tc>
          <w:tcPr>
            <w:tcW w:w="9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4</w:t>
            </w:r>
          </w:p>
        </w:tc>
        <w:tc>
          <w:tcPr>
            <w:tcW w:w="5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pPr>
            <w:r>
              <w:rPr>
                <w:rFonts w:ascii="Arial" w:hAnsi="Arial" w:cs="Arial"/>
              </w:rPr>
              <w:t>Полезный отпуск из сети, в т.ч.:</w:t>
            </w: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center"/>
            </w:pPr>
            <w:r>
              <w:rPr>
                <w:rFonts w:ascii="Arial" w:hAnsi="Arial" w:cs="Arial"/>
              </w:rPr>
              <w:t>млн. кВт. ч</w:t>
            </w:r>
          </w:p>
        </w:tc>
        <w:tc>
          <w:tcPr>
            <w:tcW w:w="1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3,366</w:t>
            </w:r>
          </w:p>
        </w:tc>
      </w:tr>
      <w:tr w:rsidR="008E2785">
        <w:trPr>
          <w:trHeight w:val="300"/>
        </w:trPr>
        <w:tc>
          <w:tcPr>
            <w:tcW w:w="9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4.1</w:t>
            </w:r>
          </w:p>
        </w:tc>
        <w:tc>
          <w:tcPr>
            <w:tcW w:w="5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ind w:firstLine="1231"/>
            </w:pPr>
            <w:r>
              <w:rPr>
                <w:rFonts w:ascii="Arial" w:hAnsi="Arial" w:cs="Arial"/>
              </w:rPr>
              <w:t>население</w:t>
            </w: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center"/>
            </w:pPr>
            <w:r>
              <w:rPr>
                <w:rFonts w:ascii="Arial" w:hAnsi="Arial" w:cs="Arial"/>
              </w:rPr>
              <w:t>млн. кВт. ч</w:t>
            </w:r>
          </w:p>
        </w:tc>
        <w:tc>
          <w:tcPr>
            <w:tcW w:w="1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0,833</w:t>
            </w:r>
          </w:p>
        </w:tc>
      </w:tr>
      <w:tr w:rsidR="008E2785">
        <w:trPr>
          <w:trHeight w:val="300"/>
        </w:trPr>
        <w:tc>
          <w:tcPr>
            <w:tcW w:w="9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4.2</w:t>
            </w:r>
          </w:p>
        </w:tc>
        <w:tc>
          <w:tcPr>
            <w:tcW w:w="5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ind w:firstLine="1231"/>
            </w:pPr>
            <w:r>
              <w:rPr>
                <w:rFonts w:ascii="Arial" w:hAnsi="Arial" w:cs="Arial"/>
              </w:rPr>
              <w:t>прочие потребители</w:t>
            </w: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center"/>
            </w:pPr>
            <w:r>
              <w:rPr>
                <w:rFonts w:ascii="Arial" w:hAnsi="Arial" w:cs="Arial"/>
              </w:rPr>
              <w:t>млн. кВт. ч</w:t>
            </w:r>
          </w:p>
        </w:tc>
        <w:tc>
          <w:tcPr>
            <w:tcW w:w="1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1,225</w:t>
            </w:r>
          </w:p>
        </w:tc>
      </w:tr>
      <w:tr w:rsidR="008E2785">
        <w:trPr>
          <w:trHeight w:val="300"/>
        </w:trPr>
        <w:tc>
          <w:tcPr>
            <w:tcW w:w="9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4.3</w:t>
            </w:r>
          </w:p>
        </w:tc>
        <w:tc>
          <w:tcPr>
            <w:tcW w:w="5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ind w:firstLine="1231"/>
            </w:pPr>
            <w:r>
              <w:rPr>
                <w:rFonts w:ascii="Arial" w:hAnsi="Arial" w:cs="Arial"/>
              </w:rPr>
              <w:t>бюджетофинансируемые</w:t>
            </w:r>
          </w:p>
        </w:tc>
        <w:tc>
          <w:tcPr>
            <w:tcW w:w="18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center"/>
            </w:pPr>
            <w:r>
              <w:rPr>
                <w:rFonts w:ascii="Arial" w:hAnsi="Arial" w:cs="Arial"/>
              </w:rPr>
              <w:t>млн. кВт. ч</w:t>
            </w:r>
          </w:p>
        </w:tc>
        <w:tc>
          <w:tcPr>
            <w:tcW w:w="1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rPr>
              <w:t>1,308</w:t>
            </w:r>
          </w:p>
        </w:tc>
      </w:tr>
    </w:tbl>
    <w:p w:rsidR="008E2785" w:rsidRDefault="008E2785">
      <w:pPr>
        <w:pStyle w:val="afff1"/>
        <w:keepNext/>
      </w:pPr>
    </w:p>
    <w:p w:rsidR="008E2785" w:rsidRDefault="00087026">
      <w:pPr>
        <w:pStyle w:val="afff1"/>
        <w:keepNext/>
      </w:pPr>
      <w:r>
        <w:rPr>
          <w:rFonts w:ascii="Arial" w:hAnsi="Arial" w:cs="Arial"/>
          <w:b w:val="0"/>
          <w:sz w:val="24"/>
          <w:szCs w:val="24"/>
        </w:rPr>
        <w:t>Рис.5. Соотношение электроэнергии по типам потребителей</w:t>
      </w:r>
    </w:p>
    <w:p w:rsidR="008E2785" w:rsidRDefault="008E2785">
      <w:pPr>
        <w:pStyle w:val="a0"/>
      </w:pPr>
    </w:p>
    <w:p w:rsidR="008E2785" w:rsidRDefault="008E2785">
      <w:pPr>
        <w:pStyle w:val="a0"/>
        <w:ind w:firstLine="851"/>
        <w:jc w:val="both"/>
      </w:pPr>
    </w:p>
    <w:p w:rsidR="008E2785" w:rsidRDefault="00087026">
      <w:pPr>
        <w:pStyle w:val="a0"/>
        <w:spacing w:before="240" w:after="0"/>
        <w:jc w:val="center"/>
      </w:pPr>
      <w:r>
        <w:rPr>
          <w:rFonts w:ascii="Arial" w:hAnsi="Arial" w:cs="Arial"/>
          <w:b/>
        </w:rPr>
        <w:lastRenderedPageBreak/>
        <w:t>Тарифы, плата за подключение, структура себестоимости производства и транспортировки ресурса</w:t>
      </w:r>
    </w:p>
    <w:p w:rsidR="008E2785" w:rsidRDefault="008E2785">
      <w:pPr>
        <w:pStyle w:val="a0"/>
      </w:pPr>
    </w:p>
    <w:p w:rsidR="008E2785" w:rsidRDefault="008E2785">
      <w:pPr>
        <w:pStyle w:val="a0"/>
      </w:pPr>
    </w:p>
    <w:p w:rsidR="008E2785" w:rsidRDefault="008E2785">
      <w:pPr>
        <w:pStyle w:val="a0"/>
      </w:pPr>
    </w:p>
    <w:p w:rsidR="008E2785" w:rsidRDefault="00087026">
      <w:pPr>
        <w:pStyle w:val="a0"/>
        <w:jc w:val="center"/>
      </w:pPr>
      <w:r>
        <w:rPr>
          <w:noProof/>
        </w:rPr>
        <w:lastRenderedPageBreak/>
        <w:drawing>
          <wp:inline distT="0" distB="0" distL="0" distR="0">
            <wp:extent cx="5934075" cy="8391525"/>
            <wp:effectExtent l="0" t="0" r="0" b="0"/>
            <wp:docPr id="6" name="Picture" descr="Page_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Page_00001"/>
                    <pic:cNvPicPr>
                      <a:picLocks noChangeAspect="1" noChangeArrowheads="1"/>
                    </pic:cNvPicPr>
                  </pic:nvPicPr>
                  <pic:blipFill>
                    <a:blip r:embed="rId15"/>
                    <a:srcRect/>
                    <a:stretch>
                      <a:fillRect/>
                    </a:stretch>
                  </pic:blipFill>
                  <pic:spPr bwMode="auto">
                    <a:xfrm>
                      <a:off x="0" y="0"/>
                      <a:ext cx="5934075" cy="8391525"/>
                    </a:xfrm>
                    <a:prstGeom prst="rect">
                      <a:avLst/>
                    </a:prstGeom>
                    <a:noFill/>
                    <a:ln w="9525">
                      <a:noFill/>
                      <a:miter lim="800000"/>
                      <a:headEnd/>
                      <a:tailEnd/>
                    </a:ln>
                  </pic:spPr>
                </pic:pic>
              </a:graphicData>
            </a:graphic>
          </wp:inline>
        </w:drawing>
      </w:r>
      <w:r>
        <w:rPr>
          <w:noProof/>
        </w:rPr>
        <w:lastRenderedPageBreak/>
        <w:drawing>
          <wp:inline distT="0" distB="0" distL="0" distR="0">
            <wp:extent cx="5934075" cy="7686675"/>
            <wp:effectExtent l="0" t="0" r="0" b="0"/>
            <wp:docPr id="7" name="Picture" descr="Page_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Page_00002"/>
                    <pic:cNvPicPr>
                      <a:picLocks noChangeAspect="1" noChangeArrowheads="1"/>
                    </pic:cNvPicPr>
                  </pic:nvPicPr>
                  <pic:blipFill>
                    <a:blip r:embed="rId16"/>
                    <a:srcRect/>
                    <a:stretch>
                      <a:fillRect/>
                    </a:stretch>
                  </pic:blipFill>
                  <pic:spPr bwMode="auto">
                    <a:xfrm>
                      <a:off x="0" y="0"/>
                      <a:ext cx="5934075" cy="7686675"/>
                    </a:xfrm>
                    <a:prstGeom prst="rect">
                      <a:avLst/>
                    </a:prstGeom>
                    <a:noFill/>
                    <a:ln w="9525">
                      <a:noFill/>
                      <a:miter lim="800000"/>
                      <a:headEnd/>
                      <a:tailEnd/>
                    </a:ln>
                  </pic:spPr>
                </pic:pic>
              </a:graphicData>
            </a:graphic>
          </wp:inline>
        </w:drawing>
      </w:r>
      <w:r>
        <w:rPr>
          <w:noProof/>
        </w:rPr>
        <w:lastRenderedPageBreak/>
        <w:drawing>
          <wp:inline distT="0" distB="0" distL="0" distR="0">
            <wp:extent cx="5934075" cy="7686675"/>
            <wp:effectExtent l="0" t="0" r="0" b="0"/>
            <wp:docPr id="8" name="Picture" descr="Page_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Page_00003"/>
                    <pic:cNvPicPr>
                      <a:picLocks noChangeAspect="1" noChangeArrowheads="1"/>
                    </pic:cNvPicPr>
                  </pic:nvPicPr>
                  <pic:blipFill>
                    <a:blip r:embed="rId17"/>
                    <a:srcRect/>
                    <a:stretch>
                      <a:fillRect/>
                    </a:stretch>
                  </pic:blipFill>
                  <pic:spPr bwMode="auto">
                    <a:xfrm>
                      <a:off x="0" y="0"/>
                      <a:ext cx="5934075" cy="7686675"/>
                    </a:xfrm>
                    <a:prstGeom prst="rect">
                      <a:avLst/>
                    </a:prstGeom>
                    <a:noFill/>
                    <a:ln w="9525">
                      <a:noFill/>
                      <a:miter lim="800000"/>
                      <a:headEnd/>
                      <a:tailEnd/>
                    </a:ln>
                  </pic:spPr>
                </pic:pic>
              </a:graphicData>
            </a:graphic>
          </wp:inline>
        </w:drawing>
      </w:r>
      <w:r>
        <w:rPr>
          <w:noProof/>
        </w:rPr>
        <w:lastRenderedPageBreak/>
        <w:drawing>
          <wp:inline distT="0" distB="0" distL="0" distR="0">
            <wp:extent cx="5934075" cy="7686675"/>
            <wp:effectExtent l="0" t="0" r="0" b="0"/>
            <wp:docPr id="9" name="Picture" descr="Page_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Page_00004"/>
                    <pic:cNvPicPr>
                      <a:picLocks noChangeAspect="1" noChangeArrowheads="1"/>
                    </pic:cNvPicPr>
                  </pic:nvPicPr>
                  <pic:blipFill>
                    <a:blip r:embed="rId18"/>
                    <a:srcRect/>
                    <a:stretch>
                      <a:fillRect/>
                    </a:stretch>
                  </pic:blipFill>
                  <pic:spPr bwMode="auto">
                    <a:xfrm>
                      <a:off x="0" y="0"/>
                      <a:ext cx="5934075" cy="7686675"/>
                    </a:xfrm>
                    <a:prstGeom prst="rect">
                      <a:avLst/>
                    </a:prstGeom>
                    <a:noFill/>
                    <a:ln w="9525">
                      <a:noFill/>
                      <a:miter lim="800000"/>
                      <a:headEnd/>
                      <a:tailEnd/>
                    </a:ln>
                  </pic:spPr>
                </pic:pic>
              </a:graphicData>
            </a:graphic>
          </wp:inline>
        </w:drawing>
      </w:r>
      <w:bookmarkStart w:id="65" w:name="_Toc48749291"/>
      <w:r>
        <w:rPr>
          <w:noProof/>
        </w:rPr>
        <w:lastRenderedPageBreak/>
        <w:drawing>
          <wp:inline distT="0" distB="0" distL="0" distR="0">
            <wp:extent cx="5934075" cy="7686675"/>
            <wp:effectExtent l="0" t="0" r="0" b="0"/>
            <wp:docPr id="10" name="Picture" descr="Page_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descr="Page_00005"/>
                    <pic:cNvPicPr>
                      <a:picLocks noChangeAspect="1" noChangeArrowheads="1"/>
                    </pic:cNvPicPr>
                  </pic:nvPicPr>
                  <pic:blipFill>
                    <a:blip r:embed="rId19"/>
                    <a:srcRect/>
                    <a:stretch>
                      <a:fillRect/>
                    </a:stretch>
                  </pic:blipFill>
                  <pic:spPr bwMode="auto">
                    <a:xfrm>
                      <a:off x="0" y="0"/>
                      <a:ext cx="5934075" cy="7686675"/>
                    </a:xfrm>
                    <a:prstGeom prst="rect">
                      <a:avLst/>
                    </a:prstGeom>
                    <a:noFill/>
                    <a:ln w="9525">
                      <a:noFill/>
                      <a:miter lim="800000"/>
                      <a:headEnd/>
                      <a:tailEnd/>
                    </a:ln>
                  </pic:spPr>
                </pic:pic>
              </a:graphicData>
            </a:graphic>
          </wp:inline>
        </w:drawing>
      </w:r>
    </w:p>
    <w:p w:rsidR="008E2785" w:rsidRDefault="008E2785">
      <w:pPr>
        <w:pStyle w:val="a0"/>
        <w:jc w:val="center"/>
      </w:pPr>
    </w:p>
    <w:p w:rsidR="008E2785" w:rsidRDefault="008E2785">
      <w:pPr>
        <w:pStyle w:val="a0"/>
        <w:jc w:val="center"/>
      </w:pPr>
    </w:p>
    <w:p w:rsidR="008E2785" w:rsidRDefault="008E2785">
      <w:pPr>
        <w:pStyle w:val="a0"/>
        <w:jc w:val="center"/>
      </w:pPr>
    </w:p>
    <w:p w:rsidR="008E2785" w:rsidRDefault="008E2785">
      <w:pPr>
        <w:pStyle w:val="a0"/>
        <w:jc w:val="center"/>
      </w:pPr>
    </w:p>
    <w:p w:rsidR="008E2785" w:rsidRDefault="008E2785">
      <w:pPr>
        <w:pStyle w:val="a0"/>
        <w:jc w:val="center"/>
      </w:pPr>
    </w:p>
    <w:p w:rsidR="008E2785" w:rsidRDefault="008E2785">
      <w:pPr>
        <w:pStyle w:val="a0"/>
        <w:jc w:val="center"/>
      </w:pPr>
    </w:p>
    <w:p w:rsidR="008E2785" w:rsidRDefault="00087026">
      <w:pPr>
        <w:pStyle w:val="a0"/>
        <w:jc w:val="center"/>
      </w:pPr>
      <w:r>
        <w:rPr>
          <w:rFonts w:ascii="Arial" w:hAnsi="Arial" w:cs="Arial"/>
          <w:b/>
        </w:rPr>
        <w:t>Характеристика системы вывоза, утилизации (захоронения)</w:t>
      </w:r>
      <w:bookmarkEnd w:id="65"/>
      <w:r>
        <w:rPr>
          <w:rFonts w:ascii="Arial" w:hAnsi="Arial" w:cs="Arial"/>
          <w:b/>
        </w:rPr>
        <w:t xml:space="preserve"> твёрдых коммунальных отходов</w:t>
      </w:r>
    </w:p>
    <w:p w:rsidR="008E2785" w:rsidRDefault="00087026">
      <w:pPr>
        <w:pStyle w:val="a0"/>
        <w:ind w:firstLine="709"/>
        <w:jc w:val="both"/>
      </w:pPr>
      <w:r>
        <w:rPr>
          <w:rFonts w:ascii="Arial" w:hAnsi="Arial" w:cs="Arial"/>
        </w:rPr>
        <w:t>Твёрдые коммунальные отходы (далее – ТКО) Клюквинского сельского поселения юридические лица, население  вывозят на свалку п. Клюквинка. На территории Клюквинского сельского поселения наблюдается  относительно низкий уровень развития системы обращения с ТКО. Для развития системы обращения с твердыми коммунальными отходами на территории Клюквинского сельского поселения необходимо провести ряд мероприятий. В этом разделе приведены обосновывающие материалы по поселениям Верхнекетского района, в которых началось поэтапное внедрение новой системы обращения с ТКО, где организована деятельность регионального оператора, отвечающего за всю технологическую цепочку  обращения с отходами от контейнерной площадки до полигона.</w:t>
      </w:r>
    </w:p>
    <w:p w:rsidR="008E2785" w:rsidRDefault="00087026">
      <w:pPr>
        <w:pStyle w:val="a0"/>
        <w:ind w:firstLine="709"/>
        <w:jc w:val="both"/>
      </w:pPr>
      <w:r>
        <w:rPr>
          <w:rStyle w:val="0pt0"/>
          <w:rFonts w:ascii="Arial" w:hAnsi="Arial" w:cs="Arial"/>
          <w:sz w:val="24"/>
          <w:szCs w:val="24"/>
        </w:rPr>
        <w:t xml:space="preserve">В целях организации сбора и транспортирования отходов от поселений, территориально удаленных от объектов обработки, утилизации и захоронения ТКО, а также снижения транспортных издержек формируется сеть поселенческих и межпоселенческих мест накопления ТКО. Томская область разделена на семь зон. </w:t>
      </w:r>
      <w:r>
        <w:rPr>
          <w:rStyle w:val="115pt0pt"/>
          <w:rFonts w:ascii="Arial" w:hAnsi="Arial" w:cs="Arial"/>
          <w:b w:val="0"/>
          <w:sz w:val="24"/>
          <w:szCs w:val="24"/>
        </w:rPr>
        <w:t xml:space="preserve">Пятая зона </w:t>
      </w:r>
      <w:r>
        <w:rPr>
          <w:rStyle w:val="0pt0"/>
          <w:rFonts w:ascii="Arial" w:hAnsi="Arial" w:cs="Arial"/>
          <w:sz w:val="24"/>
          <w:szCs w:val="24"/>
        </w:rPr>
        <w:t>включает: Верхнекетский район, Колпашевский район, Чаинский район, Молчановский район, Кривошеинский район. В связи с недостаточной мощностью объектов размещения отходов (далее ОРО) и большой удаленностью части населенных пунктов от районного центра, а также с ограниченной транспортной доступностью вывоза ТКО, планируется строительство в пятой зоне. На территории Макзырского сельского поселения Схемой территориального планирования предусмотрено строительство нового полигона ТКО в п. Лисица. На территории Орловского сельского поселения Схемой территориального планирования предусмотрено строительство нового полигона ТКО в п. Центральный. На территории Степановского сельского поселения Схемой территориального планирования предусмотрено строительство нового полигона ТКО в п. Степановка. Создание мест (площадок) накопления ТКО запланировано на 2021 год «дорожной картой» по стопроцентному охвату труднодоступных населенных пунктов Томской области коммунальной услугой по обращению с ТКО в п. Нибега, п. Санджик, п. Лисица, п. Макзыр, п. Центральный, п. Дружный. Данные схемы территориального планирования приведены в таблицах 18, 19.</w:t>
      </w:r>
    </w:p>
    <w:p w:rsidR="008E2785" w:rsidRDefault="008E2785">
      <w:pPr>
        <w:pStyle w:val="a0"/>
        <w:widowControl w:val="0"/>
        <w:tabs>
          <w:tab w:val="left" w:pos="198"/>
        </w:tabs>
        <w:ind w:firstLine="709"/>
        <w:jc w:val="both"/>
      </w:pPr>
    </w:p>
    <w:p w:rsidR="008E2785" w:rsidRDefault="00087026">
      <w:pPr>
        <w:pStyle w:val="a0"/>
        <w:spacing w:line="298" w:lineRule="exact"/>
        <w:ind w:left="20" w:right="20"/>
        <w:jc w:val="both"/>
      </w:pPr>
      <w:r>
        <w:rPr>
          <w:rStyle w:val="0pt1"/>
          <w:rFonts w:ascii="Arial" w:hAnsi="Arial" w:cs="Arial"/>
          <w:sz w:val="24"/>
          <w:szCs w:val="24"/>
        </w:rPr>
        <w:t xml:space="preserve">Таблица 18. Площадки временного накопления отходов Верхнекетского </w:t>
      </w:r>
      <w:r>
        <w:rPr>
          <w:rStyle w:val="0pt1"/>
          <w:rFonts w:ascii="Arial" w:hAnsi="Arial" w:cs="Arial"/>
          <w:sz w:val="24"/>
          <w:szCs w:val="24"/>
        </w:rPr>
        <w:tab/>
        <w:t>района</w:t>
      </w:r>
    </w:p>
    <w:tbl>
      <w:tblPr>
        <w:tblW w:w="0" w:type="auto"/>
        <w:tblInd w:w="10" w:type="dxa"/>
        <w:tblBorders>
          <w:top w:val="single" w:sz="4" w:space="0" w:color="00000A"/>
          <w:left w:val="single" w:sz="4" w:space="0" w:color="00000A"/>
        </w:tblBorders>
        <w:tblCellMar>
          <w:left w:w="5" w:type="dxa"/>
          <w:right w:w="10" w:type="dxa"/>
        </w:tblCellMar>
        <w:tblLook w:val="0000" w:firstRow="0" w:lastRow="0" w:firstColumn="0" w:lastColumn="0" w:noHBand="0" w:noVBand="0"/>
      </w:tblPr>
      <w:tblGrid>
        <w:gridCol w:w="3825"/>
        <w:gridCol w:w="5394"/>
      </w:tblGrid>
      <w:tr w:rsidR="008E2785">
        <w:trPr>
          <w:trHeight w:hRule="exact" w:val="274"/>
        </w:trPr>
        <w:tc>
          <w:tcPr>
            <w:tcW w:w="3825"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Район</w:t>
            </w:r>
          </w:p>
        </w:tc>
        <w:tc>
          <w:tcPr>
            <w:tcW w:w="5394" w:type="dxa"/>
            <w:tcBorders>
              <w:top w:val="single" w:sz="4" w:space="0" w:color="00000A"/>
              <w:left w:val="single" w:sz="4" w:space="0" w:color="00000A"/>
              <w:right w:val="single" w:sz="4" w:space="0" w:color="00000A"/>
            </w:tcBorders>
            <w:shd w:val="clear" w:color="auto" w:fill="FFFFFF"/>
            <w:tcMar>
              <w:left w:w="5" w:type="dxa"/>
            </w:tcMar>
            <w:vAlign w:val="center"/>
          </w:tcPr>
          <w:p w:rsidR="008E2785" w:rsidRDefault="00087026">
            <w:pPr>
              <w:pStyle w:val="a0"/>
              <w:spacing w:line="220" w:lineRule="exact"/>
              <w:jc w:val="center"/>
            </w:pPr>
            <w:r>
              <w:rPr>
                <w:rStyle w:val="0pt0"/>
                <w:rFonts w:ascii="Arial" w:hAnsi="Arial" w:cs="Arial"/>
                <w:sz w:val="24"/>
                <w:szCs w:val="24"/>
              </w:rPr>
              <w:t>Площадки временного накопления отходов</w:t>
            </w:r>
          </w:p>
        </w:tc>
      </w:tr>
      <w:tr w:rsidR="008E2785">
        <w:trPr>
          <w:trHeight w:hRule="exact" w:val="296"/>
        </w:trPr>
        <w:tc>
          <w:tcPr>
            <w:tcW w:w="3825" w:type="dxa"/>
            <w:vMerge w:val="restart"/>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Верхнекетский</w:t>
            </w:r>
          </w:p>
        </w:tc>
        <w:tc>
          <w:tcPr>
            <w:tcW w:w="5394" w:type="dxa"/>
            <w:tcBorders>
              <w:top w:val="single" w:sz="4" w:space="0" w:color="00000A"/>
              <w:left w:val="single" w:sz="4" w:space="0" w:color="00000A"/>
              <w:right w:val="single" w:sz="4" w:space="0" w:color="00000A"/>
            </w:tcBorders>
            <w:shd w:val="clear" w:color="auto" w:fill="FFFFFF"/>
            <w:tcMar>
              <w:left w:w="5" w:type="dxa"/>
            </w:tcMar>
            <w:vAlign w:val="center"/>
          </w:tcPr>
          <w:p w:rsidR="008E2785" w:rsidRDefault="00087026">
            <w:pPr>
              <w:pStyle w:val="a0"/>
              <w:spacing w:line="220" w:lineRule="exact"/>
            </w:pPr>
            <w:r>
              <w:rPr>
                <w:rStyle w:val="0pt0"/>
                <w:rFonts w:ascii="Arial" w:hAnsi="Arial" w:cs="Arial"/>
                <w:sz w:val="24"/>
                <w:szCs w:val="24"/>
              </w:rPr>
              <w:t>д. Тайное</w:t>
            </w:r>
          </w:p>
        </w:tc>
      </w:tr>
      <w:tr w:rsidR="008E2785">
        <w:trPr>
          <w:trHeight w:hRule="exact" w:val="264"/>
        </w:trPr>
        <w:tc>
          <w:tcPr>
            <w:tcW w:w="3825" w:type="dxa"/>
            <w:vMerge/>
            <w:tcBorders>
              <w:left w:val="single" w:sz="4" w:space="0" w:color="00000A"/>
            </w:tcBorders>
            <w:shd w:val="clear" w:color="auto" w:fill="FFFFFF"/>
            <w:tcMar>
              <w:left w:w="5" w:type="dxa"/>
            </w:tcMar>
          </w:tcPr>
          <w:p w:rsidR="008E2785" w:rsidRDefault="008E2785">
            <w:pPr>
              <w:pStyle w:val="a0"/>
              <w:jc w:val="both"/>
            </w:pPr>
          </w:p>
        </w:tc>
        <w:tc>
          <w:tcPr>
            <w:tcW w:w="5394" w:type="dxa"/>
            <w:tcBorders>
              <w:top w:val="single" w:sz="4" w:space="0" w:color="00000A"/>
              <w:left w:val="single" w:sz="4" w:space="0" w:color="00000A"/>
              <w:right w:val="single" w:sz="4" w:space="0" w:color="00000A"/>
            </w:tcBorders>
            <w:shd w:val="clear" w:color="auto" w:fill="FFFFFF"/>
            <w:tcMar>
              <w:left w:w="5" w:type="dxa"/>
            </w:tcMar>
            <w:vAlign w:val="center"/>
          </w:tcPr>
          <w:p w:rsidR="008E2785" w:rsidRDefault="00087026">
            <w:pPr>
              <w:pStyle w:val="a0"/>
              <w:spacing w:line="220" w:lineRule="exact"/>
            </w:pPr>
            <w:r>
              <w:rPr>
                <w:rStyle w:val="0pt0"/>
                <w:rFonts w:ascii="Arial" w:hAnsi="Arial" w:cs="Arial"/>
                <w:sz w:val="24"/>
                <w:szCs w:val="24"/>
              </w:rPr>
              <w:t>п. Сайга</w:t>
            </w:r>
          </w:p>
        </w:tc>
      </w:tr>
      <w:tr w:rsidR="008E2785">
        <w:trPr>
          <w:trHeight w:hRule="exact" w:val="259"/>
        </w:trPr>
        <w:tc>
          <w:tcPr>
            <w:tcW w:w="3825" w:type="dxa"/>
            <w:vMerge/>
            <w:tcBorders>
              <w:left w:val="single" w:sz="4" w:space="0" w:color="00000A"/>
            </w:tcBorders>
            <w:shd w:val="clear" w:color="auto" w:fill="FFFFFF"/>
            <w:tcMar>
              <w:left w:w="5" w:type="dxa"/>
            </w:tcMar>
          </w:tcPr>
          <w:p w:rsidR="008E2785" w:rsidRDefault="008E2785">
            <w:pPr>
              <w:pStyle w:val="a0"/>
              <w:jc w:val="both"/>
            </w:pPr>
          </w:p>
        </w:tc>
        <w:tc>
          <w:tcPr>
            <w:tcW w:w="5394" w:type="dxa"/>
            <w:tcBorders>
              <w:top w:val="single" w:sz="4" w:space="0" w:color="00000A"/>
              <w:left w:val="single" w:sz="4" w:space="0" w:color="00000A"/>
              <w:right w:val="single" w:sz="4" w:space="0" w:color="00000A"/>
            </w:tcBorders>
            <w:shd w:val="clear" w:color="auto" w:fill="FFFFFF"/>
            <w:tcMar>
              <w:left w:w="5" w:type="dxa"/>
            </w:tcMar>
            <w:vAlign w:val="center"/>
          </w:tcPr>
          <w:p w:rsidR="008E2785" w:rsidRDefault="00087026">
            <w:pPr>
              <w:pStyle w:val="a0"/>
              <w:spacing w:line="220" w:lineRule="exact"/>
            </w:pPr>
            <w:r>
              <w:rPr>
                <w:rStyle w:val="0pt0"/>
                <w:rFonts w:ascii="Arial" w:hAnsi="Arial" w:cs="Arial"/>
                <w:sz w:val="24"/>
                <w:szCs w:val="24"/>
              </w:rPr>
              <w:t>п. Нибега</w:t>
            </w:r>
          </w:p>
        </w:tc>
      </w:tr>
      <w:tr w:rsidR="008E2785">
        <w:trPr>
          <w:trHeight w:hRule="exact" w:val="274"/>
        </w:trPr>
        <w:tc>
          <w:tcPr>
            <w:tcW w:w="3825" w:type="dxa"/>
            <w:vMerge/>
            <w:tcBorders>
              <w:left w:val="single" w:sz="4" w:space="0" w:color="00000A"/>
              <w:bottom w:val="single" w:sz="4" w:space="0" w:color="00000A"/>
            </w:tcBorders>
            <w:shd w:val="clear" w:color="auto" w:fill="FFFFFF"/>
            <w:tcMar>
              <w:left w:w="5" w:type="dxa"/>
            </w:tcMar>
          </w:tcPr>
          <w:p w:rsidR="008E2785" w:rsidRDefault="008E2785">
            <w:pPr>
              <w:pStyle w:val="a0"/>
              <w:jc w:val="both"/>
            </w:pPr>
          </w:p>
        </w:tc>
        <w:tc>
          <w:tcPr>
            <w:tcW w:w="539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8E2785" w:rsidRDefault="00087026">
            <w:pPr>
              <w:pStyle w:val="a0"/>
              <w:spacing w:line="220" w:lineRule="exact"/>
            </w:pPr>
            <w:r>
              <w:rPr>
                <w:rStyle w:val="0pt0"/>
                <w:rFonts w:ascii="Arial" w:hAnsi="Arial" w:cs="Arial"/>
                <w:sz w:val="24"/>
                <w:szCs w:val="24"/>
              </w:rPr>
              <w:t>п. Клюквинка</w:t>
            </w:r>
          </w:p>
        </w:tc>
      </w:tr>
    </w:tbl>
    <w:p w:rsidR="008E2785" w:rsidRDefault="008E2785">
      <w:pPr>
        <w:pStyle w:val="affff1"/>
        <w:spacing w:line="220" w:lineRule="exact"/>
        <w:jc w:val="both"/>
      </w:pPr>
    </w:p>
    <w:p w:rsidR="008E2785" w:rsidRDefault="00087026">
      <w:pPr>
        <w:pStyle w:val="affff1"/>
        <w:spacing w:line="220" w:lineRule="exact"/>
        <w:jc w:val="both"/>
      </w:pPr>
      <w:r>
        <w:rPr>
          <w:rStyle w:val="0pt1"/>
          <w:rFonts w:ascii="Arial" w:hAnsi="Arial" w:cs="Arial"/>
          <w:sz w:val="24"/>
          <w:szCs w:val="24"/>
        </w:rPr>
        <w:t>Таблица 19. Планируемые к строительству Полигоны ТКО в Верхнекетском</w:t>
      </w:r>
    </w:p>
    <w:p w:rsidR="008E2785" w:rsidRDefault="00087026">
      <w:pPr>
        <w:pStyle w:val="affff1"/>
        <w:spacing w:line="220" w:lineRule="exact"/>
        <w:jc w:val="both"/>
      </w:pPr>
      <w:r>
        <w:rPr>
          <w:rStyle w:val="0pt1"/>
          <w:rFonts w:ascii="Arial" w:hAnsi="Arial" w:cs="Arial"/>
          <w:sz w:val="24"/>
          <w:szCs w:val="24"/>
        </w:rPr>
        <w:t>районе</w:t>
      </w:r>
    </w:p>
    <w:tbl>
      <w:tblPr>
        <w:tblW w:w="0" w:type="auto"/>
        <w:tblBorders>
          <w:top w:val="single" w:sz="4" w:space="0" w:color="00000A"/>
          <w:left w:val="single" w:sz="4" w:space="0" w:color="00000A"/>
        </w:tblBorders>
        <w:tblCellMar>
          <w:left w:w="5" w:type="dxa"/>
          <w:right w:w="10" w:type="dxa"/>
        </w:tblCellMar>
        <w:tblLook w:val="0000" w:firstRow="0" w:lastRow="0" w:firstColumn="0" w:lastColumn="0" w:noHBand="0" w:noVBand="0"/>
      </w:tblPr>
      <w:tblGrid>
        <w:gridCol w:w="3893"/>
        <w:gridCol w:w="5476"/>
      </w:tblGrid>
      <w:tr w:rsidR="008E2785">
        <w:trPr>
          <w:trHeight w:hRule="exact" w:val="284"/>
        </w:trPr>
        <w:tc>
          <w:tcPr>
            <w:tcW w:w="3896"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Район</w:t>
            </w:r>
          </w:p>
        </w:tc>
        <w:tc>
          <w:tcPr>
            <w:tcW w:w="5482" w:type="dxa"/>
            <w:tcBorders>
              <w:top w:val="single" w:sz="4" w:space="0" w:color="00000A"/>
              <w:left w:val="single" w:sz="4" w:space="0" w:color="00000A"/>
              <w:right w:val="single" w:sz="4" w:space="0" w:color="00000A"/>
            </w:tcBorders>
            <w:shd w:val="clear" w:color="auto" w:fill="FFFFFF"/>
            <w:tcMar>
              <w:left w:w="5" w:type="dxa"/>
            </w:tcMar>
            <w:vAlign w:val="center"/>
          </w:tcPr>
          <w:p w:rsidR="008E2785" w:rsidRDefault="00087026">
            <w:pPr>
              <w:pStyle w:val="a0"/>
              <w:spacing w:line="220" w:lineRule="exact"/>
            </w:pPr>
            <w:r>
              <w:rPr>
                <w:rStyle w:val="0pt0"/>
                <w:rFonts w:ascii="Arial" w:hAnsi="Arial" w:cs="Arial"/>
                <w:sz w:val="24"/>
                <w:szCs w:val="24"/>
              </w:rPr>
              <w:t>Планируемый полигон ТКО</w:t>
            </w:r>
          </w:p>
        </w:tc>
      </w:tr>
      <w:tr w:rsidR="008E2785">
        <w:trPr>
          <w:trHeight w:hRule="exact" w:val="274"/>
        </w:trPr>
        <w:tc>
          <w:tcPr>
            <w:tcW w:w="3896" w:type="dxa"/>
            <w:vMerge w:val="restart"/>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Верхнекетский</w:t>
            </w:r>
          </w:p>
        </w:tc>
        <w:tc>
          <w:tcPr>
            <w:tcW w:w="5482" w:type="dxa"/>
            <w:tcBorders>
              <w:top w:val="single" w:sz="4" w:space="0" w:color="00000A"/>
              <w:left w:val="single" w:sz="4" w:space="0" w:color="00000A"/>
              <w:right w:val="single" w:sz="4" w:space="0" w:color="00000A"/>
            </w:tcBorders>
            <w:shd w:val="clear" w:color="auto" w:fill="FFFFFF"/>
            <w:tcMar>
              <w:left w:w="5" w:type="dxa"/>
            </w:tcMar>
            <w:vAlign w:val="center"/>
          </w:tcPr>
          <w:p w:rsidR="008E2785" w:rsidRDefault="00087026">
            <w:pPr>
              <w:pStyle w:val="a0"/>
              <w:spacing w:line="220" w:lineRule="exact"/>
            </w:pPr>
            <w:r>
              <w:rPr>
                <w:rStyle w:val="0pt0"/>
                <w:rFonts w:ascii="Arial" w:hAnsi="Arial" w:cs="Arial"/>
                <w:sz w:val="24"/>
                <w:szCs w:val="24"/>
              </w:rPr>
              <w:t>п. Лисица</w:t>
            </w:r>
          </w:p>
        </w:tc>
      </w:tr>
      <w:tr w:rsidR="008E2785">
        <w:trPr>
          <w:trHeight w:hRule="exact" w:val="274"/>
        </w:trPr>
        <w:tc>
          <w:tcPr>
            <w:tcW w:w="3896" w:type="dxa"/>
            <w:vMerge/>
            <w:tcBorders>
              <w:left w:val="single" w:sz="4" w:space="0" w:color="00000A"/>
            </w:tcBorders>
            <w:shd w:val="clear" w:color="auto" w:fill="FFFFFF"/>
            <w:tcMar>
              <w:left w:w="5" w:type="dxa"/>
            </w:tcMar>
          </w:tcPr>
          <w:p w:rsidR="008E2785" w:rsidRDefault="008E2785">
            <w:pPr>
              <w:pStyle w:val="a0"/>
              <w:jc w:val="both"/>
            </w:pPr>
          </w:p>
        </w:tc>
        <w:tc>
          <w:tcPr>
            <w:tcW w:w="5482" w:type="dxa"/>
            <w:tcBorders>
              <w:top w:val="single" w:sz="4" w:space="0" w:color="00000A"/>
              <w:left w:val="single" w:sz="4" w:space="0" w:color="00000A"/>
              <w:right w:val="single" w:sz="4" w:space="0" w:color="00000A"/>
            </w:tcBorders>
            <w:shd w:val="clear" w:color="auto" w:fill="FFFFFF"/>
            <w:tcMar>
              <w:left w:w="5" w:type="dxa"/>
            </w:tcMar>
            <w:vAlign w:val="center"/>
          </w:tcPr>
          <w:p w:rsidR="008E2785" w:rsidRDefault="00087026">
            <w:pPr>
              <w:pStyle w:val="a0"/>
              <w:spacing w:line="220" w:lineRule="exact"/>
            </w:pPr>
            <w:r>
              <w:rPr>
                <w:rStyle w:val="0pt0"/>
                <w:rFonts w:ascii="Arial" w:hAnsi="Arial" w:cs="Arial"/>
                <w:sz w:val="24"/>
                <w:szCs w:val="24"/>
              </w:rPr>
              <w:t>п. Центральный</w:t>
            </w:r>
          </w:p>
        </w:tc>
      </w:tr>
      <w:tr w:rsidR="008E2785">
        <w:trPr>
          <w:trHeight w:hRule="exact" w:val="284"/>
        </w:trPr>
        <w:tc>
          <w:tcPr>
            <w:tcW w:w="3896" w:type="dxa"/>
            <w:vMerge/>
            <w:tcBorders>
              <w:left w:val="single" w:sz="4" w:space="0" w:color="00000A"/>
              <w:bottom w:val="single" w:sz="4" w:space="0" w:color="00000A"/>
            </w:tcBorders>
            <w:shd w:val="clear" w:color="auto" w:fill="FFFFFF"/>
            <w:tcMar>
              <w:left w:w="5" w:type="dxa"/>
            </w:tcMar>
          </w:tcPr>
          <w:p w:rsidR="008E2785" w:rsidRDefault="008E2785">
            <w:pPr>
              <w:pStyle w:val="a0"/>
              <w:jc w:val="both"/>
            </w:pPr>
          </w:p>
        </w:tc>
        <w:tc>
          <w:tcPr>
            <w:tcW w:w="5482"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8E2785" w:rsidRDefault="00087026">
            <w:pPr>
              <w:pStyle w:val="a0"/>
              <w:spacing w:line="220" w:lineRule="exact"/>
            </w:pPr>
            <w:r>
              <w:rPr>
                <w:rStyle w:val="0pt0"/>
                <w:rFonts w:ascii="Arial" w:hAnsi="Arial" w:cs="Arial"/>
                <w:sz w:val="24"/>
                <w:szCs w:val="24"/>
              </w:rPr>
              <w:t>п. Степановка</w:t>
            </w:r>
          </w:p>
        </w:tc>
      </w:tr>
    </w:tbl>
    <w:p w:rsidR="008E2785" w:rsidRDefault="008E2785">
      <w:pPr>
        <w:pStyle w:val="a0"/>
        <w:spacing w:line="298" w:lineRule="exact"/>
        <w:ind w:right="20"/>
        <w:jc w:val="both"/>
      </w:pPr>
    </w:p>
    <w:p w:rsidR="008E2785" w:rsidRDefault="00087026">
      <w:pPr>
        <w:pStyle w:val="affff2"/>
        <w:spacing w:line="100" w:lineRule="atLeast"/>
        <w:jc w:val="both"/>
      </w:pPr>
      <w:r>
        <w:rPr>
          <w:rStyle w:val="0pt4"/>
          <w:rFonts w:ascii="Arial" w:hAnsi="Arial" w:cs="Arial"/>
          <w:sz w:val="24"/>
          <w:szCs w:val="24"/>
        </w:rPr>
        <w:t>Сложившаяся на территории Верхнекетского района система обращения ТКО в 2019 г. отражена в таблице 20.</w:t>
      </w:r>
    </w:p>
    <w:p w:rsidR="008E2785" w:rsidRDefault="008E2785">
      <w:pPr>
        <w:pStyle w:val="affff2"/>
        <w:spacing w:line="220" w:lineRule="exact"/>
        <w:jc w:val="both"/>
      </w:pPr>
    </w:p>
    <w:p w:rsidR="008E2785" w:rsidRDefault="00087026">
      <w:pPr>
        <w:pStyle w:val="affff2"/>
        <w:spacing w:line="220" w:lineRule="exact"/>
        <w:jc w:val="both"/>
      </w:pPr>
      <w:r>
        <w:rPr>
          <w:rStyle w:val="0pt4"/>
          <w:rFonts w:ascii="Arial" w:hAnsi="Arial" w:cs="Arial"/>
          <w:sz w:val="24"/>
          <w:szCs w:val="24"/>
        </w:rPr>
        <w:t>Таблица 20.Сложившаяся на территории Верхнекетского района система обращения с ТКО</w:t>
      </w:r>
    </w:p>
    <w:tbl>
      <w:tblPr>
        <w:tblW w:w="0" w:type="auto"/>
        <w:tblBorders>
          <w:top w:val="single" w:sz="4" w:space="0" w:color="00000A"/>
          <w:left w:val="single" w:sz="4" w:space="0" w:color="00000A"/>
        </w:tblBorders>
        <w:tblCellMar>
          <w:left w:w="5" w:type="dxa"/>
          <w:right w:w="10" w:type="dxa"/>
        </w:tblCellMar>
        <w:tblLook w:val="0000" w:firstRow="0" w:lastRow="0" w:firstColumn="0" w:lastColumn="0" w:noHBand="0" w:noVBand="0"/>
      </w:tblPr>
      <w:tblGrid>
        <w:gridCol w:w="1563"/>
        <w:gridCol w:w="903"/>
        <w:gridCol w:w="1575"/>
        <w:gridCol w:w="1985"/>
        <w:gridCol w:w="1343"/>
        <w:gridCol w:w="2000"/>
      </w:tblGrid>
      <w:tr w:rsidR="008E2785">
        <w:trPr>
          <w:trHeight w:hRule="exact" w:val="2040"/>
        </w:trPr>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Населенный</w:t>
            </w:r>
          </w:p>
          <w:p w:rsidR="008E2785" w:rsidRDefault="00087026">
            <w:pPr>
              <w:pStyle w:val="a0"/>
              <w:spacing w:before="120" w:after="0" w:line="220" w:lineRule="exact"/>
              <w:jc w:val="both"/>
            </w:pPr>
            <w:r>
              <w:rPr>
                <w:rStyle w:val="0pt0"/>
                <w:rFonts w:ascii="Arial" w:hAnsi="Arial" w:cs="Arial"/>
                <w:sz w:val="24"/>
                <w:szCs w:val="24"/>
              </w:rPr>
              <w:t>пункт</w:t>
            </w:r>
          </w:p>
        </w:tc>
        <w:tc>
          <w:tcPr>
            <w:tcW w:w="994" w:type="dxa"/>
            <w:tcBorders>
              <w:top w:val="single" w:sz="4" w:space="0" w:color="00000A"/>
              <w:left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Нали</w:t>
            </w:r>
          </w:p>
          <w:p w:rsidR="008E2785" w:rsidRDefault="00087026">
            <w:pPr>
              <w:pStyle w:val="a0"/>
              <w:spacing w:line="250" w:lineRule="exact"/>
              <w:jc w:val="both"/>
            </w:pPr>
            <w:r>
              <w:rPr>
                <w:rStyle w:val="0pt0"/>
                <w:rFonts w:ascii="Arial" w:hAnsi="Arial" w:cs="Arial"/>
                <w:sz w:val="24"/>
                <w:szCs w:val="24"/>
              </w:rPr>
              <w:t>чие</w:t>
            </w:r>
          </w:p>
          <w:p w:rsidR="008E2785" w:rsidRDefault="00087026">
            <w:pPr>
              <w:pStyle w:val="a0"/>
              <w:spacing w:line="250" w:lineRule="exact"/>
              <w:jc w:val="both"/>
            </w:pPr>
            <w:r>
              <w:rPr>
                <w:rStyle w:val="0pt0"/>
                <w:rFonts w:ascii="Arial" w:hAnsi="Arial" w:cs="Arial"/>
                <w:sz w:val="24"/>
                <w:szCs w:val="24"/>
              </w:rPr>
              <w:t>вывоза</w:t>
            </w:r>
          </w:p>
          <w:p w:rsidR="008E2785" w:rsidRDefault="00087026">
            <w:pPr>
              <w:pStyle w:val="a0"/>
              <w:spacing w:line="250" w:lineRule="exact"/>
              <w:jc w:val="both"/>
            </w:pPr>
            <w:r>
              <w:rPr>
                <w:rStyle w:val="0pt0"/>
                <w:rFonts w:ascii="Arial" w:hAnsi="Arial" w:cs="Arial"/>
                <w:sz w:val="24"/>
                <w:szCs w:val="24"/>
              </w:rPr>
              <w:t>ТКО</w:t>
            </w:r>
          </w:p>
          <w:p w:rsidR="008E2785" w:rsidRDefault="00087026">
            <w:pPr>
              <w:pStyle w:val="a0"/>
              <w:spacing w:line="250" w:lineRule="exact"/>
              <w:jc w:val="both"/>
            </w:pPr>
            <w:r>
              <w:rPr>
                <w:rStyle w:val="0pt0"/>
                <w:rFonts w:ascii="Arial" w:hAnsi="Arial" w:cs="Arial"/>
                <w:sz w:val="24"/>
                <w:szCs w:val="24"/>
              </w:rPr>
              <w:t>(да/нет/</w:t>
            </w:r>
          </w:p>
          <w:p w:rsidR="008E2785" w:rsidRDefault="00087026">
            <w:pPr>
              <w:pStyle w:val="a0"/>
              <w:spacing w:line="250" w:lineRule="exact"/>
              <w:jc w:val="both"/>
            </w:pPr>
            <w:r>
              <w:rPr>
                <w:rStyle w:val="0pt0"/>
                <w:rFonts w:ascii="Arial" w:hAnsi="Arial" w:cs="Arial"/>
                <w:sz w:val="24"/>
                <w:szCs w:val="24"/>
              </w:rPr>
              <w:t>само</w:t>
            </w:r>
          </w:p>
          <w:p w:rsidR="008E2785" w:rsidRDefault="00087026">
            <w:pPr>
              <w:pStyle w:val="a0"/>
              <w:spacing w:line="250" w:lineRule="exact"/>
              <w:jc w:val="both"/>
            </w:pPr>
            <w:r>
              <w:rPr>
                <w:rStyle w:val="0pt0"/>
                <w:rFonts w:ascii="Arial" w:hAnsi="Arial" w:cs="Arial"/>
                <w:sz w:val="24"/>
                <w:szCs w:val="24"/>
              </w:rPr>
              <w:t>вывоз)</w:t>
            </w:r>
          </w:p>
        </w:tc>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Объект, на который производится вывоз ТКО</w:t>
            </w:r>
          </w:p>
        </w:tc>
        <w:tc>
          <w:tcPr>
            <w:tcW w:w="2126" w:type="dxa"/>
            <w:tcBorders>
              <w:top w:val="single" w:sz="4" w:space="0" w:color="00000A"/>
              <w:left w:val="single" w:sz="4" w:space="0" w:color="00000A"/>
            </w:tcBorders>
            <w:shd w:val="clear" w:color="auto" w:fill="FFFFFF"/>
            <w:tcMar>
              <w:left w:w="5" w:type="dxa"/>
            </w:tcMar>
          </w:tcPr>
          <w:p w:rsidR="008E2785" w:rsidRDefault="00087026">
            <w:pPr>
              <w:pStyle w:val="a0"/>
              <w:spacing w:after="60" w:line="220" w:lineRule="exact"/>
              <w:jc w:val="both"/>
            </w:pPr>
            <w:r>
              <w:rPr>
                <w:rStyle w:val="0pt0"/>
                <w:rFonts w:ascii="Arial" w:hAnsi="Arial" w:cs="Arial"/>
                <w:sz w:val="24"/>
                <w:szCs w:val="24"/>
              </w:rPr>
              <w:t>Местоположение</w:t>
            </w:r>
          </w:p>
          <w:p w:rsidR="008E2785" w:rsidRDefault="00087026">
            <w:pPr>
              <w:pStyle w:val="a0"/>
              <w:spacing w:before="60" w:after="0" w:line="220" w:lineRule="exact"/>
              <w:jc w:val="both"/>
            </w:pPr>
            <w:r>
              <w:rPr>
                <w:rStyle w:val="0pt0"/>
                <w:rFonts w:ascii="Arial" w:hAnsi="Arial" w:cs="Arial"/>
                <w:sz w:val="24"/>
                <w:szCs w:val="24"/>
              </w:rPr>
              <w:t>объекта</w:t>
            </w:r>
          </w:p>
        </w:tc>
        <w:tc>
          <w:tcPr>
            <w:tcW w:w="1276" w:type="dxa"/>
            <w:tcBorders>
              <w:top w:val="single" w:sz="4" w:space="0" w:color="00000A"/>
              <w:left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Расстояние</w:t>
            </w:r>
          </w:p>
          <w:p w:rsidR="008E2785" w:rsidRDefault="00087026">
            <w:pPr>
              <w:pStyle w:val="a0"/>
              <w:spacing w:line="250" w:lineRule="exact"/>
              <w:jc w:val="both"/>
            </w:pPr>
            <w:r>
              <w:rPr>
                <w:rStyle w:val="0pt0"/>
                <w:rFonts w:ascii="Arial" w:hAnsi="Arial" w:cs="Arial"/>
                <w:sz w:val="24"/>
                <w:szCs w:val="24"/>
              </w:rPr>
              <w:t>между</w:t>
            </w:r>
          </w:p>
          <w:p w:rsidR="008E2785" w:rsidRDefault="00087026">
            <w:pPr>
              <w:pStyle w:val="a0"/>
              <w:spacing w:line="250" w:lineRule="exact"/>
              <w:jc w:val="both"/>
            </w:pPr>
            <w:r>
              <w:rPr>
                <w:rStyle w:val="0pt0"/>
                <w:rFonts w:ascii="Arial" w:hAnsi="Arial" w:cs="Arial"/>
                <w:sz w:val="24"/>
                <w:szCs w:val="24"/>
              </w:rPr>
              <w:t>полигоном</w:t>
            </w:r>
          </w:p>
          <w:p w:rsidR="008E2785" w:rsidRDefault="00087026">
            <w:pPr>
              <w:pStyle w:val="a0"/>
              <w:spacing w:line="250" w:lineRule="exact"/>
              <w:jc w:val="both"/>
            </w:pPr>
            <w:r>
              <w:rPr>
                <w:rStyle w:val="0pt0"/>
                <w:rFonts w:ascii="Arial" w:hAnsi="Arial" w:cs="Arial"/>
                <w:sz w:val="24"/>
                <w:szCs w:val="24"/>
              </w:rPr>
              <w:t>и</w:t>
            </w:r>
          </w:p>
          <w:p w:rsidR="008E2785" w:rsidRDefault="00087026">
            <w:pPr>
              <w:pStyle w:val="a0"/>
              <w:spacing w:line="250" w:lineRule="exact"/>
              <w:jc w:val="both"/>
            </w:pPr>
            <w:r>
              <w:rPr>
                <w:rStyle w:val="0pt0"/>
                <w:rFonts w:ascii="Arial" w:hAnsi="Arial" w:cs="Arial"/>
                <w:sz w:val="24"/>
                <w:szCs w:val="24"/>
              </w:rPr>
              <w:t>населен</w:t>
            </w:r>
          </w:p>
          <w:p w:rsidR="008E2785" w:rsidRDefault="00087026">
            <w:pPr>
              <w:pStyle w:val="a0"/>
              <w:spacing w:line="250" w:lineRule="exact"/>
              <w:jc w:val="both"/>
            </w:pPr>
            <w:r>
              <w:rPr>
                <w:rStyle w:val="0pt0"/>
                <w:rFonts w:ascii="Arial" w:hAnsi="Arial" w:cs="Arial"/>
                <w:sz w:val="24"/>
                <w:szCs w:val="24"/>
              </w:rPr>
              <w:t>ным</w:t>
            </w:r>
          </w:p>
          <w:p w:rsidR="008E2785" w:rsidRDefault="00087026">
            <w:pPr>
              <w:pStyle w:val="a0"/>
              <w:spacing w:line="250" w:lineRule="exact"/>
              <w:jc w:val="both"/>
            </w:pPr>
            <w:r>
              <w:rPr>
                <w:rStyle w:val="0pt0"/>
                <w:rFonts w:ascii="Arial" w:hAnsi="Arial" w:cs="Arial"/>
                <w:sz w:val="24"/>
                <w:szCs w:val="24"/>
              </w:rPr>
              <w:t>пунктом,</w:t>
            </w:r>
          </w:p>
          <w:p w:rsidR="008E2785" w:rsidRDefault="00087026">
            <w:pPr>
              <w:pStyle w:val="a0"/>
              <w:spacing w:line="250" w:lineRule="exact"/>
              <w:jc w:val="both"/>
            </w:pPr>
            <w:r>
              <w:rPr>
                <w:rStyle w:val="0pt0"/>
                <w:rFonts w:ascii="Arial" w:hAnsi="Arial" w:cs="Arial"/>
                <w:sz w:val="24"/>
                <w:szCs w:val="24"/>
              </w:rPr>
              <w:t>км</w:t>
            </w:r>
          </w:p>
        </w:tc>
        <w:tc>
          <w:tcPr>
            <w:tcW w:w="2132" w:type="dxa"/>
            <w:tcBorders>
              <w:top w:val="single" w:sz="4" w:space="0" w:color="00000A"/>
              <w:left w:val="single" w:sz="4" w:space="0" w:color="00000A"/>
              <w:right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Оценка качества дорог для движения мусоровозов (удовлетворител ьно/не удовлетворитель но)</w:t>
            </w:r>
          </w:p>
        </w:tc>
      </w:tr>
      <w:tr w:rsidR="008E2785">
        <w:trPr>
          <w:trHeight w:hRule="exact" w:val="1022"/>
        </w:trPr>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р.п. Белый Яр</w:t>
            </w:r>
          </w:p>
        </w:tc>
        <w:tc>
          <w:tcPr>
            <w:tcW w:w="994"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да</w:t>
            </w:r>
          </w:p>
        </w:tc>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полигон</w:t>
            </w:r>
          </w:p>
        </w:tc>
        <w:tc>
          <w:tcPr>
            <w:tcW w:w="2126" w:type="dxa"/>
            <w:tcBorders>
              <w:top w:val="single" w:sz="4" w:space="0" w:color="00000A"/>
              <w:left w:val="single" w:sz="4" w:space="0" w:color="00000A"/>
            </w:tcBorders>
            <w:shd w:val="clear" w:color="auto" w:fill="FFFFFF"/>
            <w:tcMar>
              <w:left w:w="5" w:type="dxa"/>
            </w:tcMar>
          </w:tcPr>
          <w:p w:rsidR="008E2785" w:rsidRDefault="00087026">
            <w:pPr>
              <w:pStyle w:val="a0"/>
              <w:spacing w:line="254" w:lineRule="exact"/>
              <w:jc w:val="both"/>
            </w:pPr>
            <w:r>
              <w:rPr>
                <w:rStyle w:val="0pt0"/>
                <w:rFonts w:ascii="Arial" w:hAnsi="Arial" w:cs="Arial"/>
                <w:sz w:val="24"/>
                <w:szCs w:val="24"/>
              </w:rPr>
              <w:t>р.п. Белый Яр Верхнекетского района Томской области</w:t>
            </w:r>
          </w:p>
        </w:tc>
        <w:tc>
          <w:tcPr>
            <w:tcW w:w="1276"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1</w:t>
            </w:r>
          </w:p>
        </w:tc>
        <w:tc>
          <w:tcPr>
            <w:tcW w:w="2132" w:type="dxa"/>
            <w:tcBorders>
              <w:top w:val="single" w:sz="4" w:space="0" w:color="00000A"/>
              <w:left w:val="single" w:sz="4" w:space="0" w:color="00000A"/>
              <w:righ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удовлетворитель</w:t>
            </w:r>
          </w:p>
          <w:p w:rsidR="008E2785" w:rsidRDefault="00087026">
            <w:pPr>
              <w:pStyle w:val="a0"/>
              <w:spacing w:before="120" w:after="0" w:line="220" w:lineRule="exact"/>
              <w:jc w:val="both"/>
            </w:pPr>
            <w:r>
              <w:rPr>
                <w:rStyle w:val="0pt0"/>
                <w:rFonts w:ascii="Arial" w:hAnsi="Arial" w:cs="Arial"/>
                <w:sz w:val="24"/>
                <w:szCs w:val="24"/>
              </w:rPr>
              <w:t>но</w:t>
            </w:r>
          </w:p>
        </w:tc>
      </w:tr>
      <w:tr w:rsidR="008E2785">
        <w:trPr>
          <w:trHeight w:hRule="exact" w:val="1022"/>
        </w:trPr>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д.</w:t>
            </w:r>
          </w:p>
          <w:p w:rsidR="008E2785" w:rsidRDefault="00087026">
            <w:pPr>
              <w:pStyle w:val="a0"/>
              <w:spacing w:line="220" w:lineRule="exact"/>
              <w:jc w:val="both"/>
            </w:pPr>
            <w:r>
              <w:rPr>
                <w:rStyle w:val="0pt0"/>
                <w:rFonts w:ascii="Arial" w:hAnsi="Arial" w:cs="Arial"/>
                <w:sz w:val="24"/>
                <w:szCs w:val="24"/>
              </w:rPr>
              <w:t>Полуденовка</w:t>
            </w:r>
          </w:p>
        </w:tc>
        <w:tc>
          <w:tcPr>
            <w:tcW w:w="994" w:type="dxa"/>
            <w:tcBorders>
              <w:top w:val="single" w:sz="4" w:space="0" w:color="00000A"/>
              <w:lef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само</w:t>
            </w:r>
          </w:p>
          <w:p w:rsidR="008E2785" w:rsidRDefault="00087026">
            <w:pPr>
              <w:pStyle w:val="a0"/>
              <w:spacing w:before="120" w:after="0" w:line="220" w:lineRule="exact"/>
              <w:jc w:val="both"/>
            </w:pPr>
            <w:r>
              <w:rPr>
                <w:rStyle w:val="0pt0"/>
                <w:rFonts w:ascii="Arial" w:hAnsi="Arial" w:cs="Arial"/>
                <w:sz w:val="24"/>
                <w:szCs w:val="24"/>
              </w:rPr>
              <w:t>вывоз</w:t>
            </w:r>
          </w:p>
        </w:tc>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площадка</w:t>
            </w:r>
          </w:p>
          <w:p w:rsidR="008E2785" w:rsidRDefault="00087026">
            <w:pPr>
              <w:pStyle w:val="a0"/>
              <w:spacing w:line="250" w:lineRule="exact"/>
              <w:jc w:val="both"/>
            </w:pPr>
            <w:r>
              <w:rPr>
                <w:rStyle w:val="0pt0"/>
                <w:rFonts w:ascii="Arial" w:hAnsi="Arial" w:cs="Arial"/>
                <w:sz w:val="24"/>
                <w:szCs w:val="24"/>
              </w:rPr>
              <w:t>временного</w:t>
            </w:r>
          </w:p>
          <w:p w:rsidR="008E2785" w:rsidRDefault="00087026">
            <w:pPr>
              <w:pStyle w:val="a0"/>
              <w:spacing w:line="250" w:lineRule="exact"/>
              <w:jc w:val="both"/>
            </w:pPr>
            <w:r>
              <w:rPr>
                <w:rStyle w:val="0pt0"/>
                <w:rFonts w:ascii="Arial" w:hAnsi="Arial" w:cs="Arial"/>
                <w:sz w:val="24"/>
                <w:szCs w:val="24"/>
              </w:rPr>
              <w:t>накопления</w:t>
            </w:r>
          </w:p>
          <w:p w:rsidR="008E2785" w:rsidRDefault="00087026">
            <w:pPr>
              <w:pStyle w:val="a0"/>
              <w:spacing w:line="250" w:lineRule="exact"/>
              <w:jc w:val="both"/>
            </w:pPr>
            <w:r>
              <w:rPr>
                <w:rStyle w:val="0pt0"/>
                <w:rFonts w:ascii="Arial" w:hAnsi="Arial" w:cs="Arial"/>
                <w:sz w:val="24"/>
                <w:szCs w:val="24"/>
              </w:rPr>
              <w:t>отходов</w:t>
            </w:r>
          </w:p>
        </w:tc>
        <w:tc>
          <w:tcPr>
            <w:tcW w:w="2126" w:type="dxa"/>
            <w:tcBorders>
              <w:top w:val="single" w:sz="4" w:space="0" w:color="00000A"/>
              <w:left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д. Полуденовка Верхнекетского района Томской области</w:t>
            </w:r>
          </w:p>
        </w:tc>
        <w:tc>
          <w:tcPr>
            <w:tcW w:w="1276"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11</w:t>
            </w:r>
          </w:p>
        </w:tc>
        <w:tc>
          <w:tcPr>
            <w:tcW w:w="2132" w:type="dxa"/>
            <w:tcBorders>
              <w:top w:val="single" w:sz="4" w:space="0" w:color="00000A"/>
              <w:left w:val="single" w:sz="4" w:space="0" w:color="00000A"/>
              <w:righ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удовлетворитель</w:t>
            </w:r>
          </w:p>
          <w:p w:rsidR="008E2785" w:rsidRDefault="00087026">
            <w:pPr>
              <w:pStyle w:val="a0"/>
              <w:spacing w:before="120" w:after="0" w:line="220" w:lineRule="exact"/>
              <w:jc w:val="both"/>
            </w:pPr>
            <w:r>
              <w:rPr>
                <w:rStyle w:val="0pt0"/>
                <w:rFonts w:ascii="Arial" w:hAnsi="Arial" w:cs="Arial"/>
                <w:sz w:val="24"/>
                <w:szCs w:val="24"/>
              </w:rPr>
              <w:t>но</w:t>
            </w:r>
          </w:p>
        </w:tc>
      </w:tr>
      <w:tr w:rsidR="008E2785">
        <w:trPr>
          <w:trHeight w:hRule="exact" w:val="1022"/>
        </w:trPr>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п. Катайга</w:t>
            </w:r>
          </w:p>
        </w:tc>
        <w:tc>
          <w:tcPr>
            <w:tcW w:w="994" w:type="dxa"/>
            <w:tcBorders>
              <w:top w:val="single" w:sz="4" w:space="0" w:color="00000A"/>
              <w:lef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Само</w:t>
            </w:r>
          </w:p>
          <w:p w:rsidR="008E2785" w:rsidRDefault="00087026">
            <w:pPr>
              <w:pStyle w:val="a0"/>
              <w:spacing w:before="120" w:after="0" w:line="220" w:lineRule="exact"/>
              <w:jc w:val="both"/>
            </w:pPr>
            <w:r>
              <w:rPr>
                <w:rStyle w:val="0pt0"/>
                <w:rFonts w:ascii="Arial" w:hAnsi="Arial" w:cs="Arial"/>
                <w:sz w:val="24"/>
                <w:szCs w:val="24"/>
              </w:rPr>
              <w:t>вывоз</w:t>
            </w:r>
          </w:p>
        </w:tc>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площадка</w:t>
            </w:r>
          </w:p>
          <w:p w:rsidR="008E2785" w:rsidRDefault="00087026">
            <w:pPr>
              <w:pStyle w:val="a0"/>
              <w:spacing w:line="250" w:lineRule="exact"/>
              <w:jc w:val="both"/>
            </w:pPr>
            <w:r>
              <w:rPr>
                <w:rStyle w:val="0pt0"/>
                <w:rFonts w:ascii="Arial" w:hAnsi="Arial" w:cs="Arial"/>
                <w:sz w:val="24"/>
                <w:szCs w:val="24"/>
              </w:rPr>
              <w:t>временного</w:t>
            </w:r>
          </w:p>
          <w:p w:rsidR="008E2785" w:rsidRDefault="00087026">
            <w:pPr>
              <w:pStyle w:val="a0"/>
              <w:spacing w:line="250" w:lineRule="exact"/>
              <w:jc w:val="both"/>
            </w:pPr>
            <w:r>
              <w:rPr>
                <w:rStyle w:val="0pt0"/>
                <w:rFonts w:ascii="Arial" w:hAnsi="Arial" w:cs="Arial"/>
                <w:sz w:val="24"/>
                <w:szCs w:val="24"/>
              </w:rPr>
              <w:t>накопления</w:t>
            </w:r>
          </w:p>
          <w:p w:rsidR="008E2785" w:rsidRDefault="00087026">
            <w:pPr>
              <w:pStyle w:val="a0"/>
              <w:spacing w:line="250" w:lineRule="exact"/>
              <w:jc w:val="both"/>
            </w:pPr>
            <w:r>
              <w:rPr>
                <w:rStyle w:val="0pt0"/>
                <w:rFonts w:ascii="Arial" w:hAnsi="Arial" w:cs="Arial"/>
                <w:sz w:val="24"/>
                <w:szCs w:val="24"/>
              </w:rPr>
              <w:t>отходов</w:t>
            </w:r>
          </w:p>
        </w:tc>
        <w:tc>
          <w:tcPr>
            <w:tcW w:w="2126" w:type="dxa"/>
            <w:tcBorders>
              <w:top w:val="single" w:sz="4" w:space="0" w:color="00000A"/>
              <w:left w:val="single" w:sz="4" w:space="0" w:color="00000A"/>
            </w:tcBorders>
            <w:shd w:val="clear" w:color="auto" w:fill="FFFFFF"/>
            <w:tcMar>
              <w:left w:w="5" w:type="dxa"/>
            </w:tcMar>
          </w:tcPr>
          <w:p w:rsidR="008E2785" w:rsidRDefault="00087026">
            <w:pPr>
              <w:pStyle w:val="a0"/>
              <w:spacing w:line="254" w:lineRule="exact"/>
              <w:jc w:val="both"/>
            </w:pPr>
            <w:r>
              <w:rPr>
                <w:rStyle w:val="0pt0"/>
                <w:rFonts w:ascii="Arial" w:hAnsi="Arial" w:cs="Arial"/>
                <w:sz w:val="24"/>
                <w:szCs w:val="24"/>
              </w:rPr>
              <w:t>п. Катайга Верхнекетского района Томской области</w:t>
            </w:r>
          </w:p>
        </w:tc>
        <w:tc>
          <w:tcPr>
            <w:tcW w:w="1276"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230</w:t>
            </w:r>
          </w:p>
        </w:tc>
        <w:tc>
          <w:tcPr>
            <w:tcW w:w="2132" w:type="dxa"/>
            <w:tcBorders>
              <w:top w:val="single" w:sz="4" w:space="0" w:color="00000A"/>
              <w:left w:val="single" w:sz="4" w:space="0" w:color="00000A"/>
              <w:righ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удовлетворитель</w:t>
            </w:r>
          </w:p>
          <w:p w:rsidR="008E2785" w:rsidRDefault="00087026">
            <w:pPr>
              <w:pStyle w:val="a0"/>
              <w:spacing w:before="120" w:after="0" w:line="220" w:lineRule="exact"/>
              <w:jc w:val="both"/>
            </w:pPr>
            <w:r>
              <w:rPr>
                <w:rStyle w:val="0pt0"/>
                <w:rFonts w:ascii="Arial" w:hAnsi="Arial" w:cs="Arial"/>
                <w:sz w:val="24"/>
                <w:szCs w:val="24"/>
              </w:rPr>
              <w:t>но</w:t>
            </w:r>
          </w:p>
        </w:tc>
      </w:tr>
      <w:tr w:rsidR="008E2785">
        <w:trPr>
          <w:trHeight w:hRule="exact" w:val="1022"/>
        </w:trPr>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after="60" w:line="220" w:lineRule="exact"/>
              <w:jc w:val="both"/>
            </w:pPr>
            <w:r>
              <w:rPr>
                <w:rStyle w:val="0pt0"/>
                <w:rFonts w:ascii="Arial" w:hAnsi="Arial" w:cs="Arial"/>
                <w:sz w:val="24"/>
                <w:szCs w:val="24"/>
              </w:rPr>
              <w:t>пос.</w:t>
            </w:r>
          </w:p>
          <w:p w:rsidR="008E2785" w:rsidRDefault="00087026">
            <w:pPr>
              <w:pStyle w:val="a0"/>
              <w:spacing w:before="60" w:after="0" w:line="220" w:lineRule="exact"/>
              <w:jc w:val="both"/>
            </w:pPr>
            <w:r>
              <w:rPr>
                <w:rStyle w:val="0pt0"/>
                <w:rFonts w:ascii="Arial" w:hAnsi="Arial" w:cs="Arial"/>
                <w:sz w:val="24"/>
                <w:szCs w:val="24"/>
              </w:rPr>
              <w:t>Центральный</w:t>
            </w:r>
          </w:p>
        </w:tc>
        <w:tc>
          <w:tcPr>
            <w:tcW w:w="994" w:type="dxa"/>
            <w:tcBorders>
              <w:top w:val="single" w:sz="4" w:space="0" w:color="00000A"/>
              <w:lef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Само</w:t>
            </w:r>
          </w:p>
          <w:p w:rsidR="008E2785" w:rsidRDefault="00087026">
            <w:pPr>
              <w:pStyle w:val="a0"/>
              <w:spacing w:before="120" w:after="0" w:line="220" w:lineRule="exact"/>
              <w:jc w:val="both"/>
            </w:pPr>
            <w:r>
              <w:rPr>
                <w:rStyle w:val="0pt0"/>
                <w:rFonts w:ascii="Arial" w:hAnsi="Arial" w:cs="Arial"/>
                <w:sz w:val="24"/>
                <w:szCs w:val="24"/>
              </w:rPr>
              <w:t>вывоз</w:t>
            </w:r>
          </w:p>
        </w:tc>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площадка</w:t>
            </w:r>
          </w:p>
          <w:p w:rsidR="008E2785" w:rsidRDefault="00087026">
            <w:pPr>
              <w:pStyle w:val="a0"/>
              <w:spacing w:line="250" w:lineRule="exact"/>
              <w:jc w:val="both"/>
            </w:pPr>
            <w:r>
              <w:rPr>
                <w:rStyle w:val="0pt0"/>
                <w:rFonts w:ascii="Arial" w:hAnsi="Arial" w:cs="Arial"/>
                <w:sz w:val="24"/>
                <w:szCs w:val="24"/>
              </w:rPr>
              <w:t>временного</w:t>
            </w:r>
          </w:p>
          <w:p w:rsidR="008E2785" w:rsidRDefault="00087026">
            <w:pPr>
              <w:pStyle w:val="a0"/>
              <w:spacing w:line="250" w:lineRule="exact"/>
              <w:jc w:val="both"/>
            </w:pPr>
            <w:r>
              <w:rPr>
                <w:rStyle w:val="0pt0"/>
                <w:rFonts w:ascii="Arial" w:hAnsi="Arial" w:cs="Arial"/>
                <w:sz w:val="24"/>
                <w:szCs w:val="24"/>
              </w:rPr>
              <w:t>накопления</w:t>
            </w:r>
          </w:p>
          <w:p w:rsidR="008E2785" w:rsidRDefault="00087026">
            <w:pPr>
              <w:pStyle w:val="a0"/>
              <w:spacing w:line="250" w:lineRule="exact"/>
              <w:jc w:val="both"/>
            </w:pPr>
            <w:r>
              <w:rPr>
                <w:rStyle w:val="0pt0"/>
                <w:rFonts w:ascii="Arial" w:hAnsi="Arial" w:cs="Arial"/>
                <w:sz w:val="24"/>
                <w:szCs w:val="24"/>
              </w:rPr>
              <w:t>отходов</w:t>
            </w:r>
          </w:p>
        </w:tc>
        <w:tc>
          <w:tcPr>
            <w:tcW w:w="2126" w:type="dxa"/>
            <w:tcBorders>
              <w:top w:val="single" w:sz="4" w:space="0" w:color="00000A"/>
              <w:left w:val="single" w:sz="4" w:space="0" w:color="00000A"/>
            </w:tcBorders>
            <w:shd w:val="clear" w:color="auto" w:fill="FFFFFF"/>
            <w:tcMar>
              <w:left w:w="5" w:type="dxa"/>
            </w:tcMar>
          </w:tcPr>
          <w:p w:rsidR="008E2785" w:rsidRDefault="00087026">
            <w:pPr>
              <w:pStyle w:val="a0"/>
              <w:spacing w:line="254" w:lineRule="exact"/>
              <w:jc w:val="both"/>
            </w:pPr>
            <w:r>
              <w:rPr>
                <w:rStyle w:val="0pt0"/>
                <w:rFonts w:ascii="Arial" w:hAnsi="Arial" w:cs="Arial"/>
                <w:sz w:val="24"/>
                <w:szCs w:val="24"/>
              </w:rPr>
              <w:t>п. Центральный Верхнекетского района Томской области</w:t>
            </w:r>
          </w:p>
        </w:tc>
        <w:tc>
          <w:tcPr>
            <w:tcW w:w="1276"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222</w:t>
            </w:r>
          </w:p>
        </w:tc>
        <w:tc>
          <w:tcPr>
            <w:tcW w:w="2132" w:type="dxa"/>
            <w:tcBorders>
              <w:top w:val="single" w:sz="4" w:space="0" w:color="00000A"/>
              <w:left w:val="single" w:sz="4" w:space="0" w:color="00000A"/>
              <w:righ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удовлетворитель</w:t>
            </w:r>
          </w:p>
          <w:p w:rsidR="008E2785" w:rsidRDefault="00087026">
            <w:pPr>
              <w:pStyle w:val="a0"/>
              <w:spacing w:before="120" w:after="0" w:line="220" w:lineRule="exact"/>
              <w:jc w:val="both"/>
            </w:pPr>
            <w:r>
              <w:rPr>
                <w:rStyle w:val="0pt0"/>
                <w:rFonts w:ascii="Arial" w:hAnsi="Arial" w:cs="Arial"/>
                <w:sz w:val="24"/>
                <w:szCs w:val="24"/>
              </w:rPr>
              <w:t>но</w:t>
            </w:r>
          </w:p>
        </w:tc>
      </w:tr>
      <w:tr w:rsidR="008E2785">
        <w:trPr>
          <w:trHeight w:hRule="exact" w:val="1018"/>
        </w:trPr>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п. Дружный</w:t>
            </w:r>
          </w:p>
        </w:tc>
        <w:tc>
          <w:tcPr>
            <w:tcW w:w="994" w:type="dxa"/>
            <w:tcBorders>
              <w:top w:val="single" w:sz="4" w:space="0" w:color="00000A"/>
              <w:lef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Само</w:t>
            </w:r>
          </w:p>
          <w:p w:rsidR="008E2785" w:rsidRDefault="00087026">
            <w:pPr>
              <w:pStyle w:val="a0"/>
              <w:spacing w:before="120" w:after="0" w:line="220" w:lineRule="exact"/>
              <w:jc w:val="both"/>
            </w:pPr>
            <w:r>
              <w:rPr>
                <w:rStyle w:val="0pt0"/>
                <w:rFonts w:ascii="Arial" w:hAnsi="Arial" w:cs="Arial"/>
                <w:sz w:val="24"/>
                <w:szCs w:val="24"/>
              </w:rPr>
              <w:t>вывоз</w:t>
            </w:r>
          </w:p>
        </w:tc>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площадка</w:t>
            </w:r>
          </w:p>
          <w:p w:rsidR="008E2785" w:rsidRDefault="00087026">
            <w:pPr>
              <w:pStyle w:val="a0"/>
              <w:spacing w:line="250" w:lineRule="exact"/>
              <w:jc w:val="both"/>
            </w:pPr>
            <w:r>
              <w:rPr>
                <w:rStyle w:val="0pt0"/>
                <w:rFonts w:ascii="Arial" w:hAnsi="Arial" w:cs="Arial"/>
                <w:sz w:val="24"/>
                <w:szCs w:val="24"/>
              </w:rPr>
              <w:t>временного</w:t>
            </w:r>
          </w:p>
          <w:p w:rsidR="008E2785" w:rsidRDefault="00087026">
            <w:pPr>
              <w:pStyle w:val="a0"/>
              <w:spacing w:line="250" w:lineRule="exact"/>
              <w:jc w:val="both"/>
            </w:pPr>
            <w:r>
              <w:rPr>
                <w:rStyle w:val="0pt0"/>
                <w:rFonts w:ascii="Arial" w:hAnsi="Arial" w:cs="Arial"/>
                <w:sz w:val="24"/>
                <w:szCs w:val="24"/>
              </w:rPr>
              <w:t>накопления</w:t>
            </w:r>
          </w:p>
          <w:p w:rsidR="008E2785" w:rsidRDefault="00087026">
            <w:pPr>
              <w:pStyle w:val="a0"/>
              <w:spacing w:line="250" w:lineRule="exact"/>
              <w:jc w:val="both"/>
            </w:pPr>
            <w:r>
              <w:rPr>
                <w:rStyle w:val="0pt0"/>
                <w:rFonts w:ascii="Arial" w:hAnsi="Arial" w:cs="Arial"/>
                <w:sz w:val="24"/>
                <w:szCs w:val="24"/>
              </w:rPr>
              <w:t>отходов</w:t>
            </w:r>
          </w:p>
        </w:tc>
        <w:tc>
          <w:tcPr>
            <w:tcW w:w="2126" w:type="dxa"/>
            <w:tcBorders>
              <w:top w:val="single" w:sz="4" w:space="0" w:color="00000A"/>
              <w:left w:val="single" w:sz="4" w:space="0" w:color="00000A"/>
            </w:tcBorders>
            <w:shd w:val="clear" w:color="auto" w:fill="FFFFFF"/>
            <w:tcMar>
              <w:left w:w="5" w:type="dxa"/>
            </w:tcMar>
          </w:tcPr>
          <w:p w:rsidR="008E2785" w:rsidRDefault="00087026">
            <w:pPr>
              <w:pStyle w:val="a0"/>
              <w:spacing w:line="254" w:lineRule="exact"/>
              <w:jc w:val="both"/>
            </w:pPr>
            <w:r>
              <w:rPr>
                <w:rStyle w:val="0pt0"/>
                <w:rFonts w:ascii="Arial" w:hAnsi="Arial" w:cs="Arial"/>
                <w:sz w:val="24"/>
                <w:szCs w:val="24"/>
              </w:rPr>
              <w:t>п. Дружный Верхнекетского района Томской области</w:t>
            </w:r>
          </w:p>
        </w:tc>
        <w:tc>
          <w:tcPr>
            <w:tcW w:w="1276"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199</w:t>
            </w:r>
          </w:p>
        </w:tc>
        <w:tc>
          <w:tcPr>
            <w:tcW w:w="2132" w:type="dxa"/>
            <w:tcBorders>
              <w:top w:val="single" w:sz="4" w:space="0" w:color="00000A"/>
              <w:left w:val="single" w:sz="4" w:space="0" w:color="00000A"/>
              <w:righ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удовлетворитель</w:t>
            </w:r>
          </w:p>
          <w:p w:rsidR="008E2785" w:rsidRDefault="00087026">
            <w:pPr>
              <w:pStyle w:val="a0"/>
              <w:spacing w:before="120" w:after="0" w:line="220" w:lineRule="exact"/>
              <w:jc w:val="both"/>
            </w:pPr>
            <w:r>
              <w:rPr>
                <w:rStyle w:val="0pt0"/>
                <w:rFonts w:ascii="Arial" w:hAnsi="Arial" w:cs="Arial"/>
                <w:sz w:val="24"/>
                <w:szCs w:val="24"/>
              </w:rPr>
              <w:t>но</w:t>
            </w:r>
          </w:p>
        </w:tc>
      </w:tr>
      <w:tr w:rsidR="008E2785">
        <w:trPr>
          <w:trHeight w:hRule="exact" w:val="1022"/>
        </w:trPr>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п. Лисица</w:t>
            </w:r>
          </w:p>
        </w:tc>
        <w:tc>
          <w:tcPr>
            <w:tcW w:w="994" w:type="dxa"/>
            <w:tcBorders>
              <w:top w:val="single" w:sz="4" w:space="0" w:color="00000A"/>
              <w:lef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Само</w:t>
            </w:r>
          </w:p>
          <w:p w:rsidR="008E2785" w:rsidRDefault="00087026">
            <w:pPr>
              <w:pStyle w:val="a0"/>
              <w:spacing w:before="120" w:after="0" w:line="220" w:lineRule="exact"/>
              <w:jc w:val="both"/>
            </w:pPr>
            <w:r>
              <w:rPr>
                <w:rStyle w:val="0pt0"/>
                <w:rFonts w:ascii="Arial" w:hAnsi="Arial" w:cs="Arial"/>
                <w:sz w:val="24"/>
                <w:szCs w:val="24"/>
              </w:rPr>
              <w:t>вывоз</w:t>
            </w:r>
          </w:p>
        </w:tc>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площадка</w:t>
            </w:r>
          </w:p>
          <w:p w:rsidR="008E2785" w:rsidRDefault="00087026">
            <w:pPr>
              <w:pStyle w:val="a0"/>
              <w:spacing w:line="250" w:lineRule="exact"/>
              <w:jc w:val="both"/>
            </w:pPr>
            <w:r>
              <w:rPr>
                <w:rStyle w:val="0pt0"/>
                <w:rFonts w:ascii="Arial" w:hAnsi="Arial" w:cs="Arial"/>
                <w:sz w:val="24"/>
                <w:szCs w:val="24"/>
              </w:rPr>
              <w:t>временного</w:t>
            </w:r>
          </w:p>
          <w:p w:rsidR="008E2785" w:rsidRDefault="00087026">
            <w:pPr>
              <w:pStyle w:val="a0"/>
              <w:spacing w:line="250" w:lineRule="exact"/>
              <w:jc w:val="both"/>
            </w:pPr>
            <w:r>
              <w:rPr>
                <w:rStyle w:val="0pt0"/>
                <w:rFonts w:ascii="Arial" w:hAnsi="Arial" w:cs="Arial"/>
                <w:sz w:val="24"/>
                <w:szCs w:val="24"/>
              </w:rPr>
              <w:t>накопления</w:t>
            </w:r>
          </w:p>
          <w:p w:rsidR="008E2785" w:rsidRDefault="00087026">
            <w:pPr>
              <w:pStyle w:val="a0"/>
              <w:spacing w:line="250" w:lineRule="exact"/>
              <w:jc w:val="both"/>
            </w:pPr>
            <w:r>
              <w:rPr>
                <w:rStyle w:val="0pt0"/>
                <w:rFonts w:ascii="Arial" w:hAnsi="Arial" w:cs="Arial"/>
                <w:sz w:val="24"/>
                <w:szCs w:val="24"/>
              </w:rPr>
              <w:t>отходов</w:t>
            </w:r>
          </w:p>
        </w:tc>
        <w:tc>
          <w:tcPr>
            <w:tcW w:w="2126" w:type="dxa"/>
            <w:tcBorders>
              <w:top w:val="single" w:sz="4" w:space="0" w:color="00000A"/>
              <w:left w:val="single" w:sz="4" w:space="0" w:color="00000A"/>
            </w:tcBorders>
            <w:shd w:val="clear" w:color="auto" w:fill="FFFFFF"/>
            <w:tcMar>
              <w:left w:w="5" w:type="dxa"/>
            </w:tcMar>
          </w:tcPr>
          <w:p w:rsidR="008E2785" w:rsidRDefault="00087026">
            <w:pPr>
              <w:pStyle w:val="a0"/>
              <w:spacing w:line="254" w:lineRule="exact"/>
              <w:jc w:val="both"/>
            </w:pPr>
            <w:r>
              <w:rPr>
                <w:rStyle w:val="0pt0"/>
                <w:rFonts w:ascii="Arial" w:hAnsi="Arial" w:cs="Arial"/>
                <w:sz w:val="24"/>
                <w:szCs w:val="24"/>
              </w:rPr>
              <w:t>п. Лисица Верхнекетского района Томской области</w:t>
            </w:r>
          </w:p>
        </w:tc>
        <w:tc>
          <w:tcPr>
            <w:tcW w:w="1276"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100</w:t>
            </w:r>
          </w:p>
        </w:tc>
        <w:tc>
          <w:tcPr>
            <w:tcW w:w="2132" w:type="dxa"/>
            <w:tcBorders>
              <w:top w:val="single" w:sz="4" w:space="0" w:color="00000A"/>
              <w:left w:val="single" w:sz="4" w:space="0" w:color="00000A"/>
              <w:righ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удовлетворитель</w:t>
            </w:r>
          </w:p>
          <w:p w:rsidR="008E2785" w:rsidRDefault="00087026">
            <w:pPr>
              <w:pStyle w:val="a0"/>
              <w:spacing w:before="120" w:after="0" w:line="220" w:lineRule="exact"/>
              <w:jc w:val="both"/>
            </w:pPr>
            <w:r>
              <w:rPr>
                <w:rStyle w:val="0pt0"/>
                <w:rFonts w:ascii="Arial" w:hAnsi="Arial" w:cs="Arial"/>
                <w:sz w:val="24"/>
                <w:szCs w:val="24"/>
              </w:rPr>
              <w:t>но</w:t>
            </w:r>
          </w:p>
        </w:tc>
      </w:tr>
      <w:tr w:rsidR="008E2785">
        <w:trPr>
          <w:trHeight w:hRule="exact" w:val="1022"/>
        </w:trPr>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п. Макзыр</w:t>
            </w:r>
          </w:p>
        </w:tc>
        <w:tc>
          <w:tcPr>
            <w:tcW w:w="994" w:type="dxa"/>
            <w:tcBorders>
              <w:top w:val="single" w:sz="4" w:space="0" w:color="00000A"/>
              <w:lef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Само</w:t>
            </w:r>
          </w:p>
          <w:p w:rsidR="008E2785" w:rsidRDefault="00087026">
            <w:pPr>
              <w:pStyle w:val="a0"/>
              <w:spacing w:before="120" w:after="0" w:line="220" w:lineRule="exact"/>
              <w:jc w:val="both"/>
            </w:pPr>
            <w:r>
              <w:rPr>
                <w:rStyle w:val="0pt0"/>
                <w:rFonts w:ascii="Arial" w:hAnsi="Arial" w:cs="Arial"/>
                <w:sz w:val="24"/>
                <w:szCs w:val="24"/>
              </w:rPr>
              <w:t>вывоз</w:t>
            </w:r>
          </w:p>
        </w:tc>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54" w:lineRule="exact"/>
              <w:jc w:val="both"/>
            </w:pPr>
            <w:r>
              <w:rPr>
                <w:rStyle w:val="0pt0"/>
                <w:rFonts w:ascii="Arial" w:hAnsi="Arial" w:cs="Arial"/>
                <w:sz w:val="24"/>
                <w:szCs w:val="24"/>
              </w:rPr>
              <w:t>площадка</w:t>
            </w:r>
          </w:p>
          <w:p w:rsidR="008E2785" w:rsidRDefault="00087026">
            <w:pPr>
              <w:pStyle w:val="a0"/>
              <w:spacing w:line="254" w:lineRule="exact"/>
              <w:jc w:val="both"/>
            </w:pPr>
            <w:r>
              <w:rPr>
                <w:rStyle w:val="0pt0"/>
                <w:rFonts w:ascii="Arial" w:hAnsi="Arial" w:cs="Arial"/>
                <w:sz w:val="24"/>
                <w:szCs w:val="24"/>
              </w:rPr>
              <w:t>временного</w:t>
            </w:r>
          </w:p>
          <w:p w:rsidR="008E2785" w:rsidRDefault="00087026">
            <w:pPr>
              <w:pStyle w:val="a0"/>
              <w:spacing w:line="254" w:lineRule="exact"/>
              <w:jc w:val="both"/>
            </w:pPr>
            <w:r>
              <w:rPr>
                <w:rStyle w:val="0pt0"/>
                <w:rFonts w:ascii="Arial" w:hAnsi="Arial" w:cs="Arial"/>
                <w:sz w:val="24"/>
                <w:szCs w:val="24"/>
              </w:rPr>
              <w:t>накопления</w:t>
            </w:r>
          </w:p>
          <w:p w:rsidR="008E2785" w:rsidRDefault="00087026">
            <w:pPr>
              <w:pStyle w:val="a0"/>
              <w:spacing w:line="254" w:lineRule="exact"/>
              <w:jc w:val="both"/>
            </w:pPr>
            <w:r>
              <w:rPr>
                <w:rStyle w:val="0pt0"/>
                <w:rFonts w:ascii="Arial" w:hAnsi="Arial" w:cs="Arial"/>
                <w:sz w:val="24"/>
                <w:szCs w:val="24"/>
              </w:rPr>
              <w:t>отходов</w:t>
            </w:r>
          </w:p>
        </w:tc>
        <w:tc>
          <w:tcPr>
            <w:tcW w:w="2126" w:type="dxa"/>
            <w:tcBorders>
              <w:top w:val="single" w:sz="4" w:space="0" w:color="00000A"/>
              <w:left w:val="single" w:sz="4" w:space="0" w:color="00000A"/>
            </w:tcBorders>
            <w:shd w:val="clear" w:color="auto" w:fill="FFFFFF"/>
            <w:tcMar>
              <w:left w:w="5" w:type="dxa"/>
            </w:tcMar>
          </w:tcPr>
          <w:p w:rsidR="008E2785" w:rsidRDefault="00087026">
            <w:pPr>
              <w:pStyle w:val="a0"/>
              <w:spacing w:line="254" w:lineRule="exact"/>
              <w:jc w:val="both"/>
            </w:pPr>
            <w:r>
              <w:rPr>
                <w:rStyle w:val="0pt0"/>
                <w:rFonts w:ascii="Arial" w:hAnsi="Arial" w:cs="Arial"/>
                <w:sz w:val="24"/>
                <w:szCs w:val="24"/>
              </w:rPr>
              <w:t>п. Макзыр Верхнекетского района Томской области</w:t>
            </w:r>
          </w:p>
        </w:tc>
        <w:tc>
          <w:tcPr>
            <w:tcW w:w="1276"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67</w:t>
            </w:r>
          </w:p>
        </w:tc>
        <w:tc>
          <w:tcPr>
            <w:tcW w:w="2132" w:type="dxa"/>
            <w:tcBorders>
              <w:top w:val="single" w:sz="4" w:space="0" w:color="00000A"/>
              <w:left w:val="single" w:sz="4" w:space="0" w:color="00000A"/>
              <w:righ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удовлетворитель</w:t>
            </w:r>
          </w:p>
          <w:p w:rsidR="008E2785" w:rsidRDefault="00087026">
            <w:pPr>
              <w:pStyle w:val="a0"/>
              <w:spacing w:before="120" w:after="0" w:line="220" w:lineRule="exact"/>
              <w:jc w:val="both"/>
            </w:pPr>
            <w:r>
              <w:rPr>
                <w:rStyle w:val="0pt0"/>
                <w:rFonts w:ascii="Arial" w:hAnsi="Arial" w:cs="Arial"/>
                <w:sz w:val="24"/>
                <w:szCs w:val="24"/>
              </w:rPr>
              <w:t>но</w:t>
            </w:r>
          </w:p>
        </w:tc>
      </w:tr>
      <w:tr w:rsidR="008E2785">
        <w:trPr>
          <w:trHeight w:hRule="exact" w:val="1022"/>
        </w:trPr>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lastRenderedPageBreak/>
              <w:t>с. Палочка</w:t>
            </w:r>
          </w:p>
        </w:tc>
        <w:tc>
          <w:tcPr>
            <w:tcW w:w="994" w:type="dxa"/>
            <w:tcBorders>
              <w:top w:val="single" w:sz="4" w:space="0" w:color="00000A"/>
              <w:left w:val="single" w:sz="4" w:space="0" w:color="00000A"/>
            </w:tcBorders>
            <w:shd w:val="clear" w:color="auto" w:fill="FFFFFF"/>
            <w:tcMar>
              <w:left w:w="5" w:type="dxa"/>
            </w:tcMar>
          </w:tcPr>
          <w:p w:rsidR="008E2785" w:rsidRDefault="00087026">
            <w:pPr>
              <w:pStyle w:val="a0"/>
              <w:spacing w:before="120" w:after="0" w:line="220" w:lineRule="exact"/>
              <w:jc w:val="both"/>
            </w:pPr>
            <w:r>
              <w:rPr>
                <w:rStyle w:val="0pt0"/>
                <w:rFonts w:ascii="Arial" w:hAnsi="Arial" w:cs="Arial"/>
                <w:sz w:val="24"/>
                <w:szCs w:val="24"/>
              </w:rPr>
              <w:t>да</w:t>
            </w:r>
          </w:p>
        </w:tc>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площадка</w:t>
            </w:r>
          </w:p>
          <w:p w:rsidR="008E2785" w:rsidRDefault="00087026">
            <w:pPr>
              <w:pStyle w:val="a0"/>
              <w:spacing w:line="250" w:lineRule="exact"/>
              <w:jc w:val="both"/>
            </w:pPr>
            <w:r>
              <w:rPr>
                <w:rStyle w:val="0pt0"/>
                <w:rFonts w:ascii="Arial" w:hAnsi="Arial" w:cs="Arial"/>
                <w:sz w:val="24"/>
                <w:szCs w:val="24"/>
              </w:rPr>
              <w:t>временного</w:t>
            </w:r>
          </w:p>
          <w:p w:rsidR="008E2785" w:rsidRDefault="00087026">
            <w:pPr>
              <w:pStyle w:val="a0"/>
              <w:spacing w:line="250" w:lineRule="exact"/>
              <w:jc w:val="both"/>
            </w:pPr>
            <w:r>
              <w:rPr>
                <w:rStyle w:val="0pt0"/>
                <w:rFonts w:ascii="Arial" w:hAnsi="Arial" w:cs="Arial"/>
                <w:sz w:val="24"/>
                <w:szCs w:val="24"/>
              </w:rPr>
              <w:t>накопления</w:t>
            </w:r>
          </w:p>
          <w:p w:rsidR="008E2785" w:rsidRDefault="00087026">
            <w:pPr>
              <w:pStyle w:val="a0"/>
              <w:spacing w:line="250" w:lineRule="exact"/>
              <w:jc w:val="both"/>
            </w:pPr>
            <w:r>
              <w:rPr>
                <w:rStyle w:val="0pt0"/>
                <w:rFonts w:ascii="Arial" w:hAnsi="Arial" w:cs="Arial"/>
                <w:sz w:val="24"/>
                <w:szCs w:val="24"/>
              </w:rPr>
              <w:t>отходов</w:t>
            </w:r>
          </w:p>
        </w:tc>
        <w:tc>
          <w:tcPr>
            <w:tcW w:w="2126" w:type="dxa"/>
            <w:tcBorders>
              <w:top w:val="single" w:sz="4" w:space="0" w:color="00000A"/>
              <w:left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с. Палочка Верхнекетского района Томской области</w:t>
            </w:r>
          </w:p>
        </w:tc>
        <w:tc>
          <w:tcPr>
            <w:tcW w:w="1276"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31,3</w:t>
            </w:r>
          </w:p>
        </w:tc>
        <w:tc>
          <w:tcPr>
            <w:tcW w:w="2132" w:type="dxa"/>
            <w:tcBorders>
              <w:top w:val="single" w:sz="4" w:space="0" w:color="00000A"/>
              <w:left w:val="single" w:sz="4" w:space="0" w:color="00000A"/>
              <w:righ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удовлетворитель</w:t>
            </w:r>
          </w:p>
          <w:p w:rsidR="008E2785" w:rsidRDefault="00087026">
            <w:pPr>
              <w:pStyle w:val="a0"/>
              <w:spacing w:before="120" w:after="0" w:line="220" w:lineRule="exact"/>
              <w:jc w:val="both"/>
            </w:pPr>
            <w:r>
              <w:rPr>
                <w:rStyle w:val="0pt0"/>
                <w:rFonts w:ascii="Arial" w:hAnsi="Arial" w:cs="Arial"/>
                <w:sz w:val="24"/>
                <w:szCs w:val="24"/>
              </w:rPr>
              <w:t>но</w:t>
            </w:r>
          </w:p>
        </w:tc>
      </w:tr>
      <w:tr w:rsidR="008E2785">
        <w:trPr>
          <w:trHeight w:hRule="exact" w:val="1022"/>
        </w:trPr>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п. Рыбинск</w:t>
            </w:r>
          </w:p>
        </w:tc>
        <w:tc>
          <w:tcPr>
            <w:tcW w:w="994" w:type="dxa"/>
            <w:tcBorders>
              <w:top w:val="single" w:sz="4" w:space="0" w:color="00000A"/>
              <w:lef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самовы</w:t>
            </w:r>
          </w:p>
          <w:p w:rsidR="008E2785" w:rsidRDefault="00087026">
            <w:pPr>
              <w:pStyle w:val="a0"/>
              <w:spacing w:before="120" w:after="0" w:line="220" w:lineRule="exact"/>
              <w:jc w:val="both"/>
            </w:pPr>
            <w:r>
              <w:rPr>
                <w:rStyle w:val="0pt0"/>
                <w:rFonts w:ascii="Arial" w:hAnsi="Arial" w:cs="Arial"/>
                <w:sz w:val="24"/>
                <w:szCs w:val="24"/>
              </w:rPr>
              <w:t>воз</w:t>
            </w:r>
          </w:p>
        </w:tc>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площадка</w:t>
            </w:r>
          </w:p>
          <w:p w:rsidR="008E2785" w:rsidRDefault="00087026">
            <w:pPr>
              <w:pStyle w:val="a0"/>
              <w:spacing w:line="250" w:lineRule="exact"/>
              <w:jc w:val="both"/>
            </w:pPr>
            <w:r>
              <w:rPr>
                <w:rStyle w:val="0pt0"/>
                <w:rFonts w:ascii="Arial" w:hAnsi="Arial" w:cs="Arial"/>
                <w:sz w:val="24"/>
                <w:szCs w:val="24"/>
              </w:rPr>
              <w:t>временного</w:t>
            </w:r>
          </w:p>
          <w:p w:rsidR="008E2785" w:rsidRDefault="00087026">
            <w:pPr>
              <w:pStyle w:val="a0"/>
              <w:spacing w:line="250" w:lineRule="exact"/>
              <w:jc w:val="both"/>
            </w:pPr>
            <w:r>
              <w:rPr>
                <w:rStyle w:val="0pt0"/>
                <w:rFonts w:ascii="Arial" w:hAnsi="Arial" w:cs="Arial"/>
                <w:sz w:val="24"/>
                <w:szCs w:val="24"/>
              </w:rPr>
              <w:t>накопления</w:t>
            </w:r>
          </w:p>
          <w:p w:rsidR="008E2785" w:rsidRDefault="00087026">
            <w:pPr>
              <w:pStyle w:val="a0"/>
              <w:spacing w:line="250" w:lineRule="exact"/>
              <w:jc w:val="both"/>
            </w:pPr>
            <w:r>
              <w:rPr>
                <w:rStyle w:val="0pt0"/>
                <w:rFonts w:ascii="Arial" w:hAnsi="Arial" w:cs="Arial"/>
                <w:sz w:val="24"/>
                <w:szCs w:val="24"/>
              </w:rPr>
              <w:t>отходов</w:t>
            </w:r>
          </w:p>
        </w:tc>
        <w:tc>
          <w:tcPr>
            <w:tcW w:w="2126" w:type="dxa"/>
            <w:tcBorders>
              <w:top w:val="single" w:sz="4" w:space="0" w:color="00000A"/>
              <w:left w:val="single" w:sz="4" w:space="0" w:color="00000A"/>
            </w:tcBorders>
            <w:shd w:val="clear" w:color="auto" w:fill="FFFFFF"/>
            <w:tcMar>
              <w:left w:w="5" w:type="dxa"/>
            </w:tcMar>
          </w:tcPr>
          <w:p w:rsidR="008E2785" w:rsidRDefault="00087026">
            <w:pPr>
              <w:pStyle w:val="a0"/>
              <w:spacing w:line="254" w:lineRule="exact"/>
              <w:jc w:val="both"/>
            </w:pPr>
            <w:r>
              <w:rPr>
                <w:rStyle w:val="0pt0"/>
                <w:rFonts w:ascii="Arial" w:hAnsi="Arial" w:cs="Arial"/>
                <w:sz w:val="24"/>
                <w:szCs w:val="24"/>
              </w:rPr>
              <w:t>п. Рыбинск Верхнекетского района Томской области</w:t>
            </w:r>
          </w:p>
        </w:tc>
        <w:tc>
          <w:tcPr>
            <w:tcW w:w="1276"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24,3</w:t>
            </w:r>
          </w:p>
        </w:tc>
        <w:tc>
          <w:tcPr>
            <w:tcW w:w="2132" w:type="dxa"/>
            <w:tcBorders>
              <w:top w:val="single" w:sz="4" w:space="0" w:color="00000A"/>
              <w:left w:val="single" w:sz="4" w:space="0" w:color="00000A"/>
              <w:righ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удовлетворитель</w:t>
            </w:r>
          </w:p>
          <w:p w:rsidR="008E2785" w:rsidRDefault="00087026">
            <w:pPr>
              <w:pStyle w:val="a0"/>
              <w:spacing w:before="120" w:after="0" w:line="220" w:lineRule="exact"/>
              <w:jc w:val="both"/>
            </w:pPr>
            <w:r>
              <w:rPr>
                <w:rStyle w:val="0pt0"/>
                <w:rFonts w:ascii="Arial" w:hAnsi="Arial" w:cs="Arial"/>
                <w:sz w:val="24"/>
                <w:szCs w:val="24"/>
              </w:rPr>
              <w:t>но</w:t>
            </w:r>
          </w:p>
        </w:tc>
      </w:tr>
      <w:tr w:rsidR="008E2785">
        <w:trPr>
          <w:trHeight w:hRule="exact" w:val="1022"/>
        </w:trPr>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д. Тайное</w:t>
            </w:r>
          </w:p>
        </w:tc>
        <w:tc>
          <w:tcPr>
            <w:tcW w:w="994" w:type="dxa"/>
            <w:tcBorders>
              <w:top w:val="single" w:sz="4" w:space="0" w:color="00000A"/>
              <w:lef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самовы</w:t>
            </w:r>
          </w:p>
          <w:p w:rsidR="008E2785" w:rsidRDefault="00087026">
            <w:pPr>
              <w:pStyle w:val="a0"/>
              <w:spacing w:before="120" w:after="0" w:line="220" w:lineRule="exact"/>
              <w:jc w:val="both"/>
            </w:pPr>
            <w:r>
              <w:rPr>
                <w:rStyle w:val="0pt0"/>
                <w:rFonts w:ascii="Arial" w:hAnsi="Arial" w:cs="Arial"/>
                <w:sz w:val="24"/>
                <w:szCs w:val="24"/>
              </w:rPr>
              <w:t>воз</w:t>
            </w:r>
          </w:p>
        </w:tc>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площадка</w:t>
            </w:r>
          </w:p>
          <w:p w:rsidR="008E2785" w:rsidRDefault="00087026">
            <w:pPr>
              <w:pStyle w:val="a0"/>
              <w:spacing w:line="250" w:lineRule="exact"/>
              <w:jc w:val="both"/>
            </w:pPr>
            <w:r>
              <w:rPr>
                <w:rStyle w:val="0pt0"/>
                <w:rFonts w:ascii="Arial" w:hAnsi="Arial" w:cs="Arial"/>
                <w:sz w:val="24"/>
                <w:szCs w:val="24"/>
              </w:rPr>
              <w:t>временного</w:t>
            </w:r>
          </w:p>
          <w:p w:rsidR="008E2785" w:rsidRDefault="00087026">
            <w:pPr>
              <w:pStyle w:val="a0"/>
              <w:spacing w:line="250" w:lineRule="exact"/>
              <w:jc w:val="both"/>
            </w:pPr>
            <w:r>
              <w:rPr>
                <w:rStyle w:val="0pt0"/>
                <w:rFonts w:ascii="Arial" w:hAnsi="Arial" w:cs="Arial"/>
                <w:sz w:val="24"/>
                <w:szCs w:val="24"/>
              </w:rPr>
              <w:t>накопления</w:t>
            </w:r>
          </w:p>
          <w:p w:rsidR="008E2785" w:rsidRDefault="00087026">
            <w:pPr>
              <w:pStyle w:val="a0"/>
              <w:spacing w:line="250" w:lineRule="exact"/>
              <w:jc w:val="both"/>
            </w:pPr>
            <w:r>
              <w:rPr>
                <w:rStyle w:val="0pt0"/>
                <w:rFonts w:ascii="Arial" w:hAnsi="Arial" w:cs="Arial"/>
                <w:sz w:val="24"/>
                <w:szCs w:val="24"/>
              </w:rPr>
              <w:t>отходов</w:t>
            </w:r>
          </w:p>
        </w:tc>
        <w:tc>
          <w:tcPr>
            <w:tcW w:w="2126" w:type="dxa"/>
            <w:tcBorders>
              <w:top w:val="single" w:sz="4" w:space="0" w:color="00000A"/>
              <w:left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д. Тайное Верхнекетского района Томской области</w:t>
            </w:r>
          </w:p>
        </w:tc>
        <w:tc>
          <w:tcPr>
            <w:tcW w:w="1276"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64</w:t>
            </w:r>
          </w:p>
        </w:tc>
        <w:tc>
          <w:tcPr>
            <w:tcW w:w="2132" w:type="dxa"/>
            <w:tcBorders>
              <w:top w:val="single" w:sz="4" w:space="0" w:color="00000A"/>
              <w:left w:val="single" w:sz="4" w:space="0" w:color="00000A"/>
              <w:righ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удовлетворитель</w:t>
            </w:r>
          </w:p>
          <w:p w:rsidR="008E2785" w:rsidRDefault="00087026">
            <w:pPr>
              <w:pStyle w:val="a0"/>
              <w:spacing w:before="120" w:after="0" w:line="220" w:lineRule="exact"/>
              <w:jc w:val="both"/>
            </w:pPr>
            <w:r>
              <w:rPr>
                <w:rStyle w:val="0pt0"/>
                <w:rFonts w:ascii="Arial" w:hAnsi="Arial" w:cs="Arial"/>
                <w:sz w:val="24"/>
                <w:szCs w:val="24"/>
              </w:rPr>
              <w:t>но</w:t>
            </w:r>
          </w:p>
        </w:tc>
      </w:tr>
      <w:tr w:rsidR="008E2785">
        <w:trPr>
          <w:trHeight w:hRule="exact" w:val="1022"/>
        </w:trPr>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п. Клюквинка</w:t>
            </w:r>
          </w:p>
        </w:tc>
        <w:tc>
          <w:tcPr>
            <w:tcW w:w="994" w:type="dxa"/>
            <w:tcBorders>
              <w:top w:val="single" w:sz="4" w:space="0" w:color="00000A"/>
              <w:lef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самовы</w:t>
            </w:r>
          </w:p>
          <w:p w:rsidR="008E2785" w:rsidRDefault="00087026">
            <w:pPr>
              <w:pStyle w:val="a0"/>
              <w:spacing w:before="120" w:after="0" w:line="220" w:lineRule="exact"/>
              <w:jc w:val="both"/>
            </w:pPr>
            <w:r>
              <w:rPr>
                <w:rStyle w:val="0pt0"/>
                <w:rFonts w:ascii="Arial" w:hAnsi="Arial" w:cs="Arial"/>
                <w:sz w:val="24"/>
                <w:szCs w:val="24"/>
              </w:rPr>
              <w:t>воз</w:t>
            </w:r>
          </w:p>
        </w:tc>
        <w:tc>
          <w:tcPr>
            <w:tcW w:w="1560" w:type="dxa"/>
            <w:tcBorders>
              <w:top w:val="single" w:sz="4" w:space="0" w:color="00000A"/>
              <w:left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площадка</w:t>
            </w:r>
          </w:p>
          <w:p w:rsidR="008E2785" w:rsidRDefault="00087026">
            <w:pPr>
              <w:pStyle w:val="a0"/>
              <w:spacing w:line="250" w:lineRule="exact"/>
              <w:jc w:val="both"/>
            </w:pPr>
            <w:r>
              <w:rPr>
                <w:rStyle w:val="0pt0"/>
                <w:rFonts w:ascii="Arial" w:hAnsi="Arial" w:cs="Arial"/>
                <w:sz w:val="24"/>
                <w:szCs w:val="24"/>
              </w:rPr>
              <w:t>временного</w:t>
            </w:r>
          </w:p>
          <w:p w:rsidR="008E2785" w:rsidRDefault="00087026">
            <w:pPr>
              <w:pStyle w:val="a0"/>
              <w:spacing w:line="250" w:lineRule="exact"/>
              <w:jc w:val="both"/>
            </w:pPr>
            <w:r>
              <w:rPr>
                <w:rStyle w:val="0pt0"/>
                <w:rFonts w:ascii="Arial" w:hAnsi="Arial" w:cs="Arial"/>
                <w:sz w:val="24"/>
                <w:szCs w:val="24"/>
              </w:rPr>
              <w:t>накопления</w:t>
            </w:r>
          </w:p>
          <w:p w:rsidR="008E2785" w:rsidRDefault="00087026">
            <w:pPr>
              <w:pStyle w:val="a0"/>
              <w:spacing w:line="250" w:lineRule="exact"/>
              <w:jc w:val="both"/>
            </w:pPr>
            <w:r>
              <w:rPr>
                <w:rStyle w:val="0pt0"/>
                <w:rFonts w:ascii="Arial" w:hAnsi="Arial" w:cs="Arial"/>
                <w:sz w:val="24"/>
                <w:szCs w:val="24"/>
              </w:rPr>
              <w:t>отходов</w:t>
            </w:r>
          </w:p>
        </w:tc>
        <w:tc>
          <w:tcPr>
            <w:tcW w:w="2126" w:type="dxa"/>
            <w:tcBorders>
              <w:top w:val="single" w:sz="4" w:space="0" w:color="00000A"/>
              <w:left w:val="single" w:sz="4" w:space="0" w:color="00000A"/>
            </w:tcBorders>
            <w:shd w:val="clear" w:color="auto" w:fill="FFFFFF"/>
            <w:tcMar>
              <w:left w:w="5" w:type="dxa"/>
            </w:tcMar>
          </w:tcPr>
          <w:p w:rsidR="008E2785" w:rsidRDefault="00087026">
            <w:pPr>
              <w:pStyle w:val="a0"/>
              <w:spacing w:line="254" w:lineRule="exact"/>
              <w:jc w:val="both"/>
            </w:pPr>
            <w:r>
              <w:rPr>
                <w:rStyle w:val="0pt0"/>
                <w:rFonts w:ascii="Arial" w:hAnsi="Arial" w:cs="Arial"/>
                <w:sz w:val="24"/>
                <w:szCs w:val="24"/>
              </w:rPr>
              <w:t>п. Клюквинка Верхнекетского района Томской облап.</w:t>
            </w:r>
          </w:p>
        </w:tc>
        <w:tc>
          <w:tcPr>
            <w:tcW w:w="1276" w:type="dxa"/>
            <w:tcBorders>
              <w:top w:val="single" w:sz="4" w:space="0" w:color="00000A"/>
              <w:left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51,2</w:t>
            </w:r>
          </w:p>
        </w:tc>
        <w:tc>
          <w:tcPr>
            <w:tcW w:w="2132" w:type="dxa"/>
            <w:tcBorders>
              <w:top w:val="single" w:sz="4" w:space="0" w:color="00000A"/>
              <w:left w:val="single" w:sz="4" w:space="0" w:color="00000A"/>
              <w:righ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удовлетворитель</w:t>
            </w:r>
          </w:p>
          <w:p w:rsidR="008E2785" w:rsidRDefault="00087026">
            <w:pPr>
              <w:pStyle w:val="a0"/>
              <w:spacing w:before="120" w:after="0" w:line="220" w:lineRule="exact"/>
              <w:jc w:val="both"/>
            </w:pPr>
            <w:r>
              <w:rPr>
                <w:rStyle w:val="0pt0"/>
                <w:rFonts w:ascii="Arial" w:hAnsi="Arial" w:cs="Arial"/>
                <w:sz w:val="24"/>
                <w:szCs w:val="24"/>
              </w:rPr>
              <w:t>но</w:t>
            </w:r>
          </w:p>
        </w:tc>
      </w:tr>
      <w:tr w:rsidR="008E2785">
        <w:trPr>
          <w:trHeight w:hRule="exact" w:val="778"/>
        </w:trPr>
        <w:tc>
          <w:tcPr>
            <w:tcW w:w="1560"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п. Степановка</w:t>
            </w:r>
          </w:p>
        </w:tc>
        <w:tc>
          <w:tcPr>
            <w:tcW w:w="994"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самовы</w:t>
            </w:r>
          </w:p>
          <w:p w:rsidR="008E2785" w:rsidRDefault="00087026">
            <w:pPr>
              <w:pStyle w:val="a0"/>
              <w:spacing w:before="120" w:after="0" w:line="220" w:lineRule="exact"/>
              <w:jc w:val="both"/>
            </w:pPr>
            <w:r>
              <w:rPr>
                <w:rStyle w:val="0pt0"/>
                <w:rFonts w:ascii="Arial" w:hAnsi="Arial" w:cs="Arial"/>
                <w:sz w:val="24"/>
                <w:szCs w:val="24"/>
              </w:rPr>
              <w:t>воз</w:t>
            </w:r>
          </w:p>
        </w:tc>
        <w:tc>
          <w:tcPr>
            <w:tcW w:w="1560"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площадка</w:t>
            </w:r>
          </w:p>
          <w:p w:rsidR="008E2785" w:rsidRDefault="00087026">
            <w:pPr>
              <w:pStyle w:val="a0"/>
              <w:spacing w:line="250" w:lineRule="exact"/>
              <w:jc w:val="both"/>
            </w:pPr>
            <w:r>
              <w:rPr>
                <w:rStyle w:val="0pt0"/>
                <w:rFonts w:ascii="Arial" w:hAnsi="Arial" w:cs="Arial"/>
                <w:sz w:val="24"/>
                <w:szCs w:val="24"/>
              </w:rPr>
              <w:t>временного</w:t>
            </w:r>
          </w:p>
          <w:p w:rsidR="008E2785" w:rsidRDefault="00087026">
            <w:pPr>
              <w:pStyle w:val="a0"/>
              <w:spacing w:line="250" w:lineRule="exact"/>
              <w:jc w:val="both"/>
            </w:pPr>
            <w:r>
              <w:rPr>
                <w:rStyle w:val="0pt0"/>
                <w:rFonts w:ascii="Arial" w:hAnsi="Arial" w:cs="Arial"/>
                <w:sz w:val="24"/>
                <w:szCs w:val="24"/>
              </w:rPr>
              <w:t>накопления</w:t>
            </w:r>
          </w:p>
        </w:tc>
        <w:tc>
          <w:tcPr>
            <w:tcW w:w="2126"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Степановка Верхнекетского района Томской</w:t>
            </w:r>
          </w:p>
        </w:tc>
        <w:tc>
          <w:tcPr>
            <w:tcW w:w="1276"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133</w:t>
            </w:r>
          </w:p>
        </w:tc>
        <w:tc>
          <w:tcPr>
            <w:tcW w:w="2132"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удовлетворитель</w:t>
            </w:r>
          </w:p>
          <w:p w:rsidR="008E2785" w:rsidRDefault="00087026">
            <w:pPr>
              <w:pStyle w:val="a0"/>
              <w:spacing w:before="120" w:after="0" w:line="220" w:lineRule="exact"/>
              <w:jc w:val="both"/>
            </w:pPr>
            <w:r>
              <w:rPr>
                <w:rStyle w:val="0pt0"/>
                <w:rFonts w:ascii="Arial" w:hAnsi="Arial" w:cs="Arial"/>
                <w:sz w:val="24"/>
                <w:szCs w:val="24"/>
              </w:rPr>
              <w:t>но</w:t>
            </w:r>
          </w:p>
        </w:tc>
      </w:tr>
      <w:tr w:rsidR="008E2785">
        <w:trPr>
          <w:trHeight w:hRule="exact" w:val="778"/>
        </w:trPr>
        <w:tc>
          <w:tcPr>
            <w:tcW w:w="1560" w:type="dxa"/>
            <w:tcBorders>
              <w:top w:val="single" w:sz="4" w:space="0" w:color="00000A"/>
              <w:left w:val="single" w:sz="4" w:space="0" w:color="00000A"/>
              <w:bottom w:val="single" w:sz="4" w:space="0" w:color="00000A"/>
            </w:tcBorders>
            <w:shd w:val="clear" w:color="auto" w:fill="FFFFFF"/>
            <w:tcMar>
              <w:left w:w="5" w:type="dxa"/>
            </w:tcMar>
          </w:tcPr>
          <w:p w:rsidR="008E2785" w:rsidRDefault="008E2785">
            <w:pPr>
              <w:pStyle w:val="a0"/>
              <w:jc w:val="both"/>
            </w:pPr>
          </w:p>
        </w:tc>
        <w:tc>
          <w:tcPr>
            <w:tcW w:w="994" w:type="dxa"/>
            <w:tcBorders>
              <w:top w:val="single" w:sz="4" w:space="0" w:color="00000A"/>
              <w:left w:val="single" w:sz="4" w:space="0" w:color="00000A"/>
              <w:bottom w:val="single" w:sz="4" w:space="0" w:color="00000A"/>
            </w:tcBorders>
            <w:shd w:val="clear" w:color="auto" w:fill="FFFFFF"/>
            <w:tcMar>
              <w:left w:w="5" w:type="dxa"/>
            </w:tcMar>
          </w:tcPr>
          <w:p w:rsidR="008E2785" w:rsidRDefault="008E2785">
            <w:pPr>
              <w:pStyle w:val="a0"/>
              <w:jc w:val="both"/>
            </w:pPr>
          </w:p>
        </w:tc>
        <w:tc>
          <w:tcPr>
            <w:tcW w:w="1560"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отходов</w:t>
            </w:r>
          </w:p>
        </w:tc>
        <w:tc>
          <w:tcPr>
            <w:tcW w:w="2126"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области</w:t>
            </w:r>
          </w:p>
        </w:tc>
        <w:tc>
          <w:tcPr>
            <w:tcW w:w="1276" w:type="dxa"/>
            <w:tcBorders>
              <w:top w:val="single" w:sz="4" w:space="0" w:color="00000A"/>
              <w:left w:val="single" w:sz="4" w:space="0" w:color="00000A"/>
              <w:bottom w:val="single" w:sz="4" w:space="0" w:color="00000A"/>
            </w:tcBorders>
            <w:shd w:val="clear" w:color="auto" w:fill="FFFFFF"/>
            <w:tcMar>
              <w:left w:w="5" w:type="dxa"/>
            </w:tcMar>
          </w:tcPr>
          <w:p w:rsidR="008E2785" w:rsidRDefault="008E2785">
            <w:pPr>
              <w:pStyle w:val="a0"/>
              <w:jc w:val="both"/>
            </w:pPr>
          </w:p>
        </w:tc>
        <w:tc>
          <w:tcPr>
            <w:tcW w:w="2132"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8E2785" w:rsidRDefault="008E2785">
            <w:pPr>
              <w:pStyle w:val="a0"/>
              <w:jc w:val="both"/>
            </w:pPr>
          </w:p>
        </w:tc>
      </w:tr>
      <w:tr w:rsidR="008E2785">
        <w:trPr>
          <w:trHeight w:hRule="exact" w:val="778"/>
        </w:trPr>
        <w:tc>
          <w:tcPr>
            <w:tcW w:w="1560"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д. Максимкин Яр</w:t>
            </w:r>
          </w:p>
        </w:tc>
        <w:tc>
          <w:tcPr>
            <w:tcW w:w="994"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самовы</w:t>
            </w:r>
          </w:p>
          <w:p w:rsidR="008E2785" w:rsidRDefault="00087026">
            <w:pPr>
              <w:pStyle w:val="a0"/>
              <w:spacing w:before="120" w:after="0" w:line="220" w:lineRule="exact"/>
              <w:jc w:val="both"/>
            </w:pPr>
            <w:r>
              <w:rPr>
                <w:rStyle w:val="0pt0"/>
                <w:rFonts w:ascii="Arial" w:hAnsi="Arial" w:cs="Arial"/>
                <w:sz w:val="24"/>
                <w:szCs w:val="24"/>
              </w:rPr>
              <w:t>воз</w:t>
            </w:r>
          </w:p>
        </w:tc>
        <w:tc>
          <w:tcPr>
            <w:tcW w:w="1560"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площадка</w:t>
            </w:r>
          </w:p>
          <w:p w:rsidR="008E2785" w:rsidRDefault="00087026">
            <w:pPr>
              <w:pStyle w:val="a0"/>
              <w:spacing w:line="250" w:lineRule="exact"/>
              <w:jc w:val="both"/>
            </w:pPr>
            <w:r>
              <w:rPr>
                <w:rStyle w:val="0pt0"/>
                <w:rFonts w:ascii="Arial" w:hAnsi="Arial" w:cs="Arial"/>
                <w:sz w:val="24"/>
                <w:szCs w:val="24"/>
              </w:rPr>
              <w:t>временного</w:t>
            </w:r>
          </w:p>
          <w:p w:rsidR="008E2785" w:rsidRDefault="00087026">
            <w:pPr>
              <w:pStyle w:val="a0"/>
              <w:spacing w:line="250" w:lineRule="exact"/>
              <w:jc w:val="both"/>
            </w:pPr>
            <w:r>
              <w:rPr>
                <w:rStyle w:val="0pt0"/>
                <w:rFonts w:ascii="Arial" w:hAnsi="Arial" w:cs="Arial"/>
                <w:sz w:val="24"/>
                <w:szCs w:val="24"/>
              </w:rPr>
              <w:t>накопления</w:t>
            </w:r>
          </w:p>
          <w:p w:rsidR="008E2785" w:rsidRDefault="00087026">
            <w:pPr>
              <w:pStyle w:val="a0"/>
              <w:spacing w:line="250" w:lineRule="exact"/>
              <w:jc w:val="both"/>
            </w:pPr>
            <w:r>
              <w:rPr>
                <w:rStyle w:val="0pt0"/>
                <w:rFonts w:ascii="Arial" w:hAnsi="Arial" w:cs="Arial"/>
                <w:sz w:val="24"/>
                <w:szCs w:val="24"/>
              </w:rPr>
              <w:t>отходов</w:t>
            </w:r>
          </w:p>
        </w:tc>
        <w:tc>
          <w:tcPr>
            <w:tcW w:w="2126"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54" w:lineRule="exact"/>
              <w:jc w:val="both"/>
            </w:pPr>
            <w:r>
              <w:rPr>
                <w:rStyle w:val="0pt0"/>
                <w:rFonts w:ascii="Arial" w:hAnsi="Arial" w:cs="Arial"/>
                <w:sz w:val="24"/>
                <w:szCs w:val="24"/>
              </w:rPr>
              <w:t>д. Максимкин Яр Верхнекетского района Томской области</w:t>
            </w:r>
          </w:p>
        </w:tc>
        <w:tc>
          <w:tcPr>
            <w:tcW w:w="1276"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140</w:t>
            </w:r>
          </w:p>
        </w:tc>
        <w:tc>
          <w:tcPr>
            <w:tcW w:w="2132"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удовлетворитель</w:t>
            </w:r>
          </w:p>
          <w:p w:rsidR="008E2785" w:rsidRDefault="00087026">
            <w:pPr>
              <w:pStyle w:val="a0"/>
              <w:spacing w:before="120" w:after="0" w:line="220" w:lineRule="exact"/>
              <w:jc w:val="both"/>
            </w:pPr>
            <w:r>
              <w:rPr>
                <w:rStyle w:val="0pt0"/>
                <w:rFonts w:ascii="Arial" w:hAnsi="Arial" w:cs="Arial"/>
                <w:sz w:val="24"/>
                <w:szCs w:val="24"/>
              </w:rPr>
              <w:t>но</w:t>
            </w:r>
          </w:p>
        </w:tc>
      </w:tr>
      <w:tr w:rsidR="008E2785">
        <w:trPr>
          <w:trHeight w:hRule="exact" w:val="778"/>
        </w:trPr>
        <w:tc>
          <w:tcPr>
            <w:tcW w:w="1560"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п. Ягодное</w:t>
            </w:r>
          </w:p>
        </w:tc>
        <w:tc>
          <w:tcPr>
            <w:tcW w:w="994"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before="120" w:after="0" w:line="220" w:lineRule="exact"/>
              <w:jc w:val="both"/>
            </w:pPr>
            <w:r>
              <w:rPr>
                <w:rStyle w:val="0pt0"/>
                <w:rFonts w:ascii="Arial" w:hAnsi="Arial" w:cs="Arial"/>
                <w:sz w:val="24"/>
                <w:szCs w:val="24"/>
              </w:rPr>
              <w:t>да</w:t>
            </w:r>
          </w:p>
        </w:tc>
        <w:tc>
          <w:tcPr>
            <w:tcW w:w="1560"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площадка</w:t>
            </w:r>
          </w:p>
          <w:p w:rsidR="008E2785" w:rsidRDefault="00087026">
            <w:pPr>
              <w:pStyle w:val="a0"/>
              <w:spacing w:line="250" w:lineRule="exact"/>
              <w:jc w:val="both"/>
            </w:pPr>
            <w:r>
              <w:rPr>
                <w:rStyle w:val="0pt0"/>
                <w:rFonts w:ascii="Arial" w:hAnsi="Arial" w:cs="Arial"/>
                <w:sz w:val="24"/>
                <w:szCs w:val="24"/>
              </w:rPr>
              <w:t>временного</w:t>
            </w:r>
          </w:p>
          <w:p w:rsidR="008E2785" w:rsidRDefault="00087026">
            <w:pPr>
              <w:pStyle w:val="a0"/>
              <w:spacing w:line="250" w:lineRule="exact"/>
              <w:jc w:val="both"/>
            </w:pPr>
            <w:r>
              <w:rPr>
                <w:rStyle w:val="0pt0"/>
                <w:rFonts w:ascii="Arial" w:hAnsi="Arial" w:cs="Arial"/>
                <w:sz w:val="24"/>
                <w:szCs w:val="24"/>
              </w:rPr>
              <w:t>накопления</w:t>
            </w:r>
          </w:p>
          <w:p w:rsidR="008E2785" w:rsidRDefault="00087026">
            <w:pPr>
              <w:pStyle w:val="a0"/>
              <w:spacing w:line="250" w:lineRule="exact"/>
              <w:jc w:val="both"/>
            </w:pPr>
            <w:r>
              <w:rPr>
                <w:rStyle w:val="0pt0"/>
                <w:rFonts w:ascii="Arial" w:hAnsi="Arial" w:cs="Arial"/>
                <w:sz w:val="24"/>
                <w:szCs w:val="24"/>
              </w:rPr>
              <w:t>отходов</w:t>
            </w:r>
          </w:p>
        </w:tc>
        <w:tc>
          <w:tcPr>
            <w:tcW w:w="2126"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р.п. Белый Яр Верхнекетского района Томской области области</w:t>
            </w:r>
          </w:p>
        </w:tc>
        <w:tc>
          <w:tcPr>
            <w:tcW w:w="1276"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30</w:t>
            </w:r>
          </w:p>
        </w:tc>
        <w:tc>
          <w:tcPr>
            <w:tcW w:w="2132"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удовлетворитель</w:t>
            </w:r>
          </w:p>
          <w:p w:rsidR="008E2785" w:rsidRDefault="00087026">
            <w:pPr>
              <w:pStyle w:val="a0"/>
              <w:spacing w:before="120" w:after="0" w:line="220" w:lineRule="exact"/>
              <w:jc w:val="both"/>
            </w:pPr>
            <w:r>
              <w:rPr>
                <w:rStyle w:val="0pt0"/>
                <w:rFonts w:ascii="Arial" w:hAnsi="Arial" w:cs="Arial"/>
                <w:sz w:val="24"/>
                <w:szCs w:val="24"/>
              </w:rPr>
              <w:t>но</w:t>
            </w:r>
          </w:p>
        </w:tc>
      </w:tr>
      <w:tr w:rsidR="008E2785">
        <w:trPr>
          <w:trHeight w:hRule="exact" w:val="778"/>
        </w:trPr>
        <w:tc>
          <w:tcPr>
            <w:tcW w:w="1560"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п. Нибега</w:t>
            </w:r>
          </w:p>
        </w:tc>
        <w:tc>
          <w:tcPr>
            <w:tcW w:w="994"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самовы</w:t>
            </w:r>
          </w:p>
          <w:p w:rsidR="008E2785" w:rsidRDefault="00087026">
            <w:pPr>
              <w:pStyle w:val="a0"/>
              <w:spacing w:before="120" w:after="0" w:line="220" w:lineRule="exact"/>
              <w:jc w:val="both"/>
            </w:pPr>
            <w:r>
              <w:rPr>
                <w:rStyle w:val="0pt0"/>
                <w:rFonts w:ascii="Arial" w:hAnsi="Arial" w:cs="Arial"/>
                <w:sz w:val="24"/>
                <w:szCs w:val="24"/>
              </w:rPr>
              <w:t>воз</w:t>
            </w:r>
          </w:p>
        </w:tc>
        <w:tc>
          <w:tcPr>
            <w:tcW w:w="1560"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площадка</w:t>
            </w:r>
          </w:p>
          <w:p w:rsidR="008E2785" w:rsidRDefault="00087026">
            <w:pPr>
              <w:pStyle w:val="a0"/>
              <w:spacing w:line="250" w:lineRule="exact"/>
              <w:jc w:val="both"/>
            </w:pPr>
            <w:r>
              <w:rPr>
                <w:rStyle w:val="0pt0"/>
                <w:rFonts w:ascii="Arial" w:hAnsi="Arial" w:cs="Arial"/>
                <w:sz w:val="24"/>
                <w:szCs w:val="24"/>
              </w:rPr>
              <w:t>временного</w:t>
            </w:r>
          </w:p>
          <w:p w:rsidR="008E2785" w:rsidRDefault="00087026">
            <w:pPr>
              <w:pStyle w:val="a0"/>
              <w:spacing w:line="250" w:lineRule="exact"/>
              <w:jc w:val="both"/>
            </w:pPr>
            <w:r>
              <w:rPr>
                <w:rStyle w:val="0pt0"/>
                <w:rFonts w:ascii="Arial" w:hAnsi="Arial" w:cs="Arial"/>
                <w:sz w:val="24"/>
                <w:szCs w:val="24"/>
              </w:rPr>
              <w:t>накопления</w:t>
            </w:r>
          </w:p>
          <w:p w:rsidR="008E2785" w:rsidRDefault="00087026">
            <w:pPr>
              <w:pStyle w:val="a0"/>
              <w:spacing w:line="250" w:lineRule="exact"/>
              <w:jc w:val="both"/>
            </w:pPr>
            <w:r>
              <w:rPr>
                <w:rStyle w:val="0pt0"/>
                <w:rFonts w:ascii="Arial" w:hAnsi="Arial" w:cs="Arial"/>
                <w:sz w:val="24"/>
                <w:szCs w:val="24"/>
              </w:rPr>
              <w:t>отходов</w:t>
            </w:r>
          </w:p>
        </w:tc>
        <w:tc>
          <w:tcPr>
            <w:tcW w:w="2126"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п. Нибега Верхнекетского района Томской области</w:t>
            </w:r>
          </w:p>
        </w:tc>
        <w:tc>
          <w:tcPr>
            <w:tcW w:w="1276"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35</w:t>
            </w:r>
          </w:p>
        </w:tc>
        <w:tc>
          <w:tcPr>
            <w:tcW w:w="2132"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удовлетворитель</w:t>
            </w:r>
          </w:p>
          <w:p w:rsidR="008E2785" w:rsidRDefault="00087026">
            <w:pPr>
              <w:pStyle w:val="a0"/>
              <w:spacing w:before="120" w:after="0" w:line="220" w:lineRule="exact"/>
              <w:jc w:val="both"/>
            </w:pPr>
            <w:r>
              <w:rPr>
                <w:rStyle w:val="0pt0"/>
                <w:rFonts w:ascii="Arial" w:hAnsi="Arial" w:cs="Arial"/>
                <w:sz w:val="24"/>
                <w:szCs w:val="24"/>
              </w:rPr>
              <w:t>но</w:t>
            </w:r>
          </w:p>
        </w:tc>
      </w:tr>
      <w:tr w:rsidR="008E2785">
        <w:trPr>
          <w:trHeight w:hRule="exact" w:val="778"/>
        </w:trPr>
        <w:tc>
          <w:tcPr>
            <w:tcW w:w="1560"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п. Санджик</w:t>
            </w:r>
          </w:p>
        </w:tc>
        <w:tc>
          <w:tcPr>
            <w:tcW w:w="994"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самовы</w:t>
            </w:r>
          </w:p>
          <w:p w:rsidR="008E2785" w:rsidRDefault="00087026">
            <w:pPr>
              <w:pStyle w:val="a0"/>
              <w:spacing w:before="120" w:after="0" w:line="220" w:lineRule="exact"/>
              <w:jc w:val="both"/>
            </w:pPr>
            <w:r>
              <w:rPr>
                <w:rStyle w:val="0pt0"/>
                <w:rFonts w:ascii="Arial" w:hAnsi="Arial" w:cs="Arial"/>
                <w:sz w:val="24"/>
                <w:szCs w:val="24"/>
              </w:rPr>
              <w:t>воз</w:t>
            </w:r>
          </w:p>
        </w:tc>
        <w:tc>
          <w:tcPr>
            <w:tcW w:w="1560"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площадка</w:t>
            </w:r>
          </w:p>
          <w:p w:rsidR="008E2785" w:rsidRDefault="00087026">
            <w:pPr>
              <w:pStyle w:val="a0"/>
              <w:spacing w:line="250" w:lineRule="exact"/>
              <w:jc w:val="both"/>
            </w:pPr>
            <w:r>
              <w:rPr>
                <w:rStyle w:val="0pt0"/>
                <w:rFonts w:ascii="Arial" w:hAnsi="Arial" w:cs="Arial"/>
                <w:sz w:val="24"/>
                <w:szCs w:val="24"/>
              </w:rPr>
              <w:t>временного</w:t>
            </w:r>
          </w:p>
          <w:p w:rsidR="008E2785" w:rsidRDefault="00087026">
            <w:pPr>
              <w:pStyle w:val="a0"/>
              <w:spacing w:line="250" w:lineRule="exact"/>
              <w:jc w:val="both"/>
            </w:pPr>
            <w:r>
              <w:rPr>
                <w:rStyle w:val="0pt0"/>
                <w:rFonts w:ascii="Arial" w:hAnsi="Arial" w:cs="Arial"/>
                <w:sz w:val="24"/>
                <w:szCs w:val="24"/>
              </w:rPr>
              <w:t>накопления</w:t>
            </w:r>
          </w:p>
          <w:p w:rsidR="008E2785" w:rsidRDefault="00087026">
            <w:pPr>
              <w:pStyle w:val="a0"/>
              <w:spacing w:line="250" w:lineRule="exact"/>
              <w:jc w:val="both"/>
            </w:pPr>
            <w:r>
              <w:rPr>
                <w:rStyle w:val="0pt0"/>
                <w:rFonts w:ascii="Arial" w:hAnsi="Arial" w:cs="Arial"/>
                <w:sz w:val="24"/>
                <w:szCs w:val="24"/>
              </w:rPr>
              <w:t>отходов</w:t>
            </w:r>
          </w:p>
        </w:tc>
        <w:tc>
          <w:tcPr>
            <w:tcW w:w="2126"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50" w:lineRule="exact"/>
              <w:jc w:val="both"/>
            </w:pPr>
            <w:r>
              <w:rPr>
                <w:rStyle w:val="0pt0"/>
                <w:rFonts w:ascii="Arial" w:hAnsi="Arial" w:cs="Arial"/>
                <w:sz w:val="24"/>
                <w:szCs w:val="24"/>
              </w:rPr>
              <w:t>п. Санджик Верхнекетского района Томской области</w:t>
            </w:r>
          </w:p>
        </w:tc>
        <w:tc>
          <w:tcPr>
            <w:tcW w:w="1276"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24,8</w:t>
            </w:r>
          </w:p>
        </w:tc>
        <w:tc>
          <w:tcPr>
            <w:tcW w:w="2132"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удовлетворитель</w:t>
            </w:r>
          </w:p>
          <w:p w:rsidR="008E2785" w:rsidRDefault="00087026">
            <w:pPr>
              <w:pStyle w:val="a0"/>
              <w:spacing w:before="120" w:after="0" w:line="220" w:lineRule="exact"/>
              <w:jc w:val="both"/>
            </w:pPr>
            <w:r>
              <w:rPr>
                <w:rStyle w:val="0pt0"/>
                <w:rFonts w:ascii="Arial" w:hAnsi="Arial" w:cs="Arial"/>
                <w:sz w:val="24"/>
                <w:szCs w:val="24"/>
              </w:rPr>
              <w:t>но</w:t>
            </w:r>
          </w:p>
        </w:tc>
      </w:tr>
      <w:tr w:rsidR="008E2785">
        <w:trPr>
          <w:trHeight w:hRule="exact" w:val="778"/>
        </w:trPr>
        <w:tc>
          <w:tcPr>
            <w:tcW w:w="1560"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п. Сайга</w:t>
            </w:r>
          </w:p>
        </w:tc>
        <w:tc>
          <w:tcPr>
            <w:tcW w:w="994"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да</w:t>
            </w:r>
          </w:p>
        </w:tc>
        <w:tc>
          <w:tcPr>
            <w:tcW w:w="1560"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полигон</w:t>
            </w:r>
          </w:p>
        </w:tc>
        <w:tc>
          <w:tcPr>
            <w:tcW w:w="2126"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54" w:lineRule="exact"/>
              <w:jc w:val="both"/>
            </w:pPr>
            <w:r>
              <w:rPr>
                <w:rStyle w:val="0pt0"/>
                <w:rFonts w:ascii="Arial" w:hAnsi="Arial" w:cs="Arial"/>
                <w:sz w:val="24"/>
                <w:szCs w:val="24"/>
              </w:rPr>
              <w:t>п. Белый Яр Верхнекетского района Томской области</w:t>
            </w:r>
          </w:p>
        </w:tc>
        <w:tc>
          <w:tcPr>
            <w:tcW w:w="1276" w:type="dxa"/>
            <w:tcBorders>
              <w:top w:val="single" w:sz="4" w:space="0" w:color="00000A"/>
              <w:left w:val="single" w:sz="4" w:space="0" w:color="00000A"/>
              <w:bottom w:val="single" w:sz="4" w:space="0" w:color="00000A"/>
            </w:tcBorders>
            <w:shd w:val="clear" w:color="auto" w:fill="FFFFFF"/>
            <w:tcMar>
              <w:left w:w="5" w:type="dxa"/>
            </w:tcMar>
          </w:tcPr>
          <w:p w:rsidR="008E2785" w:rsidRDefault="00087026">
            <w:pPr>
              <w:pStyle w:val="a0"/>
              <w:spacing w:line="220" w:lineRule="exact"/>
              <w:jc w:val="both"/>
            </w:pPr>
            <w:r>
              <w:rPr>
                <w:rStyle w:val="0pt0"/>
                <w:rFonts w:ascii="Arial" w:hAnsi="Arial" w:cs="Arial"/>
                <w:sz w:val="24"/>
                <w:szCs w:val="24"/>
              </w:rPr>
              <w:t>57,8</w:t>
            </w:r>
          </w:p>
        </w:tc>
        <w:tc>
          <w:tcPr>
            <w:tcW w:w="2132"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8E2785" w:rsidRDefault="00087026">
            <w:pPr>
              <w:pStyle w:val="a0"/>
              <w:spacing w:after="120" w:line="220" w:lineRule="exact"/>
              <w:jc w:val="both"/>
            </w:pPr>
            <w:r>
              <w:rPr>
                <w:rStyle w:val="0pt0"/>
                <w:rFonts w:ascii="Arial" w:hAnsi="Arial" w:cs="Arial"/>
                <w:sz w:val="24"/>
                <w:szCs w:val="24"/>
              </w:rPr>
              <w:t>удовлетворитель</w:t>
            </w:r>
          </w:p>
          <w:p w:rsidR="008E2785" w:rsidRDefault="00087026">
            <w:pPr>
              <w:pStyle w:val="a0"/>
              <w:spacing w:before="120" w:after="0" w:line="220" w:lineRule="exact"/>
              <w:jc w:val="both"/>
            </w:pPr>
            <w:r>
              <w:rPr>
                <w:rStyle w:val="0pt0"/>
                <w:rFonts w:ascii="Arial" w:hAnsi="Arial" w:cs="Arial"/>
                <w:sz w:val="24"/>
                <w:szCs w:val="24"/>
              </w:rPr>
              <w:t>но</w:t>
            </w:r>
          </w:p>
        </w:tc>
      </w:tr>
    </w:tbl>
    <w:p w:rsidR="008E2785" w:rsidRDefault="00087026">
      <w:pPr>
        <w:pStyle w:val="a0"/>
        <w:ind w:firstLine="709"/>
        <w:jc w:val="both"/>
      </w:pPr>
      <w:r>
        <w:rPr>
          <w:rStyle w:val="0pt0"/>
          <w:rFonts w:ascii="Arial" w:hAnsi="Arial" w:cs="Arial"/>
          <w:sz w:val="24"/>
          <w:szCs w:val="24"/>
        </w:rPr>
        <w:t>В соответствии с действующим законодательством в соответствии с видом и классом отходов предусматриваются мероприятия по их обработке, утилизации, обезвреживанию и размещению. Организованный сбор и вывоз ТКО осуществляется не во всех населенных пунктах района. Он отсутствует в 15 населенных пунктах Верхнекетского района. В тех населенных пунктах, где организованное удаление отходов отсутствует, отходы вывозятся самими жителями на площадки временного накопления отходов или сжигаются. Отсутствие организованного сбора ТКО на территории населенных пунктов вызвано следующими причинами: экономическая непривлекательность для специализированного предприятия населенных пунктов с низкой плотностью населения, отдаленность транспортирования отходов до полигона ТКО и не желание граждан заключать со специализированным предприятием договоры на сбор и транспортирование отходов.</w:t>
      </w:r>
    </w:p>
    <w:p w:rsidR="008E2785" w:rsidRDefault="00087026">
      <w:pPr>
        <w:pStyle w:val="a0"/>
        <w:ind w:firstLine="709"/>
        <w:jc w:val="both"/>
      </w:pPr>
      <w:r>
        <w:rPr>
          <w:rStyle w:val="0pt0"/>
          <w:rFonts w:ascii="Arial" w:hAnsi="Arial" w:cs="Arial"/>
          <w:sz w:val="24"/>
          <w:szCs w:val="24"/>
        </w:rPr>
        <w:t>На территории Верхнекетского района применяется две системы удаления отходов:</w:t>
      </w:r>
    </w:p>
    <w:p w:rsidR="008E2785" w:rsidRDefault="00087026">
      <w:pPr>
        <w:pStyle w:val="a0"/>
        <w:widowControl w:val="0"/>
        <w:tabs>
          <w:tab w:val="left" w:pos="584"/>
        </w:tabs>
        <w:ind w:firstLine="709"/>
        <w:jc w:val="both"/>
      </w:pPr>
      <w:r>
        <w:rPr>
          <w:rStyle w:val="0pt0"/>
          <w:rFonts w:ascii="Arial" w:hAnsi="Arial" w:cs="Arial"/>
          <w:sz w:val="24"/>
          <w:szCs w:val="24"/>
        </w:rPr>
        <w:lastRenderedPageBreak/>
        <w:t>контейнерная с несменяемыми сборниками, предусматривающая накопление отходов в местах временного хранения, оснащенных контейнерами (сборниками), с перегрузкой отходов для их вывоза из контейнеров в мусоровозы;</w:t>
      </w:r>
    </w:p>
    <w:p w:rsidR="008E2785" w:rsidRDefault="00087026">
      <w:pPr>
        <w:pStyle w:val="a0"/>
        <w:widowControl w:val="0"/>
        <w:tabs>
          <w:tab w:val="left" w:pos="584"/>
        </w:tabs>
        <w:ind w:firstLine="709"/>
        <w:jc w:val="both"/>
      </w:pPr>
      <w:r>
        <w:rPr>
          <w:rStyle w:val="0pt0"/>
          <w:rFonts w:ascii="Arial" w:hAnsi="Arial" w:cs="Arial"/>
          <w:sz w:val="24"/>
          <w:szCs w:val="24"/>
        </w:rPr>
        <w:t>бесконтейнерная, предусматривающая накопление отходов в таре потребителей и погрузку отходов в мусоровозы.</w:t>
      </w:r>
    </w:p>
    <w:p w:rsidR="008E2785" w:rsidRDefault="00087026">
      <w:pPr>
        <w:pStyle w:val="a0"/>
        <w:ind w:firstLine="709"/>
        <w:jc w:val="both"/>
      </w:pPr>
      <w:r>
        <w:rPr>
          <w:rStyle w:val="0pt0"/>
          <w:rFonts w:ascii="Arial" w:hAnsi="Arial" w:cs="Arial"/>
          <w:sz w:val="24"/>
          <w:szCs w:val="24"/>
        </w:rPr>
        <w:t>На территориях многоэтажной жилой застройки организации, осуществляющие управление многоквартирными домами (управляющая организация) исполняют функции заказчика на вывоз отходов от многоквартирных жилых домов, осуществляют контроль над выполнением графика удаления отходов, обеспечивают свободный подъезд и освещение площадок с контейнерами и мусоросборников. Собственники индивидуальных жилых домов самостоятельно заключают договора на вывоз отходов на полигоны отходов со специализированными предприятиями.</w:t>
      </w:r>
    </w:p>
    <w:p w:rsidR="008E2785" w:rsidRDefault="00087026">
      <w:pPr>
        <w:pStyle w:val="a0"/>
        <w:ind w:firstLine="709"/>
        <w:jc w:val="both"/>
      </w:pPr>
      <w:r>
        <w:rPr>
          <w:rStyle w:val="0pt0"/>
          <w:rFonts w:ascii="Arial" w:hAnsi="Arial" w:cs="Arial"/>
          <w:sz w:val="24"/>
          <w:szCs w:val="24"/>
        </w:rPr>
        <w:t>Источниками образования ТКО, кроме населения, являются юридические лица и индивидуальные предприниматели. Вывоз ТКО осуществляется на основании заключенных договоров на предоставление услуг по вывозу ТКО со специализированными предприятиями. Многие промышленные предприятия для вывоза ТКО используют собственный транспорт.</w:t>
      </w:r>
    </w:p>
    <w:p w:rsidR="008E2785" w:rsidRDefault="00087026">
      <w:pPr>
        <w:pStyle w:val="a0"/>
        <w:ind w:firstLine="709"/>
        <w:jc w:val="both"/>
      </w:pPr>
      <w:r>
        <w:rPr>
          <w:rFonts w:ascii="Arial" w:hAnsi="Arial" w:cs="Arial"/>
        </w:rPr>
        <w:t>В соответствии со статьей 8 Федерального закона от 24 июня 1998 года № 89-ФЗ «Об отходах производства и потребления», пунктами 3, 22 постановления Правительства Российской Федерации от 31.08.2018 № 1039 «Об утверждении Правил обустройства мест (площадок) накопления твердых коммунальных отходов и ведение их реестра» администрации поселений должны определить места накопления ТКО.</w:t>
      </w:r>
    </w:p>
    <w:p w:rsidR="008E2785" w:rsidRDefault="00087026">
      <w:pPr>
        <w:pStyle w:val="a0"/>
        <w:ind w:firstLine="709"/>
        <w:jc w:val="both"/>
      </w:pPr>
      <w:r>
        <w:rPr>
          <w:rFonts w:ascii="Arial" w:hAnsi="Arial" w:cs="Arial"/>
        </w:rPr>
        <w:t xml:space="preserve">Вывоз отходов в 2019 году на территории Верхнекетского района, в частности, Белоярского городского поселения, Сайгинского и Ягоднинского  сельских поселений осуществляет ООО «Риск», которое является региональным оператором на территории Верхнекетского района. В пределах этих поселений установлена планово-регулярная система очистки территории от бытового мусора по установленному графику с применением несменяемых мусоросборников. Сбор ТКО производится в контейнеры емкостью 0,75 м. куб. Вывоз ТКО осуществляется мусоровозами, ТКО вывозится на полигон р.п. Белый Яр. Для вывоза твердых коммунальных отходов применяется спецтехника, характеристика которой представлена в таблицах 21. </w:t>
      </w:r>
    </w:p>
    <w:p w:rsidR="008E2785" w:rsidRDefault="008E2785">
      <w:pPr>
        <w:pStyle w:val="a0"/>
      </w:pPr>
    </w:p>
    <w:p w:rsidR="008E2785" w:rsidRDefault="00087026">
      <w:pPr>
        <w:pStyle w:val="a0"/>
      </w:pPr>
      <w:r>
        <w:rPr>
          <w:rFonts w:ascii="Arial" w:hAnsi="Arial" w:cs="Arial"/>
        </w:rPr>
        <w:t>Таблица 21. Спецавтотранспорт, используемый для вывоза ТКО в р.п. Белый Яр, п. Палочка, п. Сайга, п.Ягодное.</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087"/>
        <w:gridCol w:w="6795"/>
        <w:gridCol w:w="1688"/>
      </w:tblGrid>
      <w:tr w:rsidR="008E2785">
        <w:tc>
          <w:tcPr>
            <w:tcW w:w="11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 п/п</w:t>
            </w:r>
          </w:p>
        </w:tc>
        <w:tc>
          <w:tcPr>
            <w:tcW w:w="70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Наименование</w:t>
            </w:r>
          </w:p>
        </w:tc>
        <w:tc>
          <w:tcPr>
            <w:tcW w:w="173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Кол-во</w:t>
            </w:r>
          </w:p>
        </w:tc>
      </w:tr>
      <w:tr w:rsidR="008E2785">
        <w:tc>
          <w:tcPr>
            <w:tcW w:w="11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lastRenderedPageBreak/>
              <w:t>1</w:t>
            </w:r>
          </w:p>
        </w:tc>
        <w:tc>
          <w:tcPr>
            <w:tcW w:w="70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Мусоровоз Камаз</w:t>
            </w:r>
          </w:p>
        </w:tc>
        <w:tc>
          <w:tcPr>
            <w:tcW w:w="173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 xml:space="preserve"> 2шт.</w:t>
            </w:r>
          </w:p>
        </w:tc>
      </w:tr>
      <w:tr w:rsidR="008E2785">
        <w:tc>
          <w:tcPr>
            <w:tcW w:w="11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2</w:t>
            </w:r>
          </w:p>
        </w:tc>
        <w:tc>
          <w:tcPr>
            <w:tcW w:w="701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Самосвал ЗИЛ</w:t>
            </w:r>
          </w:p>
        </w:tc>
        <w:tc>
          <w:tcPr>
            <w:tcW w:w="173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1 шт.</w:t>
            </w:r>
          </w:p>
        </w:tc>
      </w:tr>
    </w:tbl>
    <w:p w:rsidR="008E2785" w:rsidRDefault="008E2785">
      <w:pPr>
        <w:pStyle w:val="a0"/>
      </w:pPr>
    </w:p>
    <w:p w:rsidR="008E2785" w:rsidRDefault="00087026">
      <w:pPr>
        <w:pStyle w:val="a0"/>
        <w:jc w:val="both"/>
      </w:pPr>
      <w:r>
        <w:rPr>
          <w:rFonts w:ascii="Arial" w:hAnsi="Arial" w:cs="Arial"/>
        </w:rPr>
        <w:t>Отходы вывозятся на полигон ТБО р.п. Белый Яр захоронения твердых коммунальных отходов. Характеристика полигона в таблице 22.</w:t>
      </w:r>
    </w:p>
    <w:p w:rsidR="008E2785" w:rsidRDefault="008E2785">
      <w:pPr>
        <w:pStyle w:val="a0"/>
      </w:pPr>
    </w:p>
    <w:p w:rsidR="008E2785" w:rsidRDefault="00087026">
      <w:pPr>
        <w:pStyle w:val="a0"/>
      </w:pPr>
      <w:r>
        <w:rPr>
          <w:rFonts w:ascii="Arial" w:hAnsi="Arial" w:cs="Arial"/>
        </w:rPr>
        <w:t>Таблица 22. Характеристика полигона в р.п. Белый Яр</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3159"/>
        <w:gridCol w:w="6406"/>
      </w:tblGrid>
      <w:tr w:rsidR="008E2785">
        <w:trPr>
          <w:trHeight w:val="300"/>
        </w:trPr>
        <w:tc>
          <w:tcPr>
            <w:tcW w:w="322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Наименование ОРО</w:t>
            </w:r>
          </w:p>
        </w:tc>
        <w:tc>
          <w:tcPr>
            <w:tcW w:w="663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Полигон ТБО №1 р.п. Белый Яр</w:t>
            </w:r>
          </w:p>
        </w:tc>
      </w:tr>
      <w:tr w:rsidR="008E2785">
        <w:trPr>
          <w:trHeight w:val="300"/>
        </w:trPr>
        <w:tc>
          <w:tcPr>
            <w:tcW w:w="322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Назначение ОРО</w:t>
            </w:r>
          </w:p>
        </w:tc>
        <w:tc>
          <w:tcPr>
            <w:tcW w:w="663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Захоронение отходов</w:t>
            </w:r>
          </w:p>
        </w:tc>
      </w:tr>
      <w:tr w:rsidR="008E2785">
        <w:trPr>
          <w:trHeight w:val="300"/>
        </w:trPr>
        <w:tc>
          <w:tcPr>
            <w:tcW w:w="322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Виды отходов и их коды по ФККО</w:t>
            </w:r>
          </w:p>
        </w:tc>
        <w:tc>
          <w:tcPr>
            <w:tcW w:w="663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Мусор от бытовых помещений организаций</w:t>
            </w:r>
          </w:p>
          <w:p w:rsidR="008E2785" w:rsidRDefault="00087026">
            <w:pPr>
              <w:pStyle w:val="a0"/>
            </w:pPr>
            <w:r>
              <w:rPr>
                <w:rFonts w:ascii="Arial" w:hAnsi="Arial" w:cs="Arial"/>
              </w:rPr>
              <w:t>Несортированный (исключая крупногабаритный) 91200400 01 00 4</w:t>
            </w:r>
          </w:p>
          <w:p w:rsidR="008E2785" w:rsidRDefault="00087026">
            <w:pPr>
              <w:pStyle w:val="a0"/>
            </w:pPr>
            <w:r>
              <w:rPr>
                <w:rFonts w:ascii="Arial" w:hAnsi="Arial" w:cs="Arial"/>
              </w:rPr>
              <w:t>Отходы из жилищ несортированные</w:t>
            </w:r>
          </w:p>
          <w:p w:rsidR="008E2785" w:rsidRDefault="00087026">
            <w:pPr>
              <w:pStyle w:val="a0"/>
            </w:pPr>
            <w:r>
              <w:rPr>
                <w:rFonts w:ascii="Arial" w:hAnsi="Arial" w:cs="Arial"/>
              </w:rPr>
              <w:t>(исключая крупногабаритные) 91100100 01 00 4</w:t>
            </w:r>
          </w:p>
          <w:p w:rsidR="008E2785" w:rsidRDefault="00087026">
            <w:pPr>
              <w:pStyle w:val="a0"/>
            </w:pPr>
            <w:r>
              <w:rPr>
                <w:rFonts w:ascii="Arial" w:hAnsi="Arial" w:cs="Arial"/>
              </w:rPr>
              <w:t>Прочие коммунальные отходы (смет уличный)</w:t>
            </w:r>
          </w:p>
          <w:p w:rsidR="008E2785" w:rsidRDefault="00087026">
            <w:pPr>
              <w:pStyle w:val="a0"/>
            </w:pPr>
            <w:r>
              <w:rPr>
                <w:rFonts w:ascii="Arial" w:hAnsi="Arial" w:cs="Arial"/>
              </w:rPr>
              <w:t>99000000 00 00 4</w:t>
            </w:r>
          </w:p>
        </w:tc>
      </w:tr>
      <w:tr w:rsidR="008E2785">
        <w:trPr>
          <w:trHeight w:val="300"/>
        </w:trPr>
        <w:tc>
          <w:tcPr>
            <w:tcW w:w="322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Кадастровый номер</w:t>
            </w:r>
          </w:p>
        </w:tc>
        <w:tc>
          <w:tcPr>
            <w:tcW w:w="663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70-70-05/ 065/2009-758</w:t>
            </w:r>
          </w:p>
        </w:tc>
      </w:tr>
      <w:tr w:rsidR="008E2785">
        <w:trPr>
          <w:trHeight w:val="300"/>
        </w:trPr>
        <w:tc>
          <w:tcPr>
            <w:tcW w:w="322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Инвентарный номер</w:t>
            </w:r>
          </w:p>
        </w:tc>
        <w:tc>
          <w:tcPr>
            <w:tcW w:w="663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69:216:0001:04:03808</w:t>
            </w:r>
          </w:p>
        </w:tc>
      </w:tr>
      <w:tr w:rsidR="008E2785">
        <w:trPr>
          <w:trHeight w:val="300"/>
        </w:trPr>
        <w:tc>
          <w:tcPr>
            <w:tcW w:w="322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Местоположение</w:t>
            </w:r>
          </w:p>
        </w:tc>
        <w:tc>
          <w:tcPr>
            <w:tcW w:w="663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 xml:space="preserve">Томская область, Верхнекетский район, Полигон бытовых отходов №1. </w:t>
            </w:r>
          </w:p>
        </w:tc>
      </w:tr>
      <w:tr w:rsidR="008E2785">
        <w:trPr>
          <w:trHeight w:val="300"/>
        </w:trPr>
        <w:tc>
          <w:tcPr>
            <w:tcW w:w="322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Вместимость</w:t>
            </w:r>
          </w:p>
        </w:tc>
        <w:tc>
          <w:tcPr>
            <w:tcW w:w="663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453546 тыс. м</w:t>
            </w:r>
            <w:r>
              <w:rPr>
                <w:rFonts w:ascii="Arial" w:hAnsi="Arial" w:cs="Arial"/>
                <w:vertAlign w:val="superscript"/>
              </w:rPr>
              <w:t>3</w:t>
            </w:r>
          </w:p>
        </w:tc>
      </w:tr>
    </w:tbl>
    <w:p w:rsidR="008E2785" w:rsidRDefault="008E2785">
      <w:pPr>
        <w:pStyle w:val="a0"/>
      </w:pPr>
    </w:p>
    <w:p w:rsidR="008E2785" w:rsidRDefault="00087026">
      <w:pPr>
        <w:pStyle w:val="a0"/>
        <w:ind w:firstLine="708"/>
        <w:jc w:val="both"/>
      </w:pPr>
      <w:r>
        <w:rPr>
          <w:rStyle w:val="0pt0"/>
          <w:rFonts w:ascii="Arial" w:hAnsi="Arial" w:cs="Arial"/>
          <w:sz w:val="24"/>
          <w:szCs w:val="24"/>
        </w:rPr>
        <w:t>Полигон используется с 2009 года общей площадью 89875 м</w:t>
      </w:r>
      <w:r>
        <w:rPr>
          <w:rStyle w:val="0pt0"/>
          <w:rFonts w:ascii="Arial" w:hAnsi="Arial" w:cs="Arial"/>
          <w:sz w:val="24"/>
          <w:szCs w:val="24"/>
          <w:vertAlign w:val="superscript"/>
        </w:rPr>
        <w:t>2</w:t>
      </w:r>
      <w:r>
        <w:rPr>
          <w:rStyle w:val="0pt0"/>
          <w:rFonts w:ascii="Arial" w:hAnsi="Arial" w:cs="Arial"/>
          <w:sz w:val="24"/>
          <w:szCs w:val="24"/>
        </w:rPr>
        <w:t>, состоящий из трех кадастровых участков. Предельный срок службы Полигона ТКО</w:t>
      </w:r>
      <w:r>
        <w:rPr>
          <w:rFonts w:ascii="Arial" w:hAnsi="Arial" w:cs="Arial"/>
        </w:rPr>
        <w:t xml:space="preserve"> - </w:t>
      </w:r>
      <w:r>
        <w:rPr>
          <w:rStyle w:val="0pt0"/>
          <w:rFonts w:ascii="Arial" w:hAnsi="Arial" w:cs="Arial"/>
          <w:sz w:val="24"/>
          <w:szCs w:val="24"/>
        </w:rPr>
        <w:t>2030г. мощность</w:t>
      </w:r>
      <w:r>
        <w:rPr>
          <w:rStyle w:val="0pt0"/>
          <w:rFonts w:ascii="Arial" w:hAnsi="Arial" w:cs="Arial"/>
          <w:sz w:val="24"/>
          <w:szCs w:val="24"/>
        </w:rPr>
        <w:tab/>
        <w:t>-</w:t>
      </w:r>
      <w:r>
        <w:rPr>
          <w:rStyle w:val="0pt0"/>
          <w:rFonts w:ascii="Arial" w:hAnsi="Arial" w:cs="Arial"/>
          <w:sz w:val="24"/>
          <w:szCs w:val="24"/>
        </w:rPr>
        <w:tab/>
        <w:t>54,000</w:t>
      </w:r>
      <w:r>
        <w:rPr>
          <w:rStyle w:val="0pt0"/>
          <w:rFonts w:ascii="Arial" w:hAnsi="Arial" w:cs="Arial"/>
          <w:sz w:val="24"/>
          <w:szCs w:val="24"/>
        </w:rPr>
        <w:tab/>
        <w:t>тыс.м</w:t>
      </w:r>
      <w:r>
        <w:rPr>
          <w:rStyle w:val="0pt0"/>
          <w:rFonts w:ascii="Arial" w:hAnsi="Arial" w:cs="Arial"/>
          <w:sz w:val="24"/>
          <w:szCs w:val="24"/>
        </w:rPr>
        <w:tab/>
        <w:t>/год.</w:t>
      </w:r>
      <w:r>
        <w:rPr>
          <w:rStyle w:val="0pt0"/>
          <w:rFonts w:ascii="Arial" w:hAnsi="Arial" w:cs="Arial"/>
          <w:sz w:val="24"/>
          <w:szCs w:val="24"/>
        </w:rPr>
        <w:tab/>
        <w:t xml:space="preserve">Полигон является объектом незавершенного строительства, </w:t>
      </w:r>
      <w:r>
        <w:rPr>
          <w:rFonts w:ascii="Arial" w:hAnsi="Arial" w:cs="Arial"/>
        </w:rPr>
        <w:t>степень готовности 35%.</w:t>
      </w:r>
      <w:r>
        <w:rPr>
          <w:rStyle w:val="0pt0"/>
          <w:rFonts w:ascii="Arial" w:hAnsi="Arial" w:cs="Arial"/>
          <w:sz w:val="24"/>
          <w:szCs w:val="24"/>
        </w:rPr>
        <w:t xml:space="preserve"> Целевое назначение полигона - организация утилизации (захоронения) и переработки бытовых и промышленных отходов.С апреля 2015 года арендатором Полигона ТКО стало ООО «Риск».</w:t>
      </w:r>
    </w:p>
    <w:p w:rsidR="008E2785" w:rsidRDefault="00087026">
      <w:pPr>
        <w:pStyle w:val="a0"/>
        <w:ind w:firstLine="708"/>
      </w:pPr>
      <w:r>
        <w:rPr>
          <w:rFonts w:ascii="Arial" w:hAnsi="Arial" w:cs="Arial"/>
        </w:rPr>
        <w:t>Объём ТКО, которые вывезены на полигон в 2019 году, составляет 32136 м</w:t>
      </w:r>
      <w:r>
        <w:rPr>
          <w:rFonts w:ascii="Arial" w:hAnsi="Arial" w:cs="Arial"/>
          <w:vertAlign w:val="superscript"/>
        </w:rPr>
        <w:t>3</w:t>
      </w:r>
      <w:r>
        <w:rPr>
          <w:rFonts w:ascii="Arial" w:hAnsi="Arial" w:cs="Arial"/>
        </w:rPr>
        <w:t>. Показатели сведены в таблице 23. Долевое распределение ТКО показано на рисунке 6.</w:t>
      </w:r>
    </w:p>
    <w:p w:rsidR="008E2785" w:rsidRDefault="008E2785">
      <w:pPr>
        <w:pStyle w:val="a0"/>
      </w:pPr>
    </w:p>
    <w:p w:rsidR="008E2785" w:rsidRDefault="00087026">
      <w:pPr>
        <w:pStyle w:val="a0"/>
      </w:pPr>
      <w:r>
        <w:rPr>
          <w:rFonts w:ascii="Arial" w:hAnsi="Arial" w:cs="Arial"/>
        </w:rPr>
        <w:t xml:space="preserve">Таблица 23. Объемы ТКО за 2019 год </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1617"/>
        <w:gridCol w:w="1663"/>
        <w:gridCol w:w="1850"/>
        <w:gridCol w:w="1468"/>
        <w:gridCol w:w="1914"/>
        <w:gridCol w:w="1053"/>
      </w:tblGrid>
      <w:tr w:rsidR="008E2785">
        <w:trPr>
          <w:trHeight w:val="300"/>
          <w:tblHeader/>
        </w:trPr>
        <w:tc>
          <w:tcPr>
            <w:tcW w:w="15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087026">
            <w:pPr>
              <w:pStyle w:val="a0"/>
              <w:jc w:val="center"/>
            </w:pPr>
            <w:r>
              <w:rPr>
                <w:rFonts w:ascii="Arial" w:hAnsi="Arial" w:cs="Arial"/>
              </w:rPr>
              <w:t>Населённый пункт</w:t>
            </w:r>
          </w:p>
        </w:tc>
        <w:tc>
          <w:tcPr>
            <w:tcW w:w="1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Количество контейнеров у населения</w:t>
            </w:r>
          </w:p>
        </w:tc>
        <w:tc>
          <w:tcPr>
            <w:tcW w:w="175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Количество договоров с юридическими лицами</w:t>
            </w:r>
          </w:p>
        </w:tc>
        <w:tc>
          <w:tcPr>
            <w:tcW w:w="118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Объём ТКО от населения, м</w:t>
            </w:r>
            <w:r>
              <w:rPr>
                <w:rFonts w:ascii="Arial" w:hAnsi="Arial" w:cs="Arial"/>
                <w:vertAlign w:val="superscript"/>
              </w:rPr>
              <w:t>3</w:t>
            </w:r>
            <w:r>
              <w:rPr>
                <w:rFonts w:ascii="Arial" w:hAnsi="Arial" w:cs="Arial"/>
              </w:rPr>
              <w:t>/год</w:t>
            </w:r>
          </w:p>
        </w:tc>
        <w:tc>
          <w:tcPr>
            <w:tcW w:w="173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Объём ТКО отюридических лиц, м</w:t>
            </w:r>
            <w:r>
              <w:rPr>
                <w:rFonts w:ascii="Arial" w:hAnsi="Arial" w:cs="Arial"/>
                <w:vertAlign w:val="superscript"/>
              </w:rPr>
              <w:t>3</w:t>
            </w:r>
            <w:r>
              <w:rPr>
                <w:rFonts w:ascii="Arial" w:hAnsi="Arial" w:cs="Arial"/>
              </w:rPr>
              <w:t>/год</w:t>
            </w:r>
          </w:p>
        </w:tc>
        <w:tc>
          <w:tcPr>
            <w:tcW w:w="1713" w:type="dxa"/>
            <w:tcBorders>
              <w:top w:val="single" w:sz="4" w:space="0" w:color="00000A"/>
              <w:bottom w:val="single" w:sz="4" w:space="0" w:color="00000A"/>
              <w:right w:val="single" w:sz="4" w:space="0" w:color="00000A"/>
            </w:tcBorders>
            <w:shd w:val="clear" w:color="auto" w:fill="auto"/>
          </w:tcPr>
          <w:p w:rsidR="008E2785" w:rsidRDefault="00087026">
            <w:pPr>
              <w:pStyle w:val="a0"/>
            </w:pPr>
            <w:r>
              <w:rPr>
                <w:rFonts w:ascii="Arial" w:hAnsi="Arial" w:cs="Arial"/>
              </w:rPr>
              <w:t>Всего объём ТКО, м</w:t>
            </w:r>
            <w:r>
              <w:rPr>
                <w:rFonts w:ascii="Arial" w:hAnsi="Arial" w:cs="Arial"/>
                <w:vertAlign w:val="superscript"/>
              </w:rPr>
              <w:t>3</w:t>
            </w:r>
            <w:r>
              <w:rPr>
                <w:rFonts w:ascii="Arial" w:hAnsi="Arial" w:cs="Arial"/>
              </w:rPr>
              <w:t>/год</w:t>
            </w:r>
          </w:p>
        </w:tc>
      </w:tr>
      <w:tr w:rsidR="008E2785">
        <w:trPr>
          <w:trHeight w:val="720"/>
        </w:trPr>
        <w:tc>
          <w:tcPr>
            <w:tcW w:w="15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087026">
            <w:pPr>
              <w:pStyle w:val="a0"/>
              <w:jc w:val="center"/>
            </w:pPr>
            <w:r>
              <w:rPr>
                <w:rFonts w:ascii="Arial" w:hAnsi="Arial" w:cs="Arial"/>
              </w:rPr>
              <w:t>р.п. Белый Яр</w:t>
            </w:r>
          </w:p>
        </w:tc>
        <w:tc>
          <w:tcPr>
            <w:tcW w:w="1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321</w:t>
            </w:r>
          </w:p>
        </w:tc>
        <w:tc>
          <w:tcPr>
            <w:tcW w:w="175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90</w:t>
            </w:r>
          </w:p>
        </w:tc>
        <w:tc>
          <w:tcPr>
            <w:tcW w:w="118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19463</w:t>
            </w:r>
          </w:p>
        </w:tc>
        <w:tc>
          <w:tcPr>
            <w:tcW w:w="173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5029</w:t>
            </w:r>
          </w:p>
        </w:tc>
        <w:tc>
          <w:tcPr>
            <w:tcW w:w="1713" w:type="dxa"/>
            <w:tcBorders>
              <w:top w:val="single" w:sz="4" w:space="0" w:color="00000A"/>
              <w:bottom w:val="single" w:sz="4" w:space="0" w:color="00000A"/>
              <w:right w:val="single" w:sz="4" w:space="0" w:color="00000A"/>
            </w:tcBorders>
            <w:shd w:val="clear" w:color="auto" w:fill="auto"/>
            <w:vAlign w:val="center"/>
          </w:tcPr>
          <w:p w:rsidR="008E2785" w:rsidRDefault="00087026">
            <w:pPr>
              <w:pStyle w:val="a0"/>
            </w:pPr>
            <w:r>
              <w:rPr>
                <w:rFonts w:ascii="Arial" w:hAnsi="Arial" w:cs="Arial"/>
              </w:rPr>
              <w:t>24492</w:t>
            </w:r>
          </w:p>
        </w:tc>
      </w:tr>
      <w:tr w:rsidR="008E2785">
        <w:trPr>
          <w:trHeight w:val="300"/>
        </w:trPr>
        <w:tc>
          <w:tcPr>
            <w:tcW w:w="15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E2785" w:rsidRDefault="00087026">
            <w:pPr>
              <w:pStyle w:val="a0"/>
            </w:pPr>
            <w:r>
              <w:rPr>
                <w:rFonts w:ascii="Arial" w:hAnsi="Arial" w:cs="Arial"/>
              </w:rPr>
              <w:t>п. Сайга</w:t>
            </w:r>
          </w:p>
        </w:tc>
        <w:tc>
          <w:tcPr>
            <w:tcW w:w="1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58</w:t>
            </w:r>
          </w:p>
        </w:tc>
        <w:tc>
          <w:tcPr>
            <w:tcW w:w="175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5</w:t>
            </w:r>
          </w:p>
        </w:tc>
        <w:tc>
          <w:tcPr>
            <w:tcW w:w="118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4467</w:t>
            </w:r>
          </w:p>
        </w:tc>
        <w:tc>
          <w:tcPr>
            <w:tcW w:w="173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57</w:t>
            </w:r>
          </w:p>
        </w:tc>
        <w:tc>
          <w:tcPr>
            <w:tcW w:w="1713" w:type="dxa"/>
            <w:tcBorders>
              <w:top w:val="single" w:sz="4" w:space="0" w:color="00000A"/>
              <w:bottom w:val="single" w:sz="4" w:space="0" w:color="00000A"/>
              <w:right w:val="single" w:sz="4" w:space="0" w:color="00000A"/>
            </w:tcBorders>
            <w:shd w:val="clear" w:color="auto" w:fill="auto"/>
            <w:vAlign w:val="center"/>
          </w:tcPr>
          <w:p w:rsidR="008E2785" w:rsidRDefault="00087026">
            <w:pPr>
              <w:pStyle w:val="a0"/>
            </w:pPr>
            <w:r>
              <w:rPr>
                <w:rFonts w:ascii="Arial" w:hAnsi="Arial" w:cs="Arial"/>
              </w:rPr>
              <w:t>4524</w:t>
            </w:r>
          </w:p>
        </w:tc>
      </w:tr>
      <w:tr w:rsidR="008E2785">
        <w:trPr>
          <w:trHeight w:val="300"/>
        </w:trPr>
        <w:tc>
          <w:tcPr>
            <w:tcW w:w="15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E2785" w:rsidRDefault="00087026">
            <w:pPr>
              <w:pStyle w:val="a0"/>
            </w:pPr>
            <w:r>
              <w:rPr>
                <w:rFonts w:ascii="Arial" w:hAnsi="Arial" w:cs="Arial"/>
              </w:rPr>
              <w:t>п. Ягодное</w:t>
            </w:r>
          </w:p>
        </w:tc>
        <w:tc>
          <w:tcPr>
            <w:tcW w:w="1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25</w:t>
            </w:r>
          </w:p>
        </w:tc>
        <w:tc>
          <w:tcPr>
            <w:tcW w:w="175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4</w:t>
            </w:r>
          </w:p>
        </w:tc>
        <w:tc>
          <w:tcPr>
            <w:tcW w:w="118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1896</w:t>
            </w:r>
          </w:p>
        </w:tc>
        <w:tc>
          <w:tcPr>
            <w:tcW w:w="173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54</w:t>
            </w:r>
          </w:p>
        </w:tc>
        <w:tc>
          <w:tcPr>
            <w:tcW w:w="1713" w:type="dxa"/>
            <w:tcBorders>
              <w:top w:val="single" w:sz="4" w:space="0" w:color="00000A"/>
              <w:bottom w:val="single" w:sz="4" w:space="0" w:color="00000A"/>
              <w:right w:val="single" w:sz="4" w:space="0" w:color="00000A"/>
            </w:tcBorders>
            <w:shd w:val="clear" w:color="auto" w:fill="auto"/>
            <w:vAlign w:val="center"/>
          </w:tcPr>
          <w:p w:rsidR="008E2785" w:rsidRDefault="00087026">
            <w:pPr>
              <w:pStyle w:val="a0"/>
            </w:pPr>
            <w:r>
              <w:rPr>
                <w:rFonts w:ascii="Arial" w:hAnsi="Arial" w:cs="Arial"/>
              </w:rPr>
              <w:t>1950</w:t>
            </w:r>
          </w:p>
        </w:tc>
      </w:tr>
      <w:tr w:rsidR="008E2785">
        <w:trPr>
          <w:trHeight w:val="300"/>
        </w:trPr>
        <w:tc>
          <w:tcPr>
            <w:tcW w:w="15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E2785" w:rsidRDefault="00087026">
            <w:pPr>
              <w:pStyle w:val="a0"/>
            </w:pPr>
            <w:r>
              <w:rPr>
                <w:rFonts w:ascii="Arial" w:hAnsi="Arial" w:cs="Arial"/>
              </w:rPr>
              <w:t>п. Палочка</w:t>
            </w:r>
          </w:p>
        </w:tc>
        <w:tc>
          <w:tcPr>
            <w:tcW w:w="1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18</w:t>
            </w:r>
          </w:p>
        </w:tc>
        <w:tc>
          <w:tcPr>
            <w:tcW w:w="175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2</w:t>
            </w:r>
          </w:p>
        </w:tc>
        <w:tc>
          <w:tcPr>
            <w:tcW w:w="118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1138</w:t>
            </w:r>
          </w:p>
        </w:tc>
        <w:tc>
          <w:tcPr>
            <w:tcW w:w="173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32</w:t>
            </w:r>
          </w:p>
        </w:tc>
        <w:tc>
          <w:tcPr>
            <w:tcW w:w="1713" w:type="dxa"/>
            <w:tcBorders>
              <w:top w:val="single" w:sz="4" w:space="0" w:color="00000A"/>
              <w:bottom w:val="single" w:sz="4" w:space="0" w:color="00000A"/>
              <w:right w:val="single" w:sz="4" w:space="0" w:color="00000A"/>
            </w:tcBorders>
            <w:shd w:val="clear" w:color="auto" w:fill="auto"/>
            <w:vAlign w:val="center"/>
          </w:tcPr>
          <w:p w:rsidR="008E2785" w:rsidRDefault="00087026">
            <w:pPr>
              <w:pStyle w:val="a0"/>
            </w:pPr>
            <w:r>
              <w:rPr>
                <w:rFonts w:ascii="Arial" w:hAnsi="Arial" w:cs="Arial"/>
              </w:rPr>
              <w:t>1170</w:t>
            </w:r>
          </w:p>
        </w:tc>
      </w:tr>
      <w:tr w:rsidR="008E2785">
        <w:trPr>
          <w:trHeight w:val="300"/>
        </w:trPr>
        <w:tc>
          <w:tcPr>
            <w:tcW w:w="15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8E2785" w:rsidRDefault="00087026">
            <w:pPr>
              <w:pStyle w:val="a0"/>
            </w:pPr>
            <w:r>
              <w:rPr>
                <w:rFonts w:ascii="Arial" w:hAnsi="Arial" w:cs="Arial"/>
              </w:rPr>
              <w:t>Итого:</w:t>
            </w:r>
          </w:p>
        </w:tc>
        <w:tc>
          <w:tcPr>
            <w:tcW w:w="18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422</w:t>
            </w:r>
          </w:p>
        </w:tc>
        <w:tc>
          <w:tcPr>
            <w:tcW w:w="175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101</w:t>
            </w:r>
          </w:p>
        </w:tc>
        <w:tc>
          <w:tcPr>
            <w:tcW w:w="118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26964</w:t>
            </w:r>
          </w:p>
        </w:tc>
        <w:tc>
          <w:tcPr>
            <w:tcW w:w="173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rPr>
              <w:t>5172</w:t>
            </w:r>
          </w:p>
        </w:tc>
        <w:tc>
          <w:tcPr>
            <w:tcW w:w="1713" w:type="dxa"/>
            <w:tcBorders>
              <w:top w:val="single" w:sz="4" w:space="0" w:color="00000A"/>
              <w:bottom w:val="single" w:sz="4" w:space="0" w:color="00000A"/>
              <w:right w:val="single" w:sz="4" w:space="0" w:color="00000A"/>
            </w:tcBorders>
            <w:shd w:val="clear" w:color="auto" w:fill="auto"/>
            <w:vAlign w:val="center"/>
          </w:tcPr>
          <w:p w:rsidR="008E2785" w:rsidRDefault="00087026">
            <w:pPr>
              <w:pStyle w:val="a0"/>
            </w:pPr>
            <w:r>
              <w:rPr>
                <w:rFonts w:ascii="Arial" w:hAnsi="Arial" w:cs="Arial"/>
              </w:rPr>
              <w:t>32136</w:t>
            </w:r>
          </w:p>
        </w:tc>
      </w:tr>
    </w:tbl>
    <w:p w:rsidR="008E2785" w:rsidRDefault="008E2785">
      <w:pPr>
        <w:pStyle w:val="a0"/>
      </w:pPr>
    </w:p>
    <w:p w:rsidR="008E2785" w:rsidRDefault="008E2785">
      <w:pPr>
        <w:pStyle w:val="a0"/>
      </w:pPr>
    </w:p>
    <w:p w:rsidR="008E2785" w:rsidRDefault="008E2785">
      <w:pPr>
        <w:pStyle w:val="a0"/>
      </w:pPr>
    </w:p>
    <w:p w:rsidR="008E2785" w:rsidRDefault="00087026">
      <w:pPr>
        <w:pStyle w:val="a0"/>
      </w:pPr>
      <w:r>
        <w:rPr>
          <w:rFonts w:ascii="Arial" w:hAnsi="Arial" w:cs="Arial"/>
        </w:rPr>
        <w:t>Рис. 6.  Долевое распределение ТКО за 2019 год</w:t>
      </w:r>
    </w:p>
    <w:p w:rsidR="008E2785" w:rsidRDefault="008E2785">
      <w:pPr>
        <w:pStyle w:val="a0"/>
      </w:pPr>
    </w:p>
    <w:p w:rsidR="008E2785" w:rsidRDefault="00087026">
      <w:pPr>
        <w:pStyle w:val="a0"/>
        <w:jc w:val="both"/>
      </w:pPr>
      <w:r>
        <w:rPr>
          <w:rFonts w:ascii="Arial" w:hAnsi="Arial" w:cs="Arial"/>
        </w:rPr>
        <w:t xml:space="preserve">         Собираемость физических лиц за вывоз ТКО составляет 81 %, юридических лиц 95 %.  Неполная собираемость за данную услугу объясняется несоответствием зарегистрированных жителей  и фактически проживающих в обслуживаемых посёлках, а так же слабой разъяснительной работой.</w:t>
      </w:r>
    </w:p>
    <w:p w:rsidR="008E2785" w:rsidRDefault="00087026">
      <w:pPr>
        <w:pStyle w:val="afff"/>
        <w:shd w:val="clear" w:color="auto" w:fill="FFFFFF"/>
        <w:jc w:val="both"/>
        <w:textAlignment w:val="baseline"/>
      </w:pPr>
      <w:r>
        <w:rPr>
          <w:rFonts w:ascii="Arial" w:hAnsi="Arial" w:cs="Arial"/>
          <w:color w:val="222222"/>
        </w:rPr>
        <w:t xml:space="preserve">        Нормативы накопления ТКО установлены приказом Департамента природных ресурсов и охраны окружающей среды Томской области от 20.07.2018 г. №129 «Об утверждении нормативов накопления твёрдых коммунальных отходов на территории Томской области». Согласно приказу Департамента тарифного регулирования Томской области №7-657/9(677) от 18.12.2019 г. установлен предельный единый тариф на услуги регионального оператора по обращению с твёрдыми коммунальными отходами на территории пятой зоны деятельности регионального оператора на 2020 год.</w:t>
      </w:r>
      <w:r>
        <w:rPr>
          <w:rFonts w:ascii="Arial" w:hAnsi="Arial" w:cs="Arial"/>
        </w:rPr>
        <w:t>Администрация Томской области своим постановлением от 20.02.2020 года № 83а  «Об установлении Правил осуществления деятельности региональных операторов на территории Томской области»  определила права и обязанности региональных операторов.</w:t>
      </w:r>
    </w:p>
    <w:p w:rsidR="008E2785" w:rsidRDefault="00087026">
      <w:pPr>
        <w:pStyle w:val="afff"/>
        <w:shd w:val="clear" w:color="auto" w:fill="FFFFFF"/>
        <w:jc w:val="both"/>
        <w:textAlignment w:val="baseline"/>
      </w:pPr>
      <w:r>
        <w:rPr>
          <w:rFonts w:ascii="Arial" w:hAnsi="Arial" w:cs="Arial"/>
          <w:color w:val="222222"/>
        </w:rPr>
        <w:t xml:space="preserve">         Статьей 1 Федерального </w:t>
      </w:r>
      <w:hyperlink r:id="rId20">
        <w:r>
          <w:rPr>
            <w:rStyle w:val="-"/>
            <w:rFonts w:ascii="Arial" w:hAnsi="Arial" w:cs="Arial"/>
            <w:color w:val="00000A"/>
            <w:u w:val="none"/>
          </w:rPr>
          <w:t>закона от 24 июня 1998 г. N 89-ФЗ</w:t>
        </w:r>
      </w:hyperlink>
      <w:r>
        <w:rPr>
          <w:rFonts w:ascii="Arial" w:hAnsi="Arial" w:cs="Arial"/>
        </w:rPr>
        <w:t> </w:t>
      </w:r>
      <w:r>
        <w:rPr>
          <w:rFonts w:ascii="Arial" w:hAnsi="Arial" w:cs="Arial"/>
          <w:color w:val="222222"/>
        </w:rPr>
        <w:t xml:space="preserve">"Об отходах производства и потребления" (далее - Закон N 89-ФЗ) определено, что твердыми коммунальными отходами (далее - ТКО) являются отходы, образующиеся в жилых помещениях в процессе потребления физическими лицами, а также товары, </w:t>
      </w:r>
      <w:r>
        <w:rPr>
          <w:rFonts w:ascii="Arial" w:hAnsi="Arial" w:cs="Arial"/>
          <w:color w:val="222222"/>
        </w:rPr>
        <w:lastRenderedPageBreak/>
        <w:t>утратившие свои потребительские свойства в процессе их использования физическими лицами в жилых помещениях в целях удовлетворения личных и ,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8E2785" w:rsidRDefault="00087026">
      <w:pPr>
        <w:pStyle w:val="afff"/>
        <w:shd w:val="clear" w:color="auto" w:fill="FFFFFF"/>
        <w:ind w:firstLine="708"/>
        <w:jc w:val="both"/>
        <w:textAlignment w:val="baseline"/>
      </w:pPr>
      <w:r>
        <w:rPr>
          <w:rFonts w:ascii="Arial" w:hAnsi="Arial" w:cs="Arial"/>
          <w:color w:val="222222"/>
        </w:rPr>
        <w:t>Согласно статье 24.7 Закона N 89-ФЗ собственники ТКО обязаны заключить договор на оказание услуг по обращению с ТКО с региональным оператором по обращению с ТКО (далее - региональный оператор), в зоне деятельности которого образуются ТКО и находятся места их накопления, оплачивать услуги регионального оператора по цене, определенной в пределах утвержденного в установленном порядке единого тарифа.</w:t>
      </w:r>
    </w:p>
    <w:p w:rsidR="008E2785" w:rsidRDefault="00087026">
      <w:pPr>
        <w:pStyle w:val="afff"/>
        <w:shd w:val="clear" w:color="auto" w:fill="FFFFFF"/>
        <w:jc w:val="both"/>
        <w:textAlignment w:val="baseline"/>
      </w:pPr>
      <w:r>
        <w:rPr>
          <w:rFonts w:ascii="Arial" w:hAnsi="Arial" w:cs="Arial"/>
          <w:color w:val="222222"/>
        </w:rPr>
        <w:t xml:space="preserve">        Отходы, образующиеся в процессе содержания зеленых насаждений (ветки, листва, древесные остатки), не соответствуют определению ТКО, установленному Законом N 89-ФЗ, по основному признаку, так как являются отходами, образованными вне жилых помещений. Растительные отходы, образованные при уходе за древесно-кустарниковыми посадками, не относятся к ТКО. Указанные отходы подлежат вывозу в соответствии с договором, заключенным с лицами (организациями), обладающими соответствующей разрешительной документацией по нерегулируемой цене.</w:t>
      </w:r>
    </w:p>
    <w:p w:rsidR="008E2785" w:rsidRDefault="00087026">
      <w:pPr>
        <w:pStyle w:val="afff"/>
        <w:shd w:val="clear" w:color="auto" w:fill="FFFFFF"/>
        <w:jc w:val="both"/>
        <w:textAlignment w:val="baseline"/>
      </w:pPr>
      <w:r>
        <w:rPr>
          <w:rFonts w:ascii="Arial" w:hAnsi="Arial" w:cs="Arial"/>
          <w:color w:val="222222"/>
        </w:rPr>
        <w:t xml:space="preserve">        Вместе с тем, согласно пункту 3 Правил определения нормативов в целях определения нормативов в составе отходов учитываются также отходы, образующиеся при уборке придомовой территории. Уличный смет, образующийся при уборке придомовой территории, подлежит учету при определении нормативов ТКО.</w:t>
      </w:r>
    </w:p>
    <w:p w:rsidR="008E2785" w:rsidRDefault="00087026">
      <w:pPr>
        <w:pStyle w:val="afff"/>
        <w:shd w:val="clear" w:color="auto" w:fill="FFFFFF"/>
        <w:jc w:val="both"/>
        <w:textAlignment w:val="baseline"/>
      </w:pPr>
      <w:r>
        <w:rPr>
          <w:rFonts w:ascii="Arial" w:hAnsi="Arial" w:cs="Arial"/>
          <w:color w:val="222222"/>
        </w:rPr>
        <w:t xml:space="preserve">        Правилами обращения с твердыми коммунальными отходами, </w:t>
      </w:r>
      <w:r>
        <w:rPr>
          <w:rFonts w:ascii="Arial" w:hAnsi="Arial" w:cs="Arial"/>
        </w:rPr>
        <w:t>утвержденными </w:t>
      </w:r>
      <w:hyperlink r:id="rId21">
        <w:r>
          <w:rPr>
            <w:rStyle w:val="-"/>
            <w:rFonts w:ascii="Arial" w:hAnsi="Arial" w:cs="Arial"/>
            <w:color w:val="00000A"/>
            <w:u w:val="none"/>
          </w:rPr>
          <w:t>постановлением Правительства Российской Федерации от 12 ноября 2016 г. N 1156</w:t>
        </w:r>
      </w:hyperlink>
      <w:r>
        <w:rPr>
          <w:rFonts w:ascii="Arial" w:hAnsi="Arial" w:cs="Arial"/>
        </w:rPr>
        <w:t xml:space="preserve">  </w:t>
      </w:r>
      <w:r>
        <w:rPr>
          <w:rFonts w:ascii="Arial" w:hAnsi="Arial" w:cs="Arial"/>
          <w:color w:val="222222"/>
        </w:rPr>
        <w:t>(далее - Правила N 1156), установлено, что крупногабаритные отходы (далее - КГО) это ТКО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8E2785" w:rsidRDefault="00087026">
      <w:pPr>
        <w:pStyle w:val="afff"/>
        <w:shd w:val="clear" w:color="auto" w:fill="FFFFFF"/>
        <w:jc w:val="both"/>
        <w:textAlignment w:val="baseline"/>
      </w:pPr>
      <w:r>
        <w:rPr>
          <w:rFonts w:ascii="Arial" w:hAnsi="Arial" w:cs="Arial"/>
          <w:color w:val="222222"/>
        </w:rPr>
        <w:t>В соответствии с Правилами N 1156 потребители осуществляют складирование ТКО и КГО в местах сбора и накопления ТКО, определенных договором на оказание услуг по обращению с ТКО и подлежат вывозу региональным оператором в рамках установленного единого тарифа на услугу по обращению с ТКО.</w:t>
      </w:r>
    </w:p>
    <w:p w:rsidR="008E2785" w:rsidRDefault="00087026">
      <w:pPr>
        <w:pStyle w:val="afff"/>
        <w:shd w:val="clear" w:color="auto" w:fill="FFFFFF"/>
        <w:jc w:val="both"/>
        <w:textAlignment w:val="baseline"/>
      </w:pPr>
      <w:r>
        <w:rPr>
          <w:rFonts w:ascii="Arial" w:hAnsi="Arial" w:cs="Arial"/>
          <w:color w:val="222222"/>
        </w:rPr>
        <w:t xml:space="preserve">        Способы складирования КГО:</w:t>
      </w:r>
    </w:p>
    <w:p w:rsidR="008E2785" w:rsidRDefault="00087026">
      <w:pPr>
        <w:pStyle w:val="afff"/>
        <w:shd w:val="clear" w:color="auto" w:fill="FFFFFF"/>
        <w:jc w:val="both"/>
        <w:textAlignment w:val="baseline"/>
      </w:pPr>
      <w:r>
        <w:rPr>
          <w:rFonts w:ascii="Arial" w:hAnsi="Arial" w:cs="Arial"/>
          <w:color w:val="222222"/>
        </w:rPr>
        <w:t>В бункеры, расположенные на контейнерных площадках;</w:t>
      </w:r>
    </w:p>
    <w:p w:rsidR="008E2785" w:rsidRDefault="00087026">
      <w:pPr>
        <w:pStyle w:val="afff"/>
        <w:shd w:val="clear" w:color="auto" w:fill="FFFFFF"/>
        <w:jc w:val="both"/>
        <w:textAlignment w:val="baseline"/>
      </w:pPr>
      <w:r>
        <w:rPr>
          <w:rFonts w:ascii="Arial" w:hAnsi="Arial" w:cs="Arial"/>
          <w:color w:val="222222"/>
        </w:rPr>
        <w:t>На специальных площадках для складирования КГО.</w:t>
      </w:r>
    </w:p>
    <w:p w:rsidR="008E2785" w:rsidRDefault="00087026">
      <w:pPr>
        <w:pStyle w:val="afff"/>
        <w:shd w:val="clear" w:color="auto" w:fill="FFFFFF"/>
        <w:jc w:val="both"/>
        <w:textAlignment w:val="baseline"/>
      </w:pPr>
      <w:r>
        <w:rPr>
          <w:rFonts w:ascii="Arial" w:hAnsi="Arial" w:cs="Arial"/>
          <w:color w:val="222222"/>
        </w:rPr>
        <w:t xml:space="preserve">        В связи с тем, что площадки для складирования КГО могут быть расположены не в непосредственной близости от источника их образования, пунктом 12 Правил N 1156 предусматривается, что потребители имеют самостоятельную возможность доставить КГО на площадку для их складирования, определенную договором на оказание услуг по обращению с ТКО с региональным оператором.</w:t>
      </w:r>
    </w:p>
    <w:p w:rsidR="008E2785" w:rsidRDefault="00087026">
      <w:pPr>
        <w:pStyle w:val="afff"/>
        <w:shd w:val="clear" w:color="auto" w:fill="FFFFFF"/>
        <w:jc w:val="both"/>
        <w:textAlignment w:val="baseline"/>
      </w:pPr>
      <w:r>
        <w:rPr>
          <w:rFonts w:ascii="Arial" w:hAnsi="Arial" w:cs="Arial"/>
          <w:color w:val="222222"/>
        </w:rPr>
        <w:lastRenderedPageBreak/>
        <w:t xml:space="preserve">        Отходы, образованные при капитальном ремонте жилых помещений (это работы по замене и восстановлению несущих, ограждающих и коммуникационных конструкций, пришедших в негодность в результате эксплуатации), не относятся к ТКО и не входят в зону ответственности регионального оператора.</w:t>
      </w:r>
    </w:p>
    <w:p w:rsidR="008E2785" w:rsidRDefault="00087026">
      <w:pPr>
        <w:pStyle w:val="afff"/>
        <w:shd w:val="clear" w:color="auto" w:fill="FFFFFF"/>
        <w:jc w:val="both"/>
        <w:textAlignment w:val="baseline"/>
      </w:pPr>
      <w:r>
        <w:rPr>
          <w:rFonts w:ascii="Arial" w:hAnsi="Arial" w:cs="Arial"/>
          <w:color w:val="222222"/>
        </w:rPr>
        <w:t xml:space="preserve">        Отходы, образующиеся в результате жизнедеятельности физических лиц в процессе отопления частных домовладений и помещений твердым топливом (дрова, уголь) могут быть отнесены к ТКО на основании основного признака, как отходы, образованные внутри жилого помещения, и также подлежат вывозу региональным оператором в рамках установленного единого тарифа на услугу по обращению с ТКО. Одновременно Минприроды России сообщает, что в соответствии с абзацем вторым пункта 14 Правил N 1156 в контейнерах запрещается складировать, в частности, горящие, раскаленные или горячие отходы, а также иные отходы, которые могут причинить вред жизни и здоровью лиц, осуществляющих погрузку (разгрузку) контейнеров, повредить контейнеры, мусоровозы или нарушить режим работы объектов по обработке, обезвреживанию, захоронению ТКО.</w:t>
      </w:r>
    </w:p>
    <w:p w:rsidR="008E2785" w:rsidRDefault="00087026">
      <w:pPr>
        <w:pStyle w:val="afff"/>
        <w:shd w:val="clear" w:color="auto" w:fill="FFFFFF"/>
        <w:jc w:val="both"/>
        <w:textAlignment w:val="baseline"/>
      </w:pPr>
      <w:r>
        <w:rPr>
          <w:rFonts w:ascii="Arial" w:hAnsi="Arial" w:cs="Arial"/>
          <w:color w:val="222222"/>
        </w:rPr>
        <w:t>Пунктом 13 Правил N 1156 и пунктом 148(12) Правил предоставления коммунальных услуг собственникам и пользователям помещений в МКД и жилых домах, утверждённых постановлением Правительства Российской Федерации от 6 мая 2011 г. N 354 (правила №354) установлено, что региональный оператор несет ответственность за обращение с ТКО с момента погрузки таких отходов в мусоровоз. При этом погрузка ТКО включает в себя уборку мест погрузки ТКО, под которой, согласно пункту 2 Правил N 1156, понимаются действия по подбору оброненных (просыпавшихся и др.) при погрузке ТКО и перемещению их в мусоровоз. Таким образом, уборка мест погрузки ТКО - действия по подбору оброненных (просыпавшихся и др.) при погрузке ТКО и перемещению их в мусоровоз, является обязанностью регионального оператора.</w:t>
      </w:r>
    </w:p>
    <w:p w:rsidR="008E2785" w:rsidRDefault="00087026">
      <w:pPr>
        <w:pStyle w:val="afff"/>
        <w:shd w:val="clear" w:color="auto" w:fill="FFFFFF"/>
        <w:jc w:val="both"/>
        <w:textAlignment w:val="baseline"/>
      </w:pPr>
      <w:r>
        <w:rPr>
          <w:rFonts w:ascii="Arial" w:hAnsi="Arial" w:cs="Arial"/>
          <w:color w:val="222222"/>
        </w:rPr>
        <w:t>В соответствии с положениями статьи 8 Закона N 89-ФЗ с 1 января 2019 г. органы местного самоуправления городских поселений, муниципальных районов, городских округов уполномочены на создание и содержание мест (площадок) накопления ТКО, за исключением установленных законодательством Российской Федерации случаев, когда такая обязанность лежит на других лицах.</w:t>
      </w:r>
    </w:p>
    <w:p w:rsidR="008E2785" w:rsidRDefault="00087026">
      <w:pPr>
        <w:pStyle w:val="afff"/>
        <w:shd w:val="clear" w:color="auto" w:fill="FFFFFF"/>
        <w:jc w:val="both"/>
        <w:textAlignment w:val="baseline"/>
      </w:pPr>
      <w:r>
        <w:rPr>
          <w:rFonts w:ascii="Arial" w:hAnsi="Arial" w:cs="Arial"/>
          <w:color w:val="222222"/>
        </w:rPr>
        <w:t xml:space="preserve">        Подпунктом 18 пункта 1 статьи 14 </w:t>
      </w:r>
      <w:r>
        <w:rPr>
          <w:rFonts w:ascii="Arial" w:hAnsi="Arial" w:cs="Arial"/>
        </w:rPr>
        <w:t>Федерального </w:t>
      </w:r>
      <w:hyperlink r:id="rId22">
        <w:r>
          <w:rPr>
            <w:rStyle w:val="-"/>
            <w:rFonts w:ascii="Arial" w:hAnsi="Arial" w:cs="Arial"/>
            <w:color w:val="00000A"/>
            <w:u w:val="none"/>
          </w:rPr>
          <w:t>закона от 6 октября 2003 г. N 131-ФЗ</w:t>
        </w:r>
      </w:hyperlink>
      <w:r>
        <w:rPr>
          <w:rFonts w:ascii="Arial" w:hAnsi="Arial" w:cs="Arial"/>
        </w:rPr>
        <w:t> "Об общих принципах организации ме</w:t>
      </w:r>
      <w:r>
        <w:rPr>
          <w:rFonts w:ascii="Arial" w:hAnsi="Arial" w:cs="Arial"/>
          <w:color w:val="222222"/>
        </w:rPr>
        <w:t>стного самоуправления в Российской Федерации" (далее - Закон N 131-ФЗ) к вопросам местного значения отнесено участие в организации деятельности по накоплению (в том числе раздельному накоплению) и транспортированию ТКО. Работы по содержанию мест (площадок) накопления ТКО включают в себя их обслуживание (покраска, ремонт и др.) и санитарную очистку, в том числе подбор (уборка ТКО, находящихся на месте накопления ТКО (контейнерной площадке) или рядом с таким местом (например, когда потребитель не обеспечил складирование ТКО в контейнер) и подметание мусора вокруг контейнеров, и т.д. При этом указанные работы не включают уборку мест погрузки ТКО (действия по подбору оброненных (просыпавшихся и др.) при погрузке ТКО и перемещению их в мусоровоз), обязанность по осуществлению которой возложена на регионального оператора.</w:t>
      </w:r>
    </w:p>
    <w:p w:rsidR="008E2785" w:rsidRDefault="00087026">
      <w:pPr>
        <w:pStyle w:val="afff"/>
        <w:shd w:val="clear" w:color="auto" w:fill="FFFFFF"/>
        <w:jc w:val="both"/>
        <w:textAlignment w:val="baseline"/>
      </w:pPr>
      <w:r>
        <w:rPr>
          <w:rFonts w:ascii="Arial" w:hAnsi="Arial" w:cs="Arial"/>
          <w:color w:val="222222"/>
        </w:rPr>
        <w:lastRenderedPageBreak/>
        <w:t xml:space="preserve">        Обязанность по созданию и содержанию мест (площадок) накопления ТКО, не входящих в состав общего имущества собственников помещений в МКД, несут органы местного самоуправления муниципальных образований, в границах которых расположены такие площадки, если иное не установлено законодательством Российской Федерации.</w:t>
      </w:r>
    </w:p>
    <w:p w:rsidR="008E2785" w:rsidRDefault="00087026">
      <w:pPr>
        <w:pStyle w:val="afff"/>
        <w:shd w:val="clear" w:color="auto" w:fill="FFFFFF"/>
        <w:jc w:val="both"/>
        <w:textAlignment w:val="baseline"/>
      </w:pPr>
      <w:r>
        <w:rPr>
          <w:rFonts w:ascii="Arial" w:hAnsi="Arial" w:cs="Arial"/>
          <w:color w:val="222222"/>
        </w:rPr>
        <w:t>Из комплексного анализа законодательства Российской Федерации следует, что обязанность по созданию и содержанию мест (площадок) накопления ТКО, включая обслуживание и очистку мусоропроводов, мусороприемных камер, в том числе по выкату контейнеров из мусороприемных камер до мест накопления ТКО, контейнерных площадок, расположенных на земельных участках, входящих в общедомовое имущество, лежит на собственниках помещений МКД или лицах, осуществляющих управление МКД. При этом плата за организацию и содержание мест накопления ТКО, включая обслуживание и очистку мусоропроводов, мусороприемных камер, в том числе выкат контейнеров из мусороприемных камер до мест накопления ТКО, контейнерных площадок, входит в состав платы за содержание жилого помещения, оплачиваемой собственниками помещения в МКД.</w:t>
      </w:r>
    </w:p>
    <w:p w:rsidR="008E2785" w:rsidRDefault="00087026">
      <w:pPr>
        <w:pStyle w:val="afff"/>
        <w:shd w:val="clear" w:color="auto" w:fill="FFFFFF"/>
        <w:jc w:val="both"/>
        <w:textAlignment w:val="baseline"/>
      </w:pPr>
      <w:r>
        <w:rPr>
          <w:rFonts w:ascii="Arial" w:hAnsi="Arial" w:cs="Arial"/>
          <w:color w:val="222222"/>
        </w:rPr>
        <w:t xml:space="preserve">        В соответствии с требованиями действующего законодательства Российской Федерации к обязанностям регионального оператора не относится создание и содержание мест (площадок) накопления ТКО.</w:t>
      </w:r>
    </w:p>
    <w:p w:rsidR="008E2785" w:rsidRDefault="00087026">
      <w:pPr>
        <w:pStyle w:val="afff"/>
        <w:shd w:val="clear" w:color="auto" w:fill="FFFFFF"/>
        <w:jc w:val="both"/>
        <w:textAlignment w:val="baseline"/>
      </w:pPr>
      <w:r>
        <w:rPr>
          <w:rFonts w:ascii="Arial" w:hAnsi="Arial" w:cs="Arial"/>
          <w:color w:val="222222"/>
        </w:rPr>
        <w:t xml:space="preserve">        Пунктом 3.7.1 Правил и норм технической эксплуатации жилищного фонда, </w:t>
      </w:r>
      <w:r>
        <w:rPr>
          <w:rFonts w:ascii="Arial" w:hAnsi="Arial" w:cs="Arial"/>
        </w:rPr>
        <w:t>утвержденных </w:t>
      </w:r>
      <w:hyperlink r:id="rId23">
        <w:r>
          <w:rPr>
            <w:rStyle w:val="-"/>
            <w:rFonts w:ascii="Arial" w:hAnsi="Arial" w:cs="Arial"/>
            <w:color w:val="00000A"/>
            <w:u w:val="none"/>
          </w:rPr>
          <w:t>постановлением Госстроя России от 27 сентября 2003 г. N 170</w:t>
        </w:r>
      </w:hyperlink>
      <w:r>
        <w:rPr>
          <w:rFonts w:ascii="Arial" w:hAnsi="Arial" w:cs="Arial"/>
          <w:color w:val="222222"/>
        </w:rPr>
        <w:t>, в числе прочих, предусмотрены следующие обязанности организации по обслуживанию жилищного фонда:</w:t>
      </w:r>
    </w:p>
    <w:p w:rsidR="008E2785" w:rsidRDefault="00087026">
      <w:pPr>
        <w:pStyle w:val="afff"/>
        <w:shd w:val="clear" w:color="auto" w:fill="FFFFFF"/>
        <w:jc w:val="both"/>
        <w:textAlignment w:val="baseline"/>
      </w:pPr>
      <w:r>
        <w:rPr>
          <w:rFonts w:ascii="Arial" w:hAnsi="Arial" w:cs="Arial"/>
          <w:color w:val="222222"/>
        </w:rPr>
        <w:t>- установка на обслуживаемых территориях сборников для твердых отходов;</w:t>
      </w:r>
    </w:p>
    <w:p w:rsidR="008E2785" w:rsidRDefault="00087026">
      <w:pPr>
        <w:pStyle w:val="afff"/>
        <w:shd w:val="clear" w:color="auto" w:fill="FFFFFF"/>
        <w:jc w:val="both"/>
        <w:textAlignment w:val="baseline"/>
      </w:pPr>
      <w:r>
        <w:rPr>
          <w:rFonts w:ascii="Arial" w:hAnsi="Arial" w:cs="Arial"/>
          <w:color w:val="222222"/>
        </w:rPr>
        <w:t>- содержание в исправном состоянии контейнеров и мусоросборников для отходов (кроме контейнеров и мусоросборников, находящихся на балансе других организаций) без переполнения и загрязнения территории.</w:t>
      </w:r>
    </w:p>
    <w:p w:rsidR="008E2785" w:rsidRDefault="00087026">
      <w:pPr>
        <w:pStyle w:val="afff"/>
        <w:shd w:val="clear" w:color="auto" w:fill="FFFFFF"/>
        <w:jc w:val="both"/>
        <w:textAlignment w:val="baseline"/>
      </w:pPr>
      <w:r>
        <w:rPr>
          <w:rFonts w:ascii="Arial" w:hAnsi="Arial" w:cs="Arial"/>
          <w:color w:val="222222"/>
        </w:rPr>
        <w:t xml:space="preserve">        Приобретение контейнеров и бункеров для накопления (складирования) ТКО и их содержанию может осуществляться региональным оператором, но только в пределах, не превышающих 1% необходимой валовой выручки регионального оператора на очередной период регулирования, при учете органом регулирования тарифов соответствующих расходов.</w:t>
      </w:r>
    </w:p>
    <w:p w:rsidR="008E2785" w:rsidRDefault="00087026">
      <w:pPr>
        <w:pStyle w:val="afff"/>
        <w:shd w:val="clear" w:color="auto" w:fill="FFFFFF"/>
        <w:jc w:val="both"/>
        <w:textAlignment w:val="baseline"/>
      </w:pPr>
      <w:r>
        <w:rPr>
          <w:rFonts w:ascii="Arial" w:hAnsi="Arial" w:cs="Arial"/>
          <w:color w:val="222222"/>
        </w:rPr>
        <w:t xml:space="preserve">       Контейнеры могут приобретаться, в частности, собственниками земельных участков, на которых расположены места (площадки) накопления ТКО, органами местного самоуправления, создавшими места (площадки) накопления ТКО в соответствии с действующим законодательством, лицами, осуществляющими управление МКД, потребителями.</w:t>
      </w:r>
    </w:p>
    <w:p w:rsidR="008E2785" w:rsidRDefault="00087026">
      <w:pPr>
        <w:pStyle w:val="afff"/>
        <w:shd w:val="clear" w:color="auto" w:fill="FFFFFF"/>
        <w:ind w:firstLine="708"/>
        <w:jc w:val="both"/>
        <w:textAlignment w:val="baseline"/>
      </w:pPr>
      <w:r>
        <w:rPr>
          <w:rFonts w:ascii="Arial" w:hAnsi="Arial" w:cs="Arial"/>
          <w:color w:val="222222"/>
        </w:rPr>
        <w:t xml:space="preserve">Согласно пункту 16 Правил N 1156 в случае обнаружения региональным оператором места складирования ТКО, объем которых превышает 1 куб. метр, на земельном участке, не предназначенном для этих целей и не указанном в соглашении (далее - место несанкционированного размещения ТКО), региональный оператор обязан в течение 5 рабочих дней уведомить собственника земельного участка, орган местного самоуправления (далее - орган МСУ) и орган, осуществляющий государственный экологический надзор, об обнаружении места </w:t>
      </w:r>
      <w:r>
        <w:rPr>
          <w:rFonts w:ascii="Arial" w:hAnsi="Arial" w:cs="Arial"/>
          <w:color w:val="222222"/>
        </w:rPr>
        <w:lastRenderedPageBreak/>
        <w:t>несанкционированного размещения ТКО; уведомить собственника земельного участка о необходимости ликвидации места несанкционированного размещения ТКО в течение 30 дней.</w:t>
      </w:r>
    </w:p>
    <w:p w:rsidR="008E2785" w:rsidRDefault="00087026">
      <w:pPr>
        <w:pStyle w:val="afff"/>
        <w:shd w:val="clear" w:color="auto" w:fill="FFFFFF"/>
        <w:jc w:val="both"/>
        <w:textAlignment w:val="baseline"/>
      </w:pPr>
      <w:r>
        <w:rPr>
          <w:rFonts w:ascii="Arial" w:hAnsi="Arial" w:cs="Arial"/>
          <w:color w:val="222222"/>
        </w:rPr>
        <w:t xml:space="preserve">        В соответствии с пунктом 1 статьи 7 Федерального </w:t>
      </w:r>
      <w:hyperlink r:id="rId24">
        <w:r>
          <w:rPr>
            <w:rStyle w:val="-"/>
            <w:rFonts w:ascii="Arial" w:hAnsi="Arial" w:cs="Arial"/>
            <w:color w:val="00000A"/>
            <w:u w:val="none"/>
          </w:rPr>
          <w:t>закона от 10 января 2002 г. N 7-ФЗ</w:t>
        </w:r>
      </w:hyperlink>
      <w:r>
        <w:rPr>
          <w:rFonts w:ascii="Arial" w:hAnsi="Arial" w:cs="Arial"/>
        </w:rPr>
        <w:t> "Об охране окружающей среды" (дале</w:t>
      </w:r>
      <w:r>
        <w:rPr>
          <w:rFonts w:ascii="Arial" w:hAnsi="Arial" w:cs="Arial"/>
          <w:color w:val="222222"/>
        </w:rPr>
        <w:t>е - Закон N 7-ФЗ) к вопросам местного значения муниципального района относится организация мероприятий межпоселенческого характера по охране окружающей среды.</w:t>
      </w:r>
    </w:p>
    <w:p w:rsidR="008E2785" w:rsidRDefault="00087026">
      <w:pPr>
        <w:pStyle w:val="afff"/>
        <w:shd w:val="clear" w:color="auto" w:fill="FFFFFF"/>
        <w:jc w:val="both"/>
        <w:textAlignment w:val="baseline"/>
      </w:pPr>
      <w:r>
        <w:rPr>
          <w:rFonts w:ascii="Arial" w:hAnsi="Arial" w:cs="Arial"/>
          <w:color w:val="222222"/>
        </w:rPr>
        <w:t>Таким образом, прямая обязанность по организации сбора, вывоза, утилизации и переработки бытовых и промышленных отходов на территории муниципального образования возложена на органы МСУ. Непринятие мер к ликвидации несанкционированной свалки нарушает права граждан на благоприятную окружающую среду.</w:t>
      </w:r>
    </w:p>
    <w:p w:rsidR="008E2785" w:rsidRDefault="00087026">
      <w:pPr>
        <w:pStyle w:val="afff"/>
        <w:shd w:val="clear" w:color="auto" w:fill="FFFFFF"/>
        <w:jc w:val="both"/>
        <w:textAlignment w:val="baseline"/>
      </w:pPr>
      <w:r>
        <w:rPr>
          <w:rFonts w:ascii="Arial" w:hAnsi="Arial" w:cs="Arial"/>
          <w:color w:val="222222"/>
        </w:rPr>
        <w:t>Закрепление в пункте 14 части 1 статьи 15 Закона N 131-ФЗ в качестве вопроса местного значения муниципального района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 предполагает необходимость реализации органами МСУ ряда задач публично-властного характера по налаживанию устойчивой и согласованно функционирующей системы мер, призванных обеспечивать в целях предотвращения загрязнения территорий муниципального района своевременное и бесперебойное оказание услуг по обращению с отходами, а также позволяющих производить их утилизацию и обработку.</w:t>
      </w:r>
    </w:p>
    <w:p w:rsidR="008E2785" w:rsidRDefault="00087026">
      <w:pPr>
        <w:pStyle w:val="afff"/>
        <w:shd w:val="clear" w:color="auto" w:fill="FFFFFF"/>
        <w:jc w:val="both"/>
        <w:textAlignment w:val="baseline"/>
      </w:pPr>
      <w:r>
        <w:rPr>
          <w:rFonts w:ascii="Arial" w:hAnsi="Arial" w:cs="Arial"/>
          <w:color w:val="222222"/>
        </w:rPr>
        <w:t xml:space="preserve">        Пунктом 7.8 "ГОСТ 30772-2001. Межгосударственный стандарт. Ресурсосбережение. Обращение с отходами. Термины и определения" установлено, что собственником отходов является юридическое лицо, индивидуальный предприниматель, производящие отходы, в собственности которых они находятся, которые намерены осуществлять заготовку, переработку отходов и другие работы по обращению с отходами, включая их отчуждение. Если это лицо не установлено, собственником отходов являются органы МСУ, юридические лица или индивидуальные предприниматели, ответственные за территории, на которых эти отходы находятся (примечание к пункту 7.8 ГОСТ 30772-2001).Таким образом, обязанность по ликвидации несанкционированных свалок ТКО, расположенных на неразграниченных землях, возлагается на органы МСУ.</w:t>
      </w:r>
    </w:p>
    <w:p w:rsidR="008E2785" w:rsidRDefault="00087026">
      <w:pPr>
        <w:pStyle w:val="afff"/>
        <w:shd w:val="clear" w:color="auto" w:fill="FFFFFF"/>
        <w:jc w:val="both"/>
        <w:textAlignment w:val="baseline"/>
      </w:pPr>
      <w:r>
        <w:rPr>
          <w:rFonts w:ascii="Arial" w:hAnsi="Arial" w:cs="Arial"/>
          <w:color w:val="222222"/>
        </w:rPr>
        <w:t xml:space="preserve">        В случае осуществления ликвидации несанкционированной свалки ТКО силами регионального оператора, согласно пункту 17 Правил N 1156, за региональным оператором остается право обращения в суд с требованием о взыскании понесенных убытков.</w:t>
      </w:r>
    </w:p>
    <w:p w:rsidR="008E2785" w:rsidRDefault="00087026">
      <w:pPr>
        <w:pStyle w:val="afff"/>
        <w:shd w:val="clear" w:color="auto" w:fill="FFFFFF"/>
        <w:jc w:val="both"/>
        <w:textAlignment w:val="baseline"/>
      </w:pPr>
      <w:r>
        <w:rPr>
          <w:rFonts w:ascii="Arial" w:hAnsi="Arial" w:cs="Arial"/>
        </w:rPr>
        <w:t xml:space="preserve">Руководствуясь информацией приведённой выше, к твердым бытовым отходам относятся отходы, образующиеся в жилых домах и общественных зданиях, торговых, зрелищных, спортивных и других предприятиях и организациях (включая отходы от текущего ремонта квартир), отходы от отопительных устройств местного отопления, смет, опавшие листья, собираемые с дворовых территорий, крупногабаритные отходы. </w:t>
      </w:r>
    </w:p>
    <w:p w:rsidR="008E2785" w:rsidRDefault="00087026">
      <w:pPr>
        <w:pStyle w:val="a0"/>
        <w:jc w:val="both"/>
      </w:pPr>
      <w:r>
        <w:rPr>
          <w:rFonts w:ascii="Arial" w:hAnsi="Arial" w:cs="Arial"/>
        </w:rPr>
        <w:lastRenderedPageBreak/>
        <w:t xml:space="preserve">        Правильная организация системы сбора и удаления отходов предполагает наличие сведений об обслуживаемых объектах: степень благоустройства жилых домов, этажность, численность населения, процент охвата населения планово-регулярной системой вывоза ТКО и т.д. Исходными данными для планирования количества подлежащих удалению отходов являются нормы накопления ТКО.</w:t>
      </w:r>
    </w:p>
    <w:p w:rsidR="008E2785" w:rsidRDefault="00087026">
      <w:pPr>
        <w:pStyle w:val="afff"/>
        <w:shd w:val="clear" w:color="auto" w:fill="FFFFFF"/>
        <w:jc w:val="both"/>
        <w:textAlignment w:val="baseline"/>
      </w:pPr>
      <w:r>
        <w:rPr>
          <w:rFonts w:ascii="Arial" w:hAnsi="Arial" w:cs="Arial"/>
        </w:rPr>
        <w:t>Нормы накопления ТКО - это количество отходов, образующихся на расчетную единицу (человек - для жилищного фонда; одно место в гостинице, 1 м2 торговой площади для магазинов и складов и т.д.) в единицу времени (день, год). Нормы накопления определяют в единицах массы (кг) или в объеме (л, м3).</w:t>
      </w:r>
      <w:r>
        <w:rPr>
          <w:rFonts w:ascii="Arial" w:hAnsi="Arial" w:cs="Arial"/>
          <w:color w:val="222222"/>
        </w:rPr>
        <w:t xml:space="preserve">        Нормативы накопления ТКО установлены приказом Департамента природных ресурсов и охраны окружающей среды Томской области от 20.07.2018 г. №129 «Об утверждении нормативов накопления твёрдых коммунальных отходов на территории Томской области». Согласно приказу Департамента тарифного регулирования Томской области №7-657/9(677) от 18.12.2019 г. установлен предельный единый тариф на услуги регионального оператора по обращению с твёрдыми коммунальными отходами на территории пятой зоны деятельности регионального оператора на 2020 год.</w:t>
      </w:r>
    </w:p>
    <w:p w:rsidR="008E2785" w:rsidRDefault="008E2785">
      <w:pPr>
        <w:pStyle w:val="a0"/>
        <w:jc w:val="both"/>
      </w:pPr>
    </w:p>
    <w:p w:rsidR="008E2785" w:rsidRDefault="00087026">
      <w:pPr>
        <w:pStyle w:val="a0"/>
        <w:spacing w:before="240" w:after="0"/>
        <w:jc w:val="center"/>
      </w:pPr>
      <w:r>
        <w:rPr>
          <w:rFonts w:ascii="Arial" w:hAnsi="Arial" w:cs="Arial"/>
          <w:b/>
        </w:rPr>
        <w:t>Тарифы, плата за подключение, структура себестоимости производства и транспортировки ресурса</w:t>
      </w:r>
    </w:p>
    <w:p w:rsidR="008E2785" w:rsidRDefault="008E2785">
      <w:pPr>
        <w:pStyle w:val="a0"/>
        <w:jc w:val="both"/>
      </w:pPr>
    </w:p>
    <w:p w:rsidR="008E2785" w:rsidRDefault="008E2785">
      <w:pPr>
        <w:pStyle w:val="a0"/>
      </w:pPr>
    </w:p>
    <w:p w:rsidR="008E2785" w:rsidRDefault="00087026">
      <w:pPr>
        <w:pStyle w:val="a0"/>
      </w:pPr>
      <w:r>
        <w:rPr>
          <w:noProof/>
        </w:rPr>
        <w:lastRenderedPageBreak/>
        <w:drawing>
          <wp:inline distT="0" distB="0" distL="0" distR="0">
            <wp:extent cx="5867400" cy="8305800"/>
            <wp:effectExtent l="0" t="0" r="0" b="0"/>
            <wp:docPr id="11" name="Picture" descr="норматив на ТКО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descr="норматив на ТКО 14"/>
                    <pic:cNvPicPr>
                      <a:picLocks noChangeAspect="1" noChangeArrowheads="1"/>
                    </pic:cNvPicPr>
                  </pic:nvPicPr>
                  <pic:blipFill>
                    <a:blip r:embed="rId25"/>
                    <a:srcRect/>
                    <a:stretch>
                      <a:fillRect/>
                    </a:stretch>
                  </pic:blipFill>
                  <pic:spPr bwMode="auto">
                    <a:xfrm>
                      <a:off x="0" y="0"/>
                      <a:ext cx="5867400" cy="8305800"/>
                    </a:xfrm>
                    <a:prstGeom prst="rect">
                      <a:avLst/>
                    </a:prstGeom>
                    <a:noFill/>
                    <a:ln w="9525">
                      <a:noFill/>
                      <a:miter lim="800000"/>
                      <a:headEnd/>
                      <a:tailEnd/>
                    </a:ln>
                  </pic:spPr>
                </pic:pic>
              </a:graphicData>
            </a:graphic>
          </wp:inline>
        </w:drawing>
      </w:r>
    </w:p>
    <w:p w:rsidR="008E2785" w:rsidRDefault="008E2785">
      <w:pPr>
        <w:pStyle w:val="a0"/>
      </w:pPr>
    </w:p>
    <w:p w:rsidR="008E2785" w:rsidRDefault="008E2785">
      <w:pPr>
        <w:pStyle w:val="a0"/>
      </w:pPr>
    </w:p>
    <w:p w:rsidR="008E2785" w:rsidRDefault="00087026">
      <w:pPr>
        <w:pStyle w:val="a0"/>
      </w:pPr>
      <w:r>
        <w:rPr>
          <w:noProof/>
        </w:rPr>
        <w:lastRenderedPageBreak/>
        <w:drawing>
          <wp:inline distT="0" distB="0" distL="0" distR="0">
            <wp:extent cx="5629275" cy="7972425"/>
            <wp:effectExtent l="0" t="0" r="0" b="0"/>
            <wp:docPr id="12" name="Picture" descr="норматив на ТКО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descr="норматив на ТКО 14"/>
                    <pic:cNvPicPr>
                      <a:picLocks noChangeAspect="1" noChangeArrowheads="1"/>
                    </pic:cNvPicPr>
                  </pic:nvPicPr>
                  <pic:blipFill>
                    <a:blip r:embed="rId26"/>
                    <a:srcRect/>
                    <a:stretch>
                      <a:fillRect/>
                    </a:stretch>
                  </pic:blipFill>
                  <pic:spPr bwMode="auto">
                    <a:xfrm>
                      <a:off x="0" y="0"/>
                      <a:ext cx="5629275" cy="7972425"/>
                    </a:xfrm>
                    <a:prstGeom prst="rect">
                      <a:avLst/>
                    </a:prstGeom>
                    <a:noFill/>
                    <a:ln w="9525">
                      <a:noFill/>
                      <a:miter lim="800000"/>
                      <a:headEnd/>
                      <a:tailEnd/>
                    </a:ln>
                  </pic:spPr>
                </pic:pic>
              </a:graphicData>
            </a:graphic>
          </wp:inline>
        </w:drawing>
      </w:r>
    </w:p>
    <w:p w:rsidR="008E2785" w:rsidRDefault="008E2785">
      <w:pPr>
        <w:pStyle w:val="a0"/>
      </w:pPr>
    </w:p>
    <w:p w:rsidR="008E2785" w:rsidRDefault="008E2785">
      <w:pPr>
        <w:pStyle w:val="a0"/>
      </w:pPr>
    </w:p>
    <w:p w:rsidR="008E2785" w:rsidRDefault="00087026">
      <w:pPr>
        <w:pStyle w:val="a0"/>
      </w:pPr>
      <w:r>
        <w:rPr>
          <w:noProof/>
        </w:rPr>
        <w:lastRenderedPageBreak/>
        <w:drawing>
          <wp:inline distT="0" distB="0" distL="0" distR="0">
            <wp:extent cx="6610350" cy="9353550"/>
            <wp:effectExtent l="0" t="0" r="0" b="0"/>
            <wp:docPr id="13" name="Picture" descr="норматив на ТКО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descr="норматив на ТКО 14"/>
                    <pic:cNvPicPr>
                      <a:picLocks noChangeAspect="1" noChangeArrowheads="1"/>
                    </pic:cNvPicPr>
                  </pic:nvPicPr>
                  <pic:blipFill>
                    <a:blip r:embed="rId27"/>
                    <a:srcRect/>
                    <a:stretch>
                      <a:fillRect/>
                    </a:stretch>
                  </pic:blipFill>
                  <pic:spPr bwMode="auto">
                    <a:xfrm>
                      <a:off x="0" y="0"/>
                      <a:ext cx="6610350" cy="9353550"/>
                    </a:xfrm>
                    <a:prstGeom prst="rect">
                      <a:avLst/>
                    </a:prstGeom>
                    <a:noFill/>
                    <a:ln w="9525">
                      <a:noFill/>
                      <a:miter lim="800000"/>
                      <a:headEnd/>
                      <a:tailEnd/>
                    </a:ln>
                  </pic:spPr>
                </pic:pic>
              </a:graphicData>
            </a:graphic>
          </wp:inline>
        </w:drawing>
      </w:r>
    </w:p>
    <w:p w:rsidR="008E2785" w:rsidRDefault="00087026">
      <w:pPr>
        <w:pStyle w:val="a0"/>
      </w:pPr>
      <w:r>
        <w:rPr>
          <w:noProof/>
        </w:rPr>
        <w:lastRenderedPageBreak/>
        <w:drawing>
          <wp:inline distT="0" distB="0" distL="0" distR="0">
            <wp:extent cx="5629275" cy="7972425"/>
            <wp:effectExtent l="0" t="0" r="0" b="0"/>
            <wp:docPr id="14" name="Picture" descr="норматив на ТКО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descr="норматив на ТКО 14"/>
                    <pic:cNvPicPr>
                      <a:picLocks noChangeAspect="1" noChangeArrowheads="1"/>
                    </pic:cNvPicPr>
                  </pic:nvPicPr>
                  <pic:blipFill>
                    <a:blip r:embed="rId28"/>
                    <a:srcRect/>
                    <a:stretch>
                      <a:fillRect/>
                    </a:stretch>
                  </pic:blipFill>
                  <pic:spPr bwMode="auto">
                    <a:xfrm>
                      <a:off x="0" y="0"/>
                      <a:ext cx="5629275" cy="7972425"/>
                    </a:xfrm>
                    <a:prstGeom prst="rect">
                      <a:avLst/>
                    </a:prstGeom>
                    <a:noFill/>
                    <a:ln w="9525">
                      <a:noFill/>
                      <a:miter lim="800000"/>
                      <a:headEnd/>
                      <a:tailEnd/>
                    </a:ln>
                  </pic:spPr>
                </pic:pic>
              </a:graphicData>
            </a:graphic>
          </wp:inline>
        </w:drawing>
      </w: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087026">
      <w:pPr>
        <w:pStyle w:val="1"/>
      </w:pPr>
      <w:bookmarkStart w:id="66" w:name="_Toc48749292"/>
      <w:bookmarkStart w:id="67" w:name="__RefHeading__20572_292903722"/>
      <w:bookmarkEnd w:id="66"/>
      <w:bookmarkEnd w:id="67"/>
      <w:r>
        <w:rPr>
          <w:sz w:val="24"/>
          <w:szCs w:val="24"/>
        </w:rPr>
        <w:t>Глава 3. ПЛАН РАЗВИТИЯ, ПЛАН ПРОГНОЗИРУЕМОЙ ЗАСТРОЙКИ И ПРОГНОЗИРУЕМЫЙ СПРОС НА КОММУНАЛЬНЫЕ РЕСУРСЫ НА ПЕРИОД ДЕЙСТВИЯ ГЕНЕРАЛЬНОГО ПЛАНА</w:t>
      </w:r>
    </w:p>
    <w:p w:rsidR="008E2785" w:rsidRDefault="00087026">
      <w:pPr>
        <w:pStyle w:val="a0"/>
        <w:jc w:val="center"/>
      </w:pPr>
      <w:r>
        <w:rPr>
          <w:rFonts w:ascii="Arial" w:hAnsi="Arial" w:cs="Arial"/>
          <w:b/>
        </w:rPr>
        <w:t>И ОБОСНОВЫВАЮЩИЕ МАТЕРИАЛЫ</w:t>
      </w:r>
    </w:p>
    <w:p w:rsidR="008E2785" w:rsidRDefault="008E2785">
      <w:pPr>
        <w:pStyle w:val="a0"/>
        <w:jc w:val="center"/>
      </w:pPr>
    </w:p>
    <w:p w:rsidR="008E2785" w:rsidRDefault="00087026">
      <w:pPr>
        <w:pStyle w:val="a0"/>
        <w:jc w:val="center"/>
      </w:pPr>
      <w:r>
        <w:rPr>
          <w:rFonts w:ascii="Arial" w:hAnsi="Arial" w:cs="Arial"/>
          <w:b/>
        </w:rPr>
        <w:t>Характеристика Клюквинского сельского поселения</w:t>
      </w:r>
    </w:p>
    <w:p w:rsidR="008E2785" w:rsidRDefault="00087026">
      <w:pPr>
        <w:pStyle w:val="a0"/>
        <w:jc w:val="both"/>
      </w:pPr>
      <w:r>
        <w:rPr>
          <w:rFonts w:ascii="Arial" w:hAnsi="Arial" w:cs="Arial"/>
        </w:rPr>
        <w:tab/>
        <w:t>Клюквинское сельское поселение входит в состав Верхнекетского района. Верхнекетский район  расположен в северной части Томской области. Районный центр – р.п. Белый Яр. Муниципальное образование Клюквинское сельское поселение Верхнекетского района Томской области образовано в соответствии с Законом Томской области от 10.09.2004  № 199-ОЗ  «О наделении статусом муниципального района, поселения (городского и сельского) и установлении границ муниципальных образований на территории Верхнекетского района». В состав Клюквинского сельского поселения входит один населенный пункт п. Клюквинка</w:t>
      </w:r>
      <w:r>
        <w:rPr>
          <w:rFonts w:ascii="Arial" w:hAnsi="Arial" w:cs="Arial"/>
          <w:shd w:val="clear" w:color="auto" w:fill="FFFFFF"/>
        </w:rPr>
        <w:t>. Численность населения Клюквинского сельского поселения на 1 января 2020 года согласно статистическим данным составляла  1225 человек, все из которых проживает в п. Клюквинка. В настоящее время в Клюквинского сельском поселении проживает 7,8,% населения Верхнекетского района. В поселении наблюдается негативная демографическая ситуация, характеризуемая продолжающимся процессом убыли и старения населения. Основная причина – высокий уровень смертности, миграция населения, в том числе и в п. Клюквинка. Темп снижения численности населения по состоянию на 01.01.2020 составляет 0,32% по сравнению с данными на 01.01.2019. Это самый низкий темп снижения численности населения среди сельских поселений района, который составляет по поселениям от 1,6% в Палочкинском поселении до 3,2% в Орловском.  В Белоярском городском и Ягоднинском сельском поселениях наблюдается хотя и незначительный, но рост населения.</w:t>
      </w:r>
    </w:p>
    <w:p w:rsidR="008E2785" w:rsidRDefault="00087026">
      <w:pPr>
        <w:pStyle w:val="ConsPlusNormal"/>
        <w:tabs>
          <w:tab w:val="left" w:pos="540"/>
          <w:tab w:val="left" w:pos="720"/>
        </w:tabs>
        <w:ind w:firstLine="0"/>
        <w:jc w:val="both"/>
      </w:pPr>
      <w:r>
        <w:rPr>
          <w:sz w:val="24"/>
          <w:szCs w:val="24"/>
          <w:shd w:val="clear" w:color="auto" w:fill="FFFFFF"/>
        </w:rPr>
        <w:t xml:space="preserve">        Основой экономики поселения является лесозаготовительное и перерабатывающее производства лесного комплекса, коммунально-бытовой комплекс, здравоохранение, образование, муниципальное управление. В п. Клюквинка находиться интернат, в котором проживают школьники из отдалённых посёлков района. В 2019 году в посёлке построен современный дом культуры. К числу позитивных факторов можно отнести неуклонную тенденцию  роста денежных доходов населения в текущих ценах и постепенное восстановление объёмов производства.</w:t>
      </w:r>
    </w:p>
    <w:p w:rsidR="008E2785" w:rsidRDefault="00087026">
      <w:pPr>
        <w:pStyle w:val="a0"/>
        <w:tabs>
          <w:tab w:val="left" w:pos="540"/>
        </w:tabs>
        <w:jc w:val="both"/>
      </w:pPr>
      <w:r>
        <w:rPr>
          <w:rFonts w:ascii="Arial" w:hAnsi="Arial" w:cs="Arial"/>
        </w:rPr>
        <w:tab/>
        <w:t xml:space="preserve">Бюджет Клюквинского сельского поселения является дотационным. Доля собственных доходов составляет 12,3% доходной части бюджета. Расходы на содержание жилищно-коммунального хозяйства в структуре расходов бюджета в 2019 г. составили 21,7% (2,7 млн. руб.). Уровень бюджетной обеспеченности по </w:t>
      </w:r>
      <w:r>
        <w:rPr>
          <w:rFonts w:ascii="Arial" w:hAnsi="Arial" w:cs="Arial"/>
        </w:rPr>
        <w:lastRenderedPageBreak/>
        <w:t xml:space="preserve">Клюквинскому сельскому поселению составляет только 1,1 тыс. рублей на человека.  </w:t>
      </w:r>
    </w:p>
    <w:p w:rsidR="008E2785" w:rsidRDefault="00087026">
      <w:pPr>
        <w:pStyle w:val="a0"/>
        <w:tabs>
          <w:tab w:val="left" w:pos="540"/>
        </w:tabs>
        <w:jc w:val="both"/>
      </w:pPr>
      <w:r>
        <w:rPr>
          <w:rFonts w:ascii="Arial" w:hAnsi="Arial" w:cs="Arial"/>
        </w:rPr>
        <w:t>Вышестоящий районный бюджет также является дотационным. Доля собственных доходов бюджета (за исключением безвозмездных поступлений, поступлений налоговых доходов по дополнительным нормативам) в 2019 году составила 4,3%. Расходная часть бюджета социально ориентирована, расходы на социальную сферу составляют более 69%, расходы на ЖКХ в 2019 г. составили 12,5% (137,9 млн. руб.).</w:t>
      </w:r>
    </w:p>
    <w:p w:rsidR="008E2785" w:rsidRDefault="00087026">
      <w:pPr>
        <w:pStyle w:val="ConsPlusNormal"/>
        <w:tabs>
          <w:tab w:val="left" w:pos="540"/>
          <w:tab w:val="left" w:pos="720"/>
        </w:tabs>
        <w:ind w:firstLine="0"/>
        <w:jc w:val="both"/>
      </w:pPr>
      <w:r>
        <w:rPr>
          <w:sz w:val="24"/>
          <w:szCs w:val="24"/>
          <w:shd w:val="clear" w:color="auto" w:fill="FFFFFF"/>
        </w:rPr>
        <w:t xml:space="preserve">         На начало 2020 года жилищный фонд Клюквинского сельского поселения составил  27,6 тыс. м</w:t>
      </w:r>
      <w:r>
        <w:rPr>
          <w:sz w:val="24"/>
          <w:szCs w:val="24"/>
          <w:shd w:val="clear" w:color="auto" w:fill="FFFFFF"/>
          <w:vertAlign w:val="superscript"/>
        </w:rPr>
        <w:t>2</w:t>
      </w:r>
      <w:r>
        <w:rPr>
          <w:sz w:val="24"/>
          <w:szCs w:val="24"/>
          <w:shd w:val="clear" w:color="auto" w:fill="FFFFFF"/>
        </w:rPr>
        <w:t xml:space="preserve">  общей площади – все дома индивидуальные и блокированной застройки. Уровень обеспеченности жилой площадью населения поселения в 1,06 раза меньше  среднерайонного показателя (24 м</w:t>
      </w:r>
      <w:r>
        <w:rPr>
          <w:sz w:val="24"/>
          <w:szCs w:val="24"/>
          <w:shd w:val="clear" w:color="auto" w:fill="FFFFFF"/>
          <w:vertAlign w:val="superscript"/>
        </w:rPr>
        <w:t>2</w:t>
      </w:r>
      <w:r>
        <w:rPr>
          <w:sz w:val="24"/>
          <w:szCs w:val="24"/>
          <w:shd w:val="clear" w:color="auto" w:fill="FFFFFF"/>
        </w:rPr>
        <w:t>) и составляет 22,5 м</w:t>
      </w:r>
      <w:r>
        <w:rPr>
          <w:sz w:val="24"/>
          <w:szCs w:val="24"/>
          <w:shd w:val="clear" w:color="auto" w:fill="FFFFFF"/>
          <w:vertAlign w:val="superscript"/>
        </w:rPr>
        <w:t>2</w:t>
      </w:r>
      <w:r>
        <w:rPr>
          <w:sz w:val="24"/>
          <w:szCs w:val="24"/>
          <w:shd w:val="clear" w:color="auto" w:fill="FFFFFF"/>
        </w:rPr>
        <w:t xml:space="preserve"> на человека. Коэффициент семейности в поселении составляет 2,2, что меньше среднерайонного, который равен 2,4. </w:t>
      </w:r>
    </w:p>
    <w:p w:rsidR="008E2785" w:rsidRDefault="00087026">
      <w:pPr>
        <w:pStyle w:val="ConsPlusNormal"/>
        <w:tabs>
          <w:tab w:val="left" w:pos="540"/>
          <w:tab w:val="left" w:pos="720"/>
        </w:tabs>
        <w:jc w:val="both"/>
      </w:pPr>
      <w:r>
        <w:rPr>
          <w:sz w:val="24"/>
          <w:szCs w:val="24"/>
          <w:shd w:val="clear" w:color="auto" w:fill="FFFFFF"/>
        </w:rPr>
        <w:t>Коммунальная сфера является важной составляющей экономики Верхнекетского  района и Клюквинского сельского поселения в частности. Финансовое состояние предприятий жилищно-коммунального хозяйства поселения МУП «Верхнекетский водоканал» и МУП «БИО ТЭП» за 2019 год является убыточным по всем видам оказываемых услуг.  В условиях постоянного недофинансирования программных мероприятий  из бюджетов всех уровней, несвоевременного привлечения кредитных ресурсов  при высокой степени износа основных средств, предприятию ЖКХ необходимо вкладывать  средства на ремонты,  превышающие заложенные в тарифы на энергоресурсы. Вместе с тем, искусственное сдерживание тарифов не позволяет своевременно проводить обновление оборудования и основных средств, что приводит к аварийности, перерасходу энергетических ресурсов и, как следствие, к росту себестоимости продукции. В результате хронического недоремонта современное состояние объектов коммунальной инфраструктуры поселения характеризуется высокой степенью износа оборудования (для большинства объектов процент износа составляет 40 %). Это требует более высоких затрат на эксплуатацию и содержание объектов коммунальной инфраструктуры.</w:t>
      </w:r>
    </w:p>
    <w:p w:rsidR="008E2785" w:rsidRDefault="00087026">
      <w:pPr>
        <w:pStyle w:val="ConsPlusNormal"/>
        <w:widowControl/>
        <w:tabs>
          <w:tab w:val="left" w:pos="540"/>
          <w:tab w:val="left" w:pos="720"/>
        </w:tabs>
        <w:ind w:firstLine="0"/>
        <w:jc w:val="both"/>
      </w:pPr>
      <w:r>
        <w:rPr>
          <w:sz w:val="24"/>
          <w:szCs w:val="24"/>
          <w:shd w:val="clear" w:color="auto" w:fill="FFFFFF"/>
        </w:rPr>
        <w:t xml:space="preserve">        Выполнение мероприятий Программы приведёт к повышению уровня и качества жизни населения, являющимися стратегическими приоритетами социально-экономического развития района. </w:t>
      </w:r>
      <w:r>
        <w:rPr>
          <w:sz w:val="24"/>
          <w:szCs w:val="24"/>
        </w:rPr>
        <w:t>Основой экономики поселения является перерабатывающие производства лесного комплекса, коммунально-бытовой комплекс, сфера обслуживания, здравоохранение, образование, муниципальное управление. К числу позитивных факторов можно отнести неуклонную тенденцию  роста денежных доходов населения в текущих ценах и постепенное восстановление объёмов производства.</w:t>
      </w:r>
    </w:p>
    <w:p w:rsidR="008E2785" w:rsidRDefault="00087026">
      <w:pPr>
        <w:pStyle w:val="a0"/>
        <w:tabs>
          <w:tab w:val="left" w:pos="720"/>
          <w:tab w:val="left" w:pos="900"/>
        </w:tabs>
        <w:jc w:val="both"/>
      </w:pPr>
      <w:r>
        <w:rPr>
          <w:rFonts w:ascii="Arial" w:hAnsi="Arial" w:cs="Arial"/>
        </w:rPr>
        <w:tab/>
        <w:t xml:space="preserve">Реформирование жилищно-коммунального хозяйства в Верхнекетском районе и в частности в </w:t>
      </w:r>
      <w:r>
        <w:rPr>
          <w:rFonts w:ascii="Arial" w:hAnsi="Arial" w:cs="Arial"/>
          <w:shd w:val="clear" w:color="auto" w:fill="FFFFFF"/>
        </w:rPr>
        <w:t>Клюквинского</w:t>
      </w:r>
      <w:r>
        <w:rPr>
          <w:rFonts w:ascii="Arial" w:hAnsi="Arial" w:cs="Arial"/>
        </w:rPr>
        <w:t xml:space="preserve"> сельского поселения прошло в несколько этапов, в ходе которых были в целом выполнены задачи реформы создания </w:t>
      </w:r>
      <w:r>
        <w:rPr>
          <w:rFonts w:ascii="Arial" w:hAnsi="Arial" w:cs="Arial"/>
        </w:rPr>
        <w:lastRenderedPageBreak/>
        <w:t xml:space="preserve">системы адресной социальной поддержки граждан, системы платы за коммунальные услуги, развития в жилищно-коммунальной сфере конкурентных рыночных отношений  и привлечения частного сектора к управлению объектами жилищно-коммунального хозяйства. Тем не менее, конечные цели реформы – обеспечение нормального качества коммунальных услуг и нормативной надёжности систем коммунальной инфраструктуры, повышение её энергоэффективности, оптимизация затрат на производство коммунальных ресурсов – на сегодняшний день не достигнуты.          Программа разработана в связи с необходимостью решения вопросов по замене физически изношенного и морально устаревшего оборудования инженерной инфраструктуры </w:t>
      </w:r>
      <w:r>
        <w:rPr>
          <w:rFonts w:ascii="Arial" w:hAnsi="Arial" w:cs="Arial"/>
          <w:shd w:val="clear" w:color="auto" w:fill="FFFFFF"/>
        </w:rPr>
        <w:t>Клюквинского</w:t>
      </w:r>
      <w:r>
        <w:rPr>
          <w:rFonts w:ascii="Arial" w:hAnsi="Arial" w:cs="Arial"/>
        </w:rPr>
        <w:t xml:space="preserve"> сельского поселения, необходимостью снижения эксплуатационных затрат на оказание коммунальных услуг и перехода на современные технологии производства и распределения тепла и электроэнергии, подъёму и транспортировки воды. Под модернизацией и развитием системы коммунальной инфраструктуры в целях реализации настоящей Программы понимаются строительство, реконструкция, модернизация объектов, которые эксплуатируются при предоставлении организациями жилищно-коммунального хозяйства услуг по теплоснабжению, водоснабжению, водоотведению, электроснабжению и утилизации (захоронения) твёрдых коммунальных отходов.</w:t>
      </w:r>
    </w:p>
    <w:p w:rsidR="008E2785" w:rsidRDefault="00087026">
      <w:pPr>
        <w:pStyle w:val="a0"/>
        <w:tabs>
          <w:tab w:val="left" w:pos="720"/>
          <w:tab w:val="left" w:pos="900"/>
        </w:tabs>
        <w:jc w:val="both"/>
      </w:pPr>
      <w:r>
        <w:rPr>
          <w:rFonts w:ascii="Arial" w:hAnsi="Arial" w:cs="Arial"/>
        </w:rPr>
        <w:tab/>
        <w:t xml:space="preserve"> Исходя из вышеизложенного, следует выделить следующие проблемы коммунального комплекса </w:t>
      </w:r>
      <w:r>
        <w:rPr>
          <w:rFonts w:ascii="Arial" w:hAnsi="Arial" w:cs="Arial"/>
          <w:shd w:val="clear" w:color="auto" w:fill="FFFFFF"/>
        </w:rPr>
        <w:t>Клюквинского</w:t>
      </w:r>
      <w:r>
        <w:rPr>
          <w:rFonts w:ascii="Arial" w:hAnsi="Arial" w:cs="Arial"/>
        </w:rPr>
        <w:t xml:space="preserve"> сельского поселения, которые требуют незамедлительного решения:</w:t>
      </w:r>
    </w:p>
    <w:p w:rsidR="008E2785" w:rsidRDefault="00087026">
      <w:pPr>
        <w:pStyle w:val="a0"/>
        <w:jc w:val="both"/>
      </w:pPr>
      <w:r>
        <w:rPr>
          <w:rFonts w:ascii="Arial" w:hAnsi="Arial" w:cs="Arial"/>
        </w:rPr>
        <w:t>недостаточная надежность инженерных систем;</w:t>
      </w:r>
    </w:p>
    <w:p w:rsidR="008E2785" w:rsidRDefault="00087026">
      <w:pPr>
        <w:pStyle w:val="a0"/>
        <w:jc w:val="both"/>
      </w:pPr>
      <w:r>
        <w:rPr>
          <w:rFonts w:ascii="Arial" w:hAnsi="Arial" w:cs="Arial"/>
        </w:rPr>
        <w:t>дотационная ориентированность экономики ЖКК;</w:t>
      </w:r>
    </w:p>
    <w:p w:rsidR="008E2785" w:rsidRDefault="00087026">
      <w:pPr>
        <w:pStyle w:val="a0"/>
        <w:jc w:val="both"/>
      </w:pPr>
      <w:r>
        <w:rPr>
          <w:rFonts w:ascii="Arial" w:hAnsi="Arial" w:cs="Arial"/>
        </w:rPr>
        <w:t>отсутствие четких и прозрачных процедур формирования тарифов;</w:t>
      </w:r>
    </w:p>
    <w:p w:rsidR="008E2785" w:rsidRDefault="00087026">
      <w:pPr>
        <w:pStyle w:val="a0"/>
        <w:jc w:val="both"/>
      </w:pPr>
      <w:r>
        <w:rPr>
          <w:rFonts w:ascii="Arial" w:hAnsi="Arial" w:cs="Arial"/>
        </w:rPr>
        <w:t>недостаточная проработанность и системность технической и организационной политики в сфере ЖКХ.</w:t>
      </w:r>
    </w:p>
    <w:p w:rsidR="008E2785" w:rsidRDefault="00087026">
      <w:pPr>
        <w:pStyle w:val="a0"/>
        <w:jc w:val="both"/>
      </w:pPr>
      <w:r>
        <w:rPr>
          <w:rFonts w:ascii="Arial" w:hAnsi="Arial" w:cs="Arial"/>
        </w:rPr>
        <w:t xml:space="preserve">        Ввиду серьезности указанных проблем, их комплексное решение представляется возможным только в рамках программно-целевого подхода за счет вложения в модернизацию коммунальной инфраструктуры п. Клюквинка привлеченных частных инвестиций и средств федерального, областного и местных бюджетов.</w:t>
      </w:r>
    </w:p>
    <w:p w:rsidR="008E2785" w:rsidRDefault="00087026">
      <w:pPr>
        <w:pStyle w:val="3"/>
        <w:widowControl w:val="0"/>
        <w:spacing w:before="200" w:after="0"/>
        <w:jc w:val="center"/>
      </w:pPr>
      <w:bookmarkStart w:id="68" w:name="__RefHeading__20574_292903722"/>
      <w:bookmarkEnd w:id="68"/>
      <w:r>
        <w:rPr>
          <w:sz w:val="24"/>
          <w:szCs w:val="24"/>
        </w:rPr>
        <w:t>Прогноз численности населения</w:t>
      </w:r>
    </w:p>
    <w:p w:rsidR="008E2785" w:rsidRDefault="00087026">
      <w:pPr>
        <w:pStyle w:val="a0"/>
        <w:ind w:firstLine="708"/>
        <w:jc w:val="both"/>
      </w:pPr>
      <w:r>
        <w:rPr>
          <w:rFonts w:ascii="Arial" w:hAnsi="Arial" w:cs="Arial"/>
        </w:rPr>
        <w:t>Информация о прогнозной численности населения Клюквинского  сельского поселения (согласно данным генерального плана) представлена в таблице 24.</w:t>
      </w:r>
    </w:p>
    <w:p w:rsidR="008E2785" w:rsidRDefault="008E2785">
      <w:pPr>
        <w:pStyle w:val="a0"/>
        <w:jc w:val="both"/>
      </w:pPr>
    </w:p>
    <w:p w:rsidR="008E2785" w:rsidRDefault="00087026">
      <w:pPr>
        <w:pStyle w:val="a0"/>
      </w:pPr>
      <w:r>
        <w:rPr>
          <w:rFonts w:ascii="Arial" w:hAnsi="Arial" w:cs="Arial"/>
        </w:rPr>
        <w:t>Таблица 24. Прогнозная численность населения</w:t>
      </w:r>
    </w:p>
    <w:tbl>
      <w:tblPr>
        <w:tblW w:w="0" w:type="auto"/>
        <w:tblInd w:w="-113" w:type="dxa"/>
        <w:tblBorders>
          <w:top w:val="single" w:sz="4" w:space="0" w:color="000001"/>
          <w:left w:val="single" w:sz="4" w:space="0" w:color="000001"/>
          <w:bottom w:val="single" w:sz="4" w:space="0" w:color="000001"/>
          <w:insideH w:val="single" w:sz="4" w:space="0" w:color="000001"/>
        </w:tblBorders>
        <w:tblLook w:val="0000" w:firstRow="0" w:lastRow="0" w:firstColumn="0" w:lastColumn="0" w:noHBand="0" w:noVBand="0"/>
      </w:tblPr>
      <w:tblGrid>
        <w:gridCol w:w="2354"/>
        <w:gridCol w:w="868"/>
        <w:gridCol w:w="869"/>
        <w:gridCol w:w="868"/>
        <w:gridCol w:w="996"/>
        <w:gridCol w:w="861"/>
        <w:gridCol w:w="860"/>
        <w:gridCol w:w="861"/>
        <w:gridCol w:w="1146"/>
      </w:tblGrid>
      <w:tr w:rsidR="008E2785">
        <w:trPr>
          <w:trHeight w:val="300"/>
        </w:trPr>
        <w:tc>
          <w:tcPr>
            <w:tcW w:w="2417" w:type="dxa"/>
            <w:tcBorders>
              <w:top w:val="single" w:sz="4" w:space="0" w:color="000001"/>
              <w:left w:val="single" w:sz="4" w:space="0" w:color="000001"/>
              <w:bottom w:val="single" w:sz="4" w:space="0" w:color="000001"/>
            </w:tcBorders>
            <w:shd w:val="clear" w:color="auto" w:fill="FFFFFF"/>
            <w:tcMar>
              <w:left w:w="108" w:type="dxa"/>
            </w:tcMar>
            <w:vAlign w:val="bottom"/>
          </w:tcPr>
          <w:p w:rsidR="008E2785" w:rsidRDefault="00087026">
            <w:pPr>
              <w:pStyle w:val="a0"/>
            </w:pPr>
            <w:r>
              <w:rPr>
                <w:rFonts w:ascii="Arial" w:hAnsi="Arial" w:cs="Arial"/>
              </w:rPr>
              <w:t xml:space="preserve">Наименование </w:t>
            </w:r>
            <w:r>
              <w:rPr>
                <w:rFonts w:ascii="Arial" w:hAnsi="Arial" w:cs="Arial"/>
              </w:rPr>
              <w:lastRenderedPageBreak/>
              <w:t>показателя</w:t>
            </w:r>
          </w:p>
        </w:tc>
        <w:tc>
          <w:tcPr>
            <w:tcW w:w="875" w:type="dxa"/>
            <w:tcBorders>
              <w:top w:val="single" w:sz="4" w:space="0" w:color="000001"/>
              <w:left w:val="single" w:sz="4" w:space="0" w:color="000001"/>
              <w:bottom w:val="single" w:sz="4" w:space="0" w:color="000001"/>
            </w:tcBorders>
            <w:shd w:val="clear" w:color="auto" w:fill="FFFFFF"/>
            <w:tcMar>
              <w:left w:w="108" w:type="dxa"/>
            </w:tcMar>
            <w:vAlign w:val="center"/>
          </w:tcPr>
          <w:p w:rsidR="008E2785" w:rsidRDefault="00087026">
            <w:pPr>
              <w:pStyle w:val="a0"/>
            </w:pPr>
            <w:r>
              <w:rPr>
                <w:rFonts w:ascii="Arial" w:hAnsi="Arial" w:cs="Arial"/>
              </w:rPr>
              <w:lastRenderedPageBreak/>
              <w:t>2016</w:t>
            </w:r>
          </w:p>
        </w:tc>
        <w:tc>
          <w:tcPr>
            <w:tcW w:w="876" w:type="dxa"/>
            <w:tcBorders>
              <w:top w:val="single" w:sz="4" w:space="0" w:color="000001"/>
              <w:left w:val="single" w:sz="4" w:space="0" w:color="000001"/>
              <w:bottom w:val="single" w:sz="4" w:space="0" w:color="000001"/>
            </w:tcBorders>
            <w:shd w:val="clear" w:color="auto" w:fill="FFFFFF"/>
            <w:tcMar>
              <w:left w:w="108" w:type="dxa"/>
            </w:tcMar>
            <w:vAlign w:val="center"/>
          </w:tcPr>
          <w:p w:rsidR="008E2785" w:rsidRDefault="00087026">
            <w:pPr>
              <w:pStyle w:val="a0"/>
            </w:pPr>
            <w:r>
              <w:rPr>
                <w:rFonts w:ascii="Arial" w:hAnsi="Arial" w:cs="Arial"/>
              </w:rPr>
              <w:t>2017</w:t>
            </w:r>
          </w:p>
        </w:tc>
        <w:tc>
          <w:tcPr>
            <w:tcW w:w="875" w:type="dxa"/>
            <w:tcBorders>
              <w:top w:val="single" w:sz="4" w:space="0" w:color="000001"/>
              <w:left w:val="single" w:sz="4" w:space="0" w:color="000001"/>
              <w:bottom w:val="single" w:sz="4" w:space="0" w:color="000001"/>
            </w:tcBorders>
            <w:shd w:val="clear" w:color="auto" w:fill="FFFFFF"/>
            <w:tcMar>
              <w:left w:w="108" w:type="dxa"/>
            </w:tcMar>
            <w:vAlign w:val="center"/>
          </w:tcPr>
          <w:p w:rsidR="008E2785" w:rsidRDefault="00087026">
            <w:pPr>
              <w:pStyle w:val="a0"/>
            </w:pPr>
            <w:r>
              <w:rPr>
                <w:rFonts w:ascii="Arial" w:hAnsi="Arial" w:cs="Arial"/>
              </w:rPr>
              <w:t>2018</w:t>
            </w:r>
          </w:p>
        </w:tc>
        <w:tc>
          <w:tcPr>
            <w:tcW w:w="1020" w:type="dxa"/>
            <w:tcBorders>
              <w:top w:val="single" w:sz="4" w:space="0" w:color="000001"/>
              <w:left w:val="single" w:sz="4" w:space="0" w:color="000001"/>
              <w:bottom w:val="single" w:sz="4" w:space="0" w:color="000001"/>
            </w:tcBorders>
            <w:shd w:val="clear" w:color="auto" w:fill="FFFFFF"/>
            <w:tcMar>
              <w:left w:w="108" w:type="dxa"/>
            </w:tcMar>
            <w:vAlign w:val="center"/>
          </w:tcPr>
          <w:p w:rsidR="008E2785" w:rsidRDefault="00087026">
            <w:pPr>
              <w:pStyle w:val="a0"/>
            </w:pPr>
            <w:r>
              <w:rPr>
                <w:rFonts w:ascii="Arial" w:hAnsi="Arial" w:cs="Arial"/>
              </w:rPr>
              <w:t>2019</w:t>
            </w:r>
          </w:p>
        </w:tc>
        <w:tc>
          <w:tcPr>
            <w:tcW w:w="876" w:type="dxa"/>
            <w:tcBorders>
              <w:top w:val="single" w:sz="4" w:space="0" w:color="000001"/>
              <w:left w:val="single" w:sz="4" w:space="0" w:color="000001"/>
              <w:bottom w:val="single" w:sz="4" w:space="0" w:color="000001"/>
            </w:tcBorders>
            <w:shd w:val="clear" w:color="auto" w:fill="FFFFFF"/>
            <w:tcMar>
              <w:left w:w="108" w:type="dxa"/>
            </w:tcMar>
            <w:vAlign w:val="center"/>
          </w:tcPr>
          <w:p w:rsidR="008E2785" w:rsidRDefault="00087026">
            <w:pPr>
              <w:pStyle w:val="a0"/>
            </w:pPr>
            <w:r>
              <w:rPr>
                <w:rFonts w:ascii="Arial" w:hAnsi="Arial" w:cs="Arial"/>
              </w:rPr>
              <w:t>2020</w:t>
            </w:r>
          </w:p>
        </w:tc>
        <w:tc>
          <w:tcPr>
            <w:tcW w:w="875" w:type="dxa"/>
            <w:tcBorders>
              <w:top w:val="single" w:sz="4" w:space="0" w:color="000001"/>
              <w:left w:val="single" w:sz="4" w:space="0" w:color="000001"/>
              <w:bottom w:val="single" w:sz="4" w:space="0" w:color="000001"/>
            </w:tcBorders>
            <w:shd w:val="clear" w:color="auto" w:fill="FFFFFF"/>
            <w:tcMar>
              <w:left w:w="108" w:type="dxa"/>
            </w:tcMar>
            <w:vAlign w:val="center"/>
          </w:tcPr>
          <w:p w:rsidR="008E2785" w:rsidRDefault="00087026">
            <w:pPr>
              <w:pStyle w:val="a0"/>
            </w:pPr>
            <w:r>
              <w:rPr>
                <w:rFonts w:ascii="Arial" w:hAnsi="Arial" w:cs="Arial"/>
              </w:rPr>
              <w:t>2025</w:t>
            </w:r>
          </w:p>
        </w:tc>
        <w:tc>
          <w:tcPr>
            <w:tcW w:w="876" w:type="dxa"/>
            <w:tcBorders>
              <w:top w:val="single" w:sz="4" w:space="0" w:color="000001"/>
              <w:left w:val="single" w:sz="4" w:space="0" w:color="000001"/>
              <w:bottom w:val="single" w:sz="4" w:space="0" w:color="000001"/>
            </w:tcBorders>
            <w:shd w:val="clear" w:color="auto" w:fill="FFFFFF"/>
            <w:tcMar>
              <w:left w:w="108" w:type="dxa"/>
            </w:tcMar>
            <w:vAlign w:val="center"/>
          </w:tcPr>
          <w:p w:rsidR="008E2785" w:rsidRDefault="00087026">
            <w:pPr>
              <w:pStyle w:val="a0"/>
            </w:pPr>
            <w:r>
              <w:rPr>
                <w:rFonts w:ascii="Arial" w:hAnsi="Arial" w:cs="Arial"/>
              </w:rPr>
              <w:t>2030</w:t>
            </w:r>
          </w:p>
        </w:tc>
        <w:tc>
          <w:tcPr>
            <w:tcW w:w="11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2035</w:t>
            </w:r>
          </w:p>
        </w:tc>
      </w:tr>
      <w:tr w:rsidR="008E2785">
        <w:trPr>
          <w:trHeight w:val="300"/>
        </w:trPr>
        <w:tc>
          <w:tcPr>
            <w:tcW w:w="2417" w:type="dxa"/>
            <w:tcBorders>
              <w:top w:val="single" w:sz="4" w:space="0" w:color="000001"/>
              <w:left w:val="single" w:sz="4" w:space="0" w:color="000001"/>
              <w:bottom w:val="single" w:sz="4" w:space="0" w:color="000001"/>
            </w:tcBorders>
            <w:shd w:val="clear" w:color="auto" w:fill="FFFFFF"/>
            <w:tcMar>
              <w:left w:w="108" w:type="dxa"/>
            </w:tcMar>
            <w:vAlign w:val="bottom"/>
          </w:tcPr>
          <w:p w:rsidR="008E2785" w:rsidRDefault="00087026">
            <w:pPr>
              <w:pStyle w:val="a0"/>
            </w:pPr>
            <w:r>
              <w:rPr>
                <w:rFonts w:ascii="Arial" w:hAnsi="Arial" w:cs="Arial"/>
              </w:rPr>
              <w:lastRenderedPageBreak/>
              <w:t>Прогнозная численность населения, чел</w:t>
            </w:r>
          </w:p>
        </w:tc>
        <w:tc>
          <w:tcPr>
            <w:tcW w:w="875" w:type="dxa"/>
            <w:tcBorders>
              <w:top w:val="single" w:sz="4" w:space="0" w:color="000001"/>
              <w:left w:val="single" w:sz="4" w:space="0" w:color="000001"/>
              <w:bottom w:val="single" w:sz="4" w:space="0" w:color="000001"/>
            </w:tcBorders>
            <w:shd w:val="clear" w:color="auto" w:fill="FFFFFF"/>
            <w:tcMar>
              <w:left w:w="108" w:type="dxa"/>
            </w:tcMar>
            <w:vAlign w:val="center"/>
          </w:tcPr>
          <w:p w:rsidR="008E2785" w:rsidRDefault="00087026">
            <w:pPr>
              <w:pStyle w:val="a0"/>
            </w:pPr>
            <w:r>
              <w:rPr>
                <w:rFonts w:ascii="Arial" w:hAnsi="Arial" w:cs="Arial"/>
              </w:rPr>
              <w:t>1295</w:t>
            </w:r>
            <w:r>
              <w:rPr>
                <w:rFonts w:ascii="Arial" w:hAnsi="Arial" w:cs="Arial"/>
                <w:vertAlign w:val="superscript"/>
              </w:rPr>
              <w:t>*</w:t>
            </w:r>
          </w:p>
        </w:tc>
        <w:tc>
          <w:tcPr>
            <w:tcW w:w="876" w:type="dxa"/>
            <w:tcBorders>
              <w:top w:val="single" w:sz="4" w:space="0" w:color="000001"/>
              <w:left w:val="single" w:sz="4" w:space="0" w:color="000001"/>
              <w:bottom w:val="single" w:sz="4" w:space="0" w:color="000001"/>
            </w:tcBorders>
            <w:shd w:val="clear" w:color="auto" w:fill="FFFFFF"/>
            <w:tcMar>
              <w:left w:w="108" w:type="dxa"/>
            </w:tcMar>
            <w:vAlign w:val="center"/>
          </w:tcPr>
          <w:p w:rsidR="008E2785" w:rsidRDefault="00087026">
            <w:pPr>
              <w:pStyle w:val="a0"/>
            </w:pPr>
            <w:r>
              <w:rPr>
                <w:rFonts w:ascii="Arial" w:hAnsi="Arial" w:cs="Arial"/>
              </w:rPr>
              <w:t>1265</w:t>
            </w:r>
            <w:r>
              <w:rPr>
                <w:rFonts w:ascii="Arial" w:hAnsi="Arial" w:cs="Arial"/>
                <w:vertAlign w:val="superscript"/>
              </w:rPr>
              <w:t>*</w:t>
            </w:r>
          </w:p>
        </w:tc>
        <w:tc>
          <w:tcPr>
            <w:tcW w:w="875" w:type="dxa"/>
            <w:tcBorders>
              <w:top w:val="single" w:sz="4" w:space="0" w:color="000001"/>
              <w:left w:val="single" w:sz="4" w:space="0" w:color="000001"/>
              <w:bottom w:val="single" w:sz="4" w:space="0" w:color="000001"/>
            </w:tcBorders>
            <w:shd w:val="clear" w:color="auto" w:fill="FFFFFF"/>
            <w:tcMar>
              <w:left w:w="108" w:type="dxa"/>
            </w:tcMar>
            <w:vAlign w:val="center"/>
          </w:tcPr>
          <w:p w:rsidR="008E2785" w:rsidRDefault="00087026">
            <w:pPr>
              <w:pStyle w:val="a0"/>
            </w:pPr>
            <w:r>
              <w:rPr>
                <w:rFonts w:ascii="Arial" w:hAnsi="Arial" w:cs="Arial"/>
              </w:rPr>
              <w:t>1229</w:t>
            </w:r>
            <w:r>
              <w:rPr>
                <w:rFonts w:ascii="Arial" w:hAnsi="Arial" w:cs="Arial"/>
                <w:vertAlign w:val="superscript"/>
              </w:rPr>
              <w:t>*</w:t>
            </w:r>
          </w:p>
        </w:tc>
        <w:tc>
          <w:tcPr>
            <w:tcW w:w="1020" w:type="dxa"/>
            <w:tcBorders>
              <w:top w:val="single" w:sz="4" w:space="0" w:color="000001"/>
              <w:left w:val="single" w:sz="4" w:space="0" w:color="000001"/>
              <w:bottom w:val="single" w:sz="4" w:space="0" w:color="000001"/>
            </w:tcBorders>
            <w:shd w:val="clear" w:color="auto" w:fill="FFFFFF"/>
            <w:tcMar>
              <w:left w:w="108" w:type="dxa"/>
            </w:tcMar>
            <w:vAlign w:val="center"/>
          </w:tcPr>
          <w:p w:rsidR="008E2785" w:rsidRDefault="00087026">
            <w:pPr>
              <w:pStyle w:val="a0"/>
            </w:pPr>
            <w:r>
              <w:rPr>
                <w:rFonts w:ascii="Arial" w:hAnsi="Arial" w:cs="Arial"/>
              </w:rPr>
              <w:t>1225</w:t>
            </w:r>
            <w:r>
              <w:rPr>
                <w:rFonts w:ascii="Arial" w:hAnsi="Arial" w:cs="Arial"/>
                <w:vertAlign w:val="superscript"/>
              </w:rPr>
              <w:t>*</w:t>
            </w:r>
          </w:p>
        </w:tc>
        <w:tc>
          <w:tcPr>
            <w:tcW w:w="876" w:type="dxa"/>
            <w:tcBorders>
              <w:top w:val="single" w:sz="4" w:space="0" w:color="000001"/>
              <w:left w:val="single" w:sz="4" w:space="0" w:color="000001"/>
              <w:bottom w:val="single" w:sz="4" w:space="0" w:color="000001"/>
            </w:tcBorders>
            <w:shd w:val="clear" w:color="auto" w:fill="FFFFFF"/>
            <w:tcMar>
              <w:left w:w="108" w:type="dxa"/>
            </w:tcMar>
            <w:vAlign w:val="center"/>
          </w:tcPr>
          <w:p w:rsidR="008E2785" w:rsidRDefault="00087026">
            <w:pPr>
              <w:pStyle w:val="a0"/>
            </w:pPr>
            <w:r>
              <w:rPr>
                <w:rFonts w:ascii="Arial" w:hAnsi="Arial" w:cs="Arial"/>
              </w:rPr>
              <w:t>1225</w:t>
            </w:r>
          </w:p>
        </w:tc>
        <w:tc>
          <w:tcPr>
            <w:tcW w:w="875" w:type="dxa"/>
            <w:tcBorders>
              <w:top w:val="single" w:sz="4" w:space="0" w:color="000001"/>
              <w:left w:val="single" w:sz="4" w:space="0" w:color="000001"/>
              <w:bottom w:val="single" w:sz="4" w:space="0" w:color="000001"/>
            </w:tcBorders>
            <w:shd w:val="clear" w:color="auto" w:fill="FFFFFF"/>
            <w:tcMar>
              <w:left w:w="108" w:type="dxa"/>
            </w:tcMar>
            <w:vAlign w:val="center"/>
          </w:tcPr>
          <w:p w:rsidR="008E2785" w:rsidRDefault="00087026">
            <w:pPr>
              <w:pStyle w:val="a0"/>
            </w:pPr>
            <w:r>
              <w:rPr>
                <w:rFonts w:ascii="Arial" w:hAnsi="Arial" w:cs="Arial"/>
              </w:rPr>
              <w:t>1220</w:t>
            </w:r>
          </w:p>
        </w:tc>
        <w:tc>
          <w:tcPr>
            <w:tcW w:w="876" w:type="dxa"/>
            <w:tcBorders>
              <w:top w:val="single" w:sz="4" w:space="0" w:color="000001"/>
              <w:left w:val="single" w:sz="4" w:space="0" w:color="000001"/>
              <w:bottom w:val="single" w:sz="4" w:space="0" w:color="000001"/>
            </w:tcBorders>
            <w:shd w:val="clear" w:color="auto" w:fill="FFFFFF"/>
            <w:tcMar>
              <w:left w:w="108" w:type="dxa"/>
            </w:tcMar>
            <w:vAlign w:val="center"/>
          </w:tcPr>
          <w:p w:rsidR="008E2785" w:rsidRDefault="00087026">
            <w:pPr>
              <w:pStyle w:val="a0"/>
            </w:pPr>
            <w:r>
              <w:rPr>
                <w:rFonts w:ascii="Arial" w:hAnsi="Arial" w:cs="Arial"/>
              </w:rPr>
              <w:t>1215</w:t>
            </w:r>
          </w:p>
        </w:tc>
        <w:tc>
          <w:tcPr>
            <w:tcW w:w="11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1210 (1400)</w:t>
            </w:r>
            <w:r>
              <w:rPr>
                <w:rFonts w:ascii="Arial" w:hAnsi="Arial" w:cs="Arial"/>
                <w:vertAlign w:val="superscript"/>
              </w:rPr>
              <w:t>**</w:t>
            </w:r>
          </w:p>
        </w:tc>
      </w:tr>
      <w:tr w:rsidR="008E2785">
        <w:trPr>
          <w:trHeight w:val="300"/>
        </w:trPr>
        <w:tc>
          <w:tcPr>
            <w:tcW w:w="9851" w:type="dxa"/>
            <w:gridSpan w:val="9"/>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pPr>
            <w:r>
              <w:rPr>
                <w:rFonts w:ascii="Arial" w:hAnsi="Arial" w:cs="Arial"/>
              </w:rPr>
              <w:t xml:space="preserve">*Согласно данным территориального органа Федеральной службы государственной статистики по Томской области </w:t>
            </w:r>
          </w:p>
          <w:p w:rsidR="008E2785" w:rsidRDefault="00087026">
            <w:pPr>
              <w:pStyle w:val="a0"/>
            </w:pPr>
            <w:r>
              <w:rPr>
                <w:rFonts w:ascii="Arial" w:hAnsi="Arial" w:cs="Arial"/>
              </w:rPr>
              <w:t xml:space="preserve">** динамика численности приведена на основании Генплана. </w:t>
            </w:r>
          </w:p>
          <w:p w:rsidR="008E2785" w:rsidRDefault="008E2785">
            <w:pPr>
              <w:pStyle w:val="a0"/>
            </w:pPr>
          </w:p>
        </w:tc>
      </w:tr>
    </w:tbl>
    <w:p w:rsidR="008E2785" w:rsidRDefault="008E2785">
      <w:pPr>
        <w:pStyle w:val="a0"/>
        <w:ind w:firstLine="567"/>
        <w:jc w:val="both"/>
      </w:pPr>
    </w:p>
    <w:p w:rsidR="008E2785" w:rsidRDefault="00087026">
      <w:pPr>
        <w:pStyle w:val="a0"/>
        <w:ind w:firstLine="567"/>
        <w:jc w:val="both"/>
      </w:pPr>
      <w:r>
        <w:rPr>
          <w:rFonts w:ascii="Arial" w:hAnsi="Arial" w:cs="Arial"/>
        </w:rPr>
        <w:t>Исходя из оценки социально-экономического потенциала поселения, Генеральным планом прогнозируется стабилизация и незначительное увеличение численности населения – 1,4 тысяч человекна расчетный срок к 2035 году. Анализируя динамику изменения численности населения в 2016-2020 гг., проводим актуализацию численности населения до 2035 года (рисунок 7).</w:t>
      </w:r>
    </w:p>
    <w:p w:rsidR="008E2785" w:rsidRDefault="00087026">
      <w:pPr>
        <w:pStyle w:val="a0"/>
        <w:jc w:val="both"/>
      </w:pPr>
      <w:r>
        <w:rPr>
          <w:rFonts w:ascii="Arial" w:hAnsi="Arial" w:cs="Arial"/>
        </w:rPr>
        <w:t xml:space="preserve">         Эта численность населения – основа для определения нормативной потребности в  объектах социальной и инженерной инфраструктур, объёмов коммунальных ресурсов.</w:t>
      </w:r>
    </w:p>
    <w:p w:rsidR="008E2785" w:rsidRDefault="00087026">
      <w:pPr>
        <w:pStyle w:val="a0"/>
        <w:ind w:firstLine="567"/>
        <w:jc w:val="both"/>
      </w:pPr>
      <w:r>
        <w:rPr>
          <w:rFonts w:ascii="Arial" w:hAnsi="Arial" w:cs="Arial"/>
        </w:rPr>
        <w:t xml:space="preserve">Численность населения за расчетный срок до 2035 года при оптимистическом сценарии развития вышеперечисленных отраслей экономики может достичь 1,4 тысяч человек. </w:t>
      </w:r>
    </w:p>
    <w:p w:rsidR="008E2785" w:rsidRDefault="008E2785">
      <w:pPr>
        <w:pStyle w:val="a0"/>
      </w:pPr>
    </w:p>
    <w:p w:rsidR="008E2785" w:rsidRDefault="008E2785">
      <w:pPr>
        <w:pStyle w:val="a0"/>
      </w:pPr>
    </w:p>
    <w:p w:rsidR="008E2785" w:rsidRDefault="008E2785">
      <w:pPr>
        <w:pStyle w:val="a0"/>
      </w:pPr>
    </w:p>
    <w:p w:rsidR="008E2785" w:rsidRDefault="00087026">
      <w:pPr>
        <w:pStyle w:val="a0"/>
      </w:pPr>
      <w:r>
        <w:rPr>
          <w:rFonts w:ascii="Arial" w:hAnsi="Arial" w:cs="Arial"/>
        </w:rPr>
        <w:t>Рис. 7.  Прогнозная численность населения Клюквинского сельского поселения</w:t>
      </w:r>
    </w:p>
    <w:p w:rsidR="008E2785" w:rsidRDefault="008E2785">
      <w:pPr>
        <w:pStyle w:val="a0"/>
      </w:pPr>
    </w:p>
    <w:p w:rsidR="008E2785" w:rsidRDefault="008E2785">
      <w:pPr>
        <w:pStyle w:val="a0"/>
      </w:pPr>
    </w:p>
    <w:p w:rsidR="008E2785" w:rsidRDefault="00087026">
      <w:pPr>
        <w:pStyle w:val="a0"/>
        <w:jc w:val="center"/>
      </w:pPr>
      <w:r>
        <w:rPr>
          <w:rFonts w:ascii="Arial" w:hAnsi="Arial" w:cs="Arial"/>
          <w:b/>
        </w:rPr>
        <w:t xml:space="preserve">Прогноз развития застройки объектов социального значения и </w:t>
      </w:r>
    </w:p>
    <w:p w:rsidR="008E2785" w:rsidRDefault="00087026">
      <w:pPr>
        <w:pStyle w:val="a0"/>
        <w:jc w:val="center"/>
      </w:pPr>
      <w:r>
        <w:rPr>
          <w:rFonts w:ascii="Arial" w:hAnsi="Arial" w:cs="Arial"/>
          <w:b/>
        </w:rPr>
        <w:t>промышленности</w:t>
      </w:r>
    </w:p>
    <w:p w:rsidR="008E2785" w:rsidRDefault="008E2785">
      <w:pPr>
        <w:pStyle w:val="a0"/>
        <w:jc w:val="center"/>
      </w:pPr>
    </w:p>
    <w:p w:rsidR="008E2785" w:rsidRDefault="00087026">
      <w:pPr>
        <w:pStyle w:val="a0"/>
        <w:spacing w:line="210" w:lineRule="exact"/>
        <w:ind w:left="20" w:firstLine="560"/>
        <w:jc w:val="both"/>
      </w:pPr>
      <w:r>
        <w:rPr>
          <w:rStyle w:val="14"/>
          <w:rFonts w:ascii="Arial" w:hAnsi="Arial" w:cs="Arial"/>
          <w:sz w:val="24"/>
          <w:szCs w:val="24"/>
          <w:u w:val="none"/>
        </w:rPr>
        <w:t>Основные направления экономической политики:</w:t>
      </w:r>
    </w:p>
    <w:p w:rsidR="008E2785" w:rsidRDefault="00087026">
      <w:pPr>
        <w:pStyle w:val="afff7"/>
        <w:numPr>
          <w:ilvl w:val="0"/>
          <w:numId w:val="12"/>
        </w:numPr>
        <w:tabs>
          <w:tab w:val="left" w:pos="1071"/>
        </w:tabs>
        <w:spacing w:line="283" w:lineRule="exact"/>
      </w:pPr>
      <w:r>
        <w:rPr>
          <w:rFonts w:ascii="Arial" w:hAnsi="Arial" w:cs="Arial"/>
        </w:rPr>
        <w:t>восстановление докризисных темпов экономического развития во всех отраслях;</w:t>
      </w:r>
    </w:p>
    <w:p w:rsidR="008E2785" w:rsidRDefault="00087026">
      <w:pPr>
        <w:pStyle w:val="afff7"/>
        <w:numPr>
          <w:ilvl w:val="0"/>
          <w:numId w:val="12"/>
        </w:numPr>
        <w:tabs>
          <w:tab w:val="left" w:pos="731"/>
        </w:tabs>
        <w:spacing w:line="283" w:lineRule="exact"/>
        <w:ind w:right="20"/>
      </w:pPr>
      <w:r>
        <w:rPr>
          <w:rFonts w:ascii="Arial" w:hAnsi="Arial" w:cs="Arial"/>
        </w:rPr>
        <w:lastRenderedPageBreak/>
        <w:t>реализация на территории региона и поселения приоритетных инвестиционных проектов, обеспечивающих рост промышленного потенциала территории;</w:t>
      </w:r>
    </w:p>
    <w:p w:rsidR="008E2785" w:rsidRDefault="00087026">
      <w:pPr>
        <w:pStyle w:val="afff7"/>
        <w:numPr>
          <w:ilvl w:val="0"/>
          <w:numId w:val="12"/>
        </w:numPr>
        <w:tabs>
          <w:tab w:val="left" w:pos="731"/>
        </w:tabs>
        <w:spacing w:line="283" w:lineRule="exact"/>
        <w:ind w:right="20"/>
      </w:pPr>
      <w:r>
        <w:rPr>
          <w:rFonts w:ascii="Arial" w:hAnsi="Arial" w:cs="Arial"/>
        </w:rPr>
        <w:t>развитие технологических, продуктовых и управленческих инноваций, внедрение эффективных технологий, обеспечивающих конкурентоспособность продукции;</w:t>
      </w:r>
    </w:p>
    <w:p w:rsidR="008E2785" w:rsidRDefault="00087026">
      <w:pPr>
        <w:pStyle w:val="afff7"/>
        <w:numPr>
          <w:ilvl w:val="0"/>
          <w:numId w:val="12"/>
        </w:numPr>
        <w:tabs>
          <w:tab w:val="left" w:pos="731"/>
        </w:tabs>
        <w:spacing w:line="283" w:lineRule="exact"/>
        <w:ind w:right="20"/>
      </w:pPr>
      <w:r>
        <w:rPr>
          <w:rFonts w:ascii="Arial" w:hAnsi="Arial" w:cs="Arial"/>
        </w:rPr>
        <w:t>повышение энергетической эффективности всех отраслей экономики и социальной сферы.</w:t>
      </w:r>
    </w:p>
    <w:p w:rsidR="008E2785" w:rsidRDefault="00087026">
      <w:pPr>
        <w:pStyle w:val="a0"/>
        <w:spacing w:line="278" w:lineRule="exact"/>
        <w:ind w:left="20" w:right="20" w:firstLine="560"/>
        <w:jc w:val="both"/>
      </w:pPr>
      <w:r>
        <w:rPr>
          <w:rStyle w:val="14"/>
          <w:rFonts w:ascii="Arial" w:hAnsi="Arial" w:cs="Arial"/>
          <w:sz w:val="24"/>
          <w:szCs w:val="24"/>
          <w:u w:val="none"/>
        </w:rPr>
        <w:t>Основные положения по устойчивому социально-экономическому развитию поселения:</w:t>
      </w:r>
    </w:p>
    <w:p w:rsidR="008E2785" w:rsidRDefault="00087026">
      <w:pPr>
        <w:pStyle w:val="a0"/>
        <w:tabs>
          <w:tab w:val="left" w:pos="760"/>
        </w:tabs>
        <w:spacing w:line="278" w:lineRule="exact"/>
        <w:ind w:right="20"/>
        <w:jc w:val="both"/>
      </w:pPr>
      <w:r>
        <w:rPr>
          <w:rStyle w:val="0pt2"/>
          <w:rFonts w:ascii="Arial" w:hAnsi="Arial" w:cs="Arial"/>
          <w:i w:val="0"/>
          <w:sz w:val="24"/>
          <w:szCs w:val="24"/>
        </w:rPr>
        <w:t xml:space="preserve">- лесоперерабатывающая </w:t>
      </w:r>
      <w:r>
        <w:rPr>
          <w:rFonts w:ascii="Arial" w:hAnsi="Arial" w:cs="Arial"/>
        </w:rPr>
        <w:t>отрасль будет являться основной отраслью промышленности, предопределяющей существование и развитие поселения в долгосрочной перспективе;</w:t>
      </w:r>
    </w:p>
    <w:p w:rsidR="008E2785" w:rsidRDefault="00087026">
      <w:pPr>
        <w:pStyle w:val="a0"/>
        <w:tabs>
          <w:tab w:val="left" w:pos="760"/>
        </w:tabs>
        <w:spacing w:line="274" w:lineRule="exact"/>
        <w:ind w:right="20"/>
        <w:jc w:val="both"/>
      </w:pPr>
      <w:r>
        <w:rPr>
          <w:rFonts w:ascii="Arial" w:hAnsi="Arial" w:cs="Arial"/>
        </w:rPr>
        <w:t xml:space="preserve">- важной статьей доходов населения станут </w:t>
      </w:r>
      <w:r>
        <w:rPr>
          <w:rStyle w:val="0pt2"/>
          <w:rFonts w:ascii="Arial" w:hAnsi="Arial" w:cs="Arial"/>
          <w:i w:val="0"/>
          <w:sz w:val="24"/>
          <w:szCs w:val="24"/>
        </w:rPr>
        <w:t>сбор, переработка и реализация дикоросов</w:t>
      </w:r>
      <w:r>
        <w:rPr>
          <w:rStyle w:val="0pt3"/>
          <w:rFonts w:ascii="Arial" w:hAnsi="Arial" w:cs="Arial"/>
          <w:b w:val="0"/>
          <w:i w:val="0"/>
          <w:sz w:val="24"/>
          <w:szCs w:val="24"/>
        </w:rPr>
        <w:t>;</w:t>
      </w:r>
    </w:p>
    <w:p w:rsidR="008E2785" w:rsidRDefault="00087026">
      <w:pPr>
        <w:pStyle w:val="a0"/>
        <w:tabs>
          <w:tab w:val="left" w:pos="760"/>
        </w:tabs>
        <w:spacing w:line="274" w:lineRule="exact"/>
        <w:ind w:right="20"/>
        <w:jc w:val="both"/>
      </w:pPr>
      <w:r>
        <w:rPr>
          <w:rFonts w:ascii="Arial" w:hAnsi="Arial" w:cs="Arial"/>
        </w:rPr>
        <w:t xml:space="preserve">- в сельском хозяйстве, сегодня развивающемся на базе личных подворий населения, набирают рост </w:t>
      </w:r>
      <w:r>
        <w:rPr>
          <w:rStyle w:val="0pt2"/>
          <w:rFonts w:ascii="Arial" w:hAnsi="Arial" w:cs="Arial"/>
          <w:i w:val="0"/>
          <w:sz w:val="24"/>
          <w:szCs w:val="24"/>
        </w:rPr>
        <w:t>крестьянские (фермерские) хозяйства</w:t>
      </w:r>
      <w:r>
        <w:rPr>
          <w:rStyle w:val="0pt3"/>
          <w:rFonts w:ascii="Arial" w:hAnsi="Arial" w:cs="Arial"/>
          <w:b w:val="0"/>
          <w:i w:val="0"/>
          <w:sz w:val="24"/>
          <w:szCs w:val="24"/>
        </w:rPr>
        <w:t>.</w:t>
      </w:r>
      <w:r>
        <w:rPr>
          <w:rFonts w:ascii="Arial" w:hAnsi="Arial" w:cs="Arial"/>
        </w:rPr>
        <w:t xml:space="preserve"> Это позволит обеспечить устойчивое снабжение населения поселения продуктами местного производства.</w:t>
      </w:r>
    </w:p>
    <w:p w:rsidR="008E2785" w:rsidRDefault="00087026">
      <w:pPr>
        <w:pStyle w:val="a0"/>
        <w:spacing w:line="274" w:lineRule="exact"/>
        <w:ind w:left="20" w:right="20" w:firstLine="560"/>
        <w:jc w:val="both"/>
      </w:pPr>
      <w:r>
        <w:rPr>
          <w:rFonts w:ascii="Arial" w:hAnsi="Arial" w:cs="Arial"/>
        </w:rPr>
        <w:t>С возрождением экономики поселения, улучшением качества жизни прогнозируется снижение негативных демографических процессов (рост рождаемости и снижение смертности).</w:t>
      </w:r>
    </w:p>
    <w:p w:rsidR="008E2785" w:rsidRDefault="00087026">
      <w:pPr>
        <w:pStyle w:val="a0"/>
        <w:tabs>
          <w:tab w:val="left" w:pos="695"/>
        </w:tabs>
        <w:ind w:left="20"/>
        <w:jc w:val="both"/>
      </w:pPr>
      <w:r>
        <w:rPr>
          <w:rFonts w:ascii="Arial" w:hAnsi="Arial" w:cs="Arial"/>
        </w:rPr>
        <w:t xml:space="preserve">         Исходя из оценки социально-экономического потенциала поселения, проектом прогнозируется стабилизация численности населения на уровне - 1400 человек.</w:t>
      </w:r>
    </w:p>
    <w:p w:rsidR="008E2785" w:rsidRDefault="00087026">
      <w:pPr>
        <w:pStyle w:val="a0"/>
        <w:spacing w:line="274" w:lineRule="exact"/>
        <w:ind w:left="20" w:right="20" w:firstLine="720"/>
        <w:jc w:val="both"/>
      </w:pPr>
      <w:r>
        <w:rPr>
          <w:rFonts w:ascii="Arial" w:hAnsi="Arial" w:cs="Arial"/>
        </w:rPr>
        <w:t>Генеральным планом предусмотрены мероприятия по развитию зон жилой застройки с целью создания комфортной среды жизнедеятельности. На расчетный срок предполагается уплотнение жилого фонда за счёт упорядочения существующих территорий, а также предусматривается освоение под индивидуальную жилую застройку свободных участков в юго-восточной части населенного пункта, как наиболее благоприятной для строительства по инженерно- геологическим и гидрологическим характеристикам.</w:t>
      </w:r>
    </w:p>
    <w:p w:rsidR="008E2785" w:rsidRDefault="00087026">
      <w:pPr>
        <w:pStyle w:val="a0"/>
        <w:spacing w:line="274" w:lineRule="exact"/>
        <w:ind w:left="20" w:right="20" w:firstLine="720"/>
        <w:jc w:val="both"/>
      </w:pPr>
      <w:r>
        <w:rPr>
          <w:rFonts w:ascii="Arial" w:hAnsi="Arial" w:cs="Arial"/>
        </w:rPr>
        <w:t>Генеральным планом предусмотрены мероприятия по продолжению формирования общественно-деловой зоны поселения с целью повышения уровня социально-бытового и культурно-досугового обслуживания населения. На расчетный срок планируется создание общественно-бытового центра в новом микрорайоне.</w:t>
      </w:r>
    </w:p>
    <w:p w:rsidR="008E2785" w:rsidRDefault="00087026">
      <w:pPr>
        <w:pStyle w:val="a0"/>
        <w:spacing w:line="274" w:lineRule="exact"/>
        <w:ind w:left="20" w:right="20" w:firstLine="720"/>
        <w:jc w:val="both"/>
      </w:pPr>
      <w:r>
        <w:rPr>
          <w:rFonts w:ascii="Arial" w:hAnsi="Arial" w:cs="Arial"/>
        </w:rPr>
        <w:t>Производственные зоны, зоны транспортной и инженерной инфраструктуры предназначены для размещения промышленных, коммунальных и складских объектов, объектов транспортной и инженерной инфраструктуры.</w:t>
      </w:r>
    </w:p>
    <w:p w:rsidR="008E2785" w:rsidRDefault="00087026">
      <w:pPr>
        <w:pStyle w:val="a0"/>
        <w:spacing w:line="274" w:lineRule="exact"/>
        <w:ind w:left="20" w:right="20" w:firstLine="720"/>
        <w:jc w:val="both"/>
      </w:pPr>
      <w:r>
        <w:rPr>
          <w:rFonts w:ascii="Arial" w:hAnsi="Arial" w:cs="Arial"/>
        </w:rPr>
        <w:t>Основными задачами по реорганизации и развитию производственных территорий являются:</w:t>
      </w:r>
    </w:p>
    <w:p w:rsidR="008E2785" w:rsidRDefault="00087026">
      <w:pPr>
        <w:pStyle w:val="a0"/>
        <w:tabs>
          <w:tab w:val="left" w:pos="916"/>
        </w:tabs>
        <w:spacing w:line="274" w:lineRule="exact"/>
        <w:ind w:right="20"/>
        <w:jc w:val="both"/>
      </w:pPr>
      <w:r>
        <w:rPr>
          <w:rFonts w:ascii="Arial" w:hAnsi="Arial" w:cs="Arial"/>
        </w:rPr>
        <w:t>упорядочение и благоустройство территорий существующих производственных и коммунально-складских объектов;</w:t>
      </w:r>
    </w:p>
    <w:p w:rsidR="008E2785" w:rsidRDefault="00087026">
      <w:pPr>
        <w:pStyle w:val="a0"/>
        <w:tabs>
          <w:tab w:val="left" w:pos="916"/>
        </w:tabs>
        <w:spacing w:line="274" w:lineRule="exact"/>
        <w:ind w:right="20"/>
        <w:jc w:val="both"/>
      </w:pPr>
      <w:r>
        <w:rPr>
          <w:rFonts w:ascii="Arial" w:hAnsi="Arial" w:cs="Arial"/>
        </w:rPr>
        <w:lastRenderedPageBreak/>
        <w:t>определение перспективных территорий под развитие производственных и коммунально-складских объектов;</w:t>
      </w:r>
    </w:p>
    <w:p w:rsidR="008E2785" w:rsidRDefault="00087026">
      <w:pPr>
        <w:pStyle w:val="a0"/>
        <w:tabs>
          <w:tab w:val="left" w:pos="916"/>
        </w:tabs>
        <w:spacing w:line="274" w:lineRule="exact"/>
        <w:jc w:val="both"/>
      </w:pPr>
      <w:r>
        <w:rPr>
          <w:rFonts w:ascii="Arial" w:hAnsi="Arial" w:cs="Arial"/>
        </w:rPr>
        <w:t>организации санитарно-защитных зон (СЗЗ).</w:t>
      </w:r>
    </w:p>
    <w:p w:rsidR="008E2785" w:rsidRDefault="00087026">
      <w:pPr>
        <w:pStyle w:val="a0"/>
        <w:spacing w:line="274" w:lineRule="exact"/>
        <w:ind w:left="20" w:right="20" w:firstLine="720"/>
        <w:jc w:val="both"/>
      </w:pPr>
      <w:r>
        <w:rPr>
          <w:rFonts w:ascii="Arial" w:hAnsi="Arial" w:cs="Arial"/>
        </w:rPr>
        <w:t>В проекте предлагается установить регламент производственных зон (размещение в них предприятий установленных классов вредности) с целью соблюдения предлагаемых проектом размеров СЗЗ согласно СанПиН 2.2.1/21.1-1200-03.</w:t>
      </w:r>
    </w:p>
    <w:p w:rsidR="008E2785" w:rsidRDefault="00087026">
      <w:pPr>
        <w:pStyle w:val="a0"/>
        <w:spacing w:line="274" w:lineRule="exact"/>
        <w:ind w:left="20" w:right="20" w:firstLine="720"/>
        <w:jc w:val="both"/>
      </w:pPr>
      <w:r>
        <w:rPr>
          <w:rFonts w:ascii="Arial" w:hAnsi="Arial" w:cs="Arial"/>
        </w:rPr>
        <w:t>Зона сельскохозяйственного использования предназначена для ведения сельского хозяйства, дачного хозяйства, садоводства, развития объектов сельскохозяйственного назначения. Зона садоводств сохраняется только на территории населенного пункта.</w:t>
      </w:r>
    </w:p>
    <w:p w:rsidR="008E2785" w:rsidRDefault="00087026">
      <w:pPr>
        <w:pStyle w:val="a0"/>
        <w:spacing w:line="274" w:lineRule="exact"/>
        <w:ind w:left="20" w:right="20" w:firstLine="720"/>
        <w:jc w:val="both"/>
      </w:pPr>
      <w:r>
        <w:rPr>
          <w:rFonts w:ascii="Arial" w:hAnsi="Arial" w:cs="Arial"/>
        </w:rPr>
        <w:t>Зоны инженерной инфраструктуры предназначены для размещения и функционирования следующих инженерных сооружений и коммуникаций:</w:t>
      </w:r>
    </w:p>
    <w:p w:rsidR="008E2785" w:rsidRDefault="00087026">
      <w:pPr>
        <w:pStyle w:val="afff7"/>
        <w:numPr>
          <w:ilvl w:val="0"/>
          <w:numId w:val="13"/>
        </w:numPr>
        <w:tabs>
          <w:tab w:val="left" w:pos="1636"/>
        </w:tabs>
        <w:spacing w:line="274" w:lineRule="exact"/>
      </w:pPr>
      <w:r>
        <w:rPr>
          <w:rFonts w:ascii="Arial" w:hAnsi="Arial" w:cs="Arial"/>
        </w:rPr>
        <w:t>водозабора;</w:t>
      </w:r>
    </w:p>
    <w:p w:rsidR="008E2785" w:rsidRDefault="00087026">
      <w:pPr>
        <w:pStyle w:val="afff7"/>
        <w:numPr>
          <w:ilvl w:val="0"/>
          <w:numId w:val="13"/>
        </w:numPr>
        <w:tabs>
          <w:tab w:val="left" w:pos="1636"/>
        </w:tabs>
        <w:spacing w:line="274" w:lineRule="exact"/>
      </w:pPr>
      <w:r>
        <w:rPr>
          <w:rFonts w:ascii="Arial" w:hAnsi="Arial" w:cs="Arial"/>
        </w:rPr>
        <w:t>энергообеспечения;</w:t>
      </w:r>
    </w:p>
    <w:p w:rsidR="008E2785" w:rsidRDefault="00087026">
      <w:pPr>
        <w:pStyle w:val="afff7"/>
        <w:numPr>
          <w:ilvl w:val="0"/>
          <w:numId w:val="13"/>
        </w:numPr>
        <w:tabs>
          <w:tab w:val="left" w:pos="1636"/>
        </w:tabs>
        <w:spacing w:line="274" w:lineRule="exact"/>
      </w:pPr>
      <w:r>
        <w:rPr>
          <w:rFonts w:ascii="Arial" w:hAnsi="Arial" w:cs="Arial"/>
        </w:rPr>
        <w:t>сооружений канализации;</w:t>
      </w:r>
    </w:p>
    <w:p w:rsidR="008E2785" w:rsidRDefault="00087026">
      <w:pPr>
        <w:pStyle w:val="afff7"/>
        <w:numPr>
          <w:ilvl w:val="0"/>
          <w:numId w:val="13"/>
        </w:numPr>
        <w:tabs>
          <w:tab w:val="left" w:pos="1636"/>
        </w:tabs>
        <w:spacing w:line="274" w:lineRule="exact"/>
      </w:pPr>
      <w:r>
        <w:rPr>
          <w:rFonts w:ascii="Arial" w:hAnsi="Arial" w:cs="Arial"/>
        </w:rPr>
        <w:t>теплоснабжения;</w:t>
      </w:r>
    </w:p>
    <w:p w:rsidR="008E2785" w:rsidRDefault="00087026">
      <w:pPr>
        <w:pStyle w:val="afff7"/>
        <w:numPr>
          <w:ilvl w:val="0"/>
          <w:numId w:val="13"/>
        </w:numPr>
        <w:spacing w:line="274" w:lineRule="exact"/>
      </w:pPr>
      <w:r>
        <w:rPr>
          <w:rFonts w:ascii="Arial" w:hAnsi="Arial" w:cs="Arial"/>
        </w:rPr>
        <w:t>а также включают территории необходимые для их технического обслуживания и охраны.</w:t>
      </w:r>
    </w:p>
    <w:p w:rsidR="008E2785" w:rsidRDefault="00087026">
      <w:pPr>
        <w:pStyle w:val="a0"/>
        <w:spacing w:line="274" w:lineRule="exact"/>
        <w:ind w:left="20" w:right="20" w:firstLine="720"/>
        <w:jc w:val="both"/>
      </w:pPr>
      <w:r>
        <w:rPr>
          <w:rFonts w:ascii="Arial" w:hAnsi="Arial" w:cs="Arial"/>
        </w:rPr>
        <w:t>Территория зон определена с учетом санитарно-защитных и охранных зон, предназначенных обеспечить требуемые гигиенические нормы содержания в предельном слое атмосферы загрязняющих веществ; уменьшения отрицательного влияния на жизнедеятельность инженерных сооружений. Генеральным планом предусмотрены мероприятия, направленные на повышение уровня обеспечения территории поселения по всем направлениям инженерного обеспечения. Мероприятия выполнены с учетом существующего состояния объектов инженерной инфраструктуры, с учетом прогноза развития территории и программы модернизации.</w:t>
      </w:r>
    </w:p>
    <w:p w:rsidR="008E2785" w:rsidRDefault="00087026">
      <w:pPr>
        <w:pStyle w:val="a0"/>
        <w:spacing w:line="274" w:lineRule="exact"/>
        <w:ind w:left="20" w:right="20" w:firstLine="720"/>
        <w:jc w:val="both"/>
      </w:pPr>
      <w:r>
        <w:rPr>
          <w:rFonts w:ascii="Arial" w:hAnsi="Arial" w:cs="Arial"/>
        </w:rPr>
        <w:t xml:space="preserve">На территории поселения на расчетный срок запланирована реконструкция существующих и строительство новых сетей и объектов: </w:t>
      </w:r>
    </w:p>
    <w:p w:rsidR="008E2785" w:rsidRDefault="00087026">
      <w:pPr>
        <w:pStyle w:val="afff7"/>
        <w:numPr>
          <w:ilvl w:val="0"/>
          <w:numId w:val="14"/>
        </w:numPr>
        <w:spacing w:line="274" w:lineRule="exact"/>
        <w:ind w:right="20"/>
      </w:pPr>
      <w:r>
        <w:rPr>
          <w:rFonts w:ascii="Arial" w:hAnsi="Arial" w:cs="Arial"/>
        </w:rPr>
        <w:t>водоснабжения, водоотведения, электроснабжения, теплоснабжения;</w:t>
      </w:r>
    </w:p>
    <w:p w:rsidR="008E2785" w:rsidRDefault="00087026">
      <w:pPr>
        <w:pStyle w:val="afff7"/>
        <w:numPr>
          <w:ilvl w:val="0"/>
          <w:numId w:val="14"/>
        </w:numPr>
        <w:tabs>
          <w:tab w:val="left" w:pos="1775"/>
        </w:tabs>
        <w:spacing w:line="274" w:lineRule="exact"/>
        <w:ind w:right="20"/>
      </w:pPr>
      <w:r>
        <w:rPr>
          <w:rFonts w:ascii="Arial" w:hAnsi="Arial" w:cs="Arial"/>
        </w:rPr>
        <w:t>постепенная ликвидация ветхого фонда и использование освободившихся территорий для индивидуального жилищного строительства с выделением территорий для индивидуальной застройки;</w:t>
      </w:r>
    </w:p>
    <w:p w:rsidR="008E2785" w:rsidRDefault="00087026">
      <w:pPr>
        <w:pStyle w:val="afff7"/>
        <w:numPr>
          <w:ilvl w:val="0"/>
          <w:numId w:val="14"/>
        </w:numPr>
        <w:tabs>
          <w:tab w:val="left" w:pos="1775"/>
        </w:tabs>
        <w:spacing w:line="274" w:lineRule="exact"/>
        <w:ind w:right="20"/>
      </w:pPr>
      <w:r>
        <w:rPr>
          <w:rFonts w:ascii="Arial" w:hAnsi="Arial" w:cs="Arial"/>
        </w:rPr>
        <w:t>завершение градостроительного формирования квартала в границах улиц Вицмана, Комсомольской, пер. Садового;</w:t>
      </w:r>
    </w:p>
    <w:p w:rsidR="008E2785" w:rsidRDefault="00087026">
      <w:pPr>
        <w:pStyle w:val="afff7"/>
        <w:numPr>
          <w:ilvl w:val="0"/>
          <w:numId w:val="14"/>
        </w:numPr>
        <w:tabs>
          <w:tab w:val="left" w:pos="1775"/>
        </w:tabs>
        <w:spacing w:line="274" w:lineRule="exact"/>
        <w:ind w:right="20"/>
      </w:pPr>
      <w:r>
        <w:rPr>
          <w:rFonts w:ascii="Arial" w:hAnsi="Arial" w:cs="Arial"/>
        </w:rPr>
        <w:t>реконструкция, модернизация и благоустройство существующего жилого фонда; ремонт и реконструкция инженерных сетей и транспортных проездов;</w:t>
      </w:r>
    </w:p>
    <w:p w:rsidR="008E2785" w:rsidRDefault="00087026">
      <w:pPr>
        <w:pStyle w:val="afff7"/>
        <w:numPr>
          <w:ilvl w:val="0"/>
          <w:numId w:val="14"/>
        </w:numPr>
        <w:tabs>
          <w:tab w:val="left" w:pos="1775"/>
        </w:tabs>
        <w:spacing w:line="274" w:lineRule="exact"/>
        <w:ind w:right="20"/>
      </w:pPr>
      <w:r>
        <w:rPr>
          <w:rFonts w:ascii="Arial" w:hAnsi="Arial" w:cs="Arial"/>
        </w:rPr>
        <w:t>комплексное освоение нового восточного квартала - с опережающим строительством уличной инфраструктуры;</w:t>
      </w:r>
    </w:p>
    <w:p w:rsidR="008E2785" w:rsidRDefault="00087026">
      <w:pPr>
        <w:pStyle w:val="afff7"/>
        <w:numPr>
          <w:ilvl w:val="0"/>
          <w:numId w:val="14"/>
        </w:numPr>
        <w:tabs>
          <w:tab w:val="left" w:pos="1775"/>
        </w:tabs>
        <w:spacing w:line="274" w:lineRule="exact"/>
        <w:ind w:right="20"/>
      </w:pPr>
      <w:r>
        <w:rPr>
          <w:rFonts w:ascii="Arial" w:hAnsi="Arial" w:cs="Arial"/>
        </w:rPr>
        <w:t>запрещение нового жилищного строительства в СЗЗ предприятий, создание маневренного фонда для поэтапного расселения жителей из экологически неблагоприятных зон;</w:t>
      </w:r>
    </w:p>
    <w:p w:rsidR="008E2785" w:rsidRDefault="00087026">
      <w:pPr>
        <w:pStyle w:val="afff7"/>
        <w:numPr>
          <w:ilvl w:val="0"/>
          <w:numId w:val="14"/>
        </w:numPr>
        <w:tabs>
          <w:tab w:val="left" w:pos="1775"/>
        </w:tabs>
        <w:spacing w:line="274" w:lineRule="exact"/>
        <w:ind w:right="20"/>
      </w:pPr>
      <w:r>
        <w:rPr>
          <w:rFonts w:ascii="Arial" w:hAnsi="Arial" w:cs="Arial"/>
        </w:rPr>
        <w:t xml:space="preserve">реорганизация территории в центральной части поселка (район больницы, мысовой части и промышленной территории бывшего ЛПХ) с </w:t>
      </w:r>
      <w:r>
        <w:rPr>
          <w:rFonts w:ascii="Arial" w:hAnsi="Arial" w:cs="Arial"/>
        </w:rPr>
        <w:lastRenderedPageBreak/>
        <w:t>упорядочиванием улично-</w:t>
      </w:r>
      <w:r>
        <w:rPr>
          <w:rFonts w:ascii="Arial" w:hAnsi="Arial" w:cs="Arial"/>
        </w:rPr>
        <w:softHyphen/>
        <w:t>пешеходной сети и формированием многоквартирной блокированной застройки по социальным программам.</w:t>
      </w:r>
    </w:p>
    <w:p w:rsidR="008E2785" w:rsidRDefault="00087026">
      <w:pPr>
        <w:pStyle w:val="a0"/>
        <w:spacing w:line="274" w:lineRule="exact"/>
        <w:ind w:left="20"/>
        <w:jc w:val="both"/>
      </w:pPr>
      <w:r>
        <w:rPr>
          <w:rFonts w:ascii="Arial" w:hAnsi="Arial" w:cs="Arial"/>
        </w:rPr>
        <w:t>Структура нового жилья по типам застройки:</w:t>
      </w:r>
    </w:p>
    <w:p w:rsidR="008E2785" w:rsidRDefault="00087026">
      <w:pPr>
        <w:pStyle w:val="afff7"/>
        <w:numPr>
          <w:ilvl w:val="0"/>
          <w:numId w:val="15"/>
        </w:numPr>
        <w:tabs>
          <w:tab w:val="right" w:pos="8617"/>
        </w:tabs>
        <w:spacing w:line="274" w:lineRule="exact"/>
      </w:pPr>
      <w:r>
        <w:rPr>
          <w:rFonts w:ascii="Arial" w:hAnsi="Arial" w:cs="Arial"/>
        </w:rPr>
        <w:t>многоквартирная (блокированная) застройка малой этажности -</w:t>
      </w:r>
      <w:r>
        <w:rPr>
          <w:rFonts w:ascii="Arial" w:hAnsi="Arial" w:cs="Arial"/>
        </w:rPr>
        <w:tab/>
        <w:t>10%.</w:t>
      </w:r>
    </w:p>
    <w:p w:rsidR="008E2785" w:rsidRDefault="00087026">
      <w:pPr>
        <w:pStyle w:val="afff7"/>
        <w:numPr>
          <w:ilvl w:val="0"/>
          <w:numId w:val="15"/>
        </w:numPr>
        <w:spacing w:line="274" w:lineRule="exact"/>
      </w:pPr>
      <w:r>
        <w:rPr>
          <w:rFonts w:ascii="Arial" w:hAnsi="Arial" w:cs="Arial"/>
        </w:rPr>
        <w:t>индивидуальная малоэтажная застройка с приусадебными участками - 90%.</w:t>
      </w:r>
    </w:p>
    <w:p w:rsidR="008E2785" w:rsidRDefault="00087026">
      <w:pPr>
        <w:pStyle w:val="a0"/>
        <w:tabs>
          <w:tab w:val="left" w:pos="695"/>
        </w:tabs>
        <w:ind w:left="20"/>
        <w:jc w:val="both"/>
      </w:pPr>
      <w:r>
        <w:rPr>
          <w:rStyle w:val="83"/>
          <w:rFonts w:ascii="Arial" w:hAnsi="Arial" w:cs="Arial"/>
          <w:i w:val="0"/>
          <w:iCs w:val="0"/>
          <w:sz w:val="24"/>
          <w:szCs w:val="24"/>
          <w:u w:val="none"/>
        </w:rPr>
        <w:t>Развитие системы общественных зон и комплексов:</w:t>
      </w:r>
    </w:p>
    <w:p w:rsidR="008E2785" w:rsidRDefault="00087026">
      <w:pPr>
        <w:pStyle w:val="afff7"/>
        <w:numPr>
          <w:ilvl w:val="0"/>
          <w:numId w:val="16"/>
        </w:numPr>
        <w:tabs>
          <w:tab w:val="left" w:pos="1057"/>
        </w:tabs>
        <w:spacing w:line="274" w:lineRule="exact"/>
        <w:ind w:right="20"/>
      </w:pPr>
      <w:r>
        <w:rPr>
          <w:rFonts w:ascii="Arial" w:hAnsi="Arial" w:cs="Arial"/>
        </w:rPr>
        <w:t>доформирование существующей общественной зоны - с включением объектов общественного назначения (кафе), рекреационных ландшафтов, обустройство мест массового отдыха населения, формирование поселковой площади вблизи Администрации для проведения публичных мероприятий;</w:t>
      </w:r>
    </w:p>
    <w:p w:rsidR="008E2785" w:rsidRDefault="00087026">
      <w:pPr>
        <w:pStyle w:val="afff7"/>
        <w:numPr>
          <w:ilvl w:val="0"/>
          <w:numId w:val="16"/>
        </w:numPr>
        <w:tabs>
          <w:tab w:val="left" w:pos="1057"/>
        </w:tabs>
        <w:spacing w:line="274" w:lineRule="exact"/>
        <w:ind w:right="20"/>
      </w:pPr>
      <w:r>
        <w:rPr>
          <w:rFonts w:ascii="Arial" w:hAnsi="Arial" w:cs="Arial"/>
        </w:rPr>
        <w:t>формирование спортивной зоны со спортзалом в районе новой селитебной территории, строительство автодрома;</w:t>
      </w:r>
    </w:p>
    <w:p w:rsidR="008E2785" w:rsidRDefault="00087026">
      <w:pPr>
        <w:pStyle w:val="afff7"/>
        <w:numPr>
          <w:ilvl w:val="0"/>
          <w:numId w:val="16"/>
        </w:numPr>
        <w:tabs>
          <w:tab w:val="left" w:pos="1397"/>
        </w:tabs>
        <w:spacing w:line="274" w:lineRule="exact"/>
      </w:pPr>
      <w:r>
        <w:rPr>
          <w:rFonts w:ascii="Arial" w:hAnsi="Arial" w:cs="Arial"/>
        </w:rPr>
        <w:t>формирование рынка вдоль ул. Лесной вблизи проектируемой автостанции;</w:t>
      </w:r>
    </w:p>
    <w:p w:rsidR="008E2785" w:rsidRDefault="00087026">
      <w:pPr>
        <w:pStyle w:val="afff7"/>
        <w:numPr>
          <w:ilvl w:val="0"/>
          <w:numId w:val="16"/>
        </w:numPr>
        <w:tabs>
          <w:tab w:val="left" w:pos="1057"/>
        </w:tabs>
        <w:spacing w:line="274" w:lineRule="exact"/>
        <w:ind w:right="20"/>
      </w:pPr>
      <w:r>
        <w:rPr>
          <w:rFonts w:ascii="Arial" w:hAnsi="Arial" w:cs="Arial"/>
        </w:rPr>
        <w:t>формирование локального общественно-рекреационного центра нового юго</w:t>
      </w:r>
      <w:r>
        <w:rPr>
          <w:rFonts w:ascii="Arial" w:hAnsi="Arial" w:cs="Arial"/>
        </w:rPr>
        <w:softHyphen/>
        <w:t>восточного района поселка.</w:t>
      </w:r>
    </w:p>
    <w:p w:rsidR="008E2785" w:rsidRDefault="00087026">
      <w:pPr>
        <w:pStyle w:val="a0"/>
        <w:spacing w:line="274" w:lineRule="exact"/>
        <w:ind w:left="20" w:right="20" w:firstLine="720"/>
        <w:jc w:val="both"/>
      </w:pPr>
      <w:r>
        <w:rPr>
          <w:rFonts w:ascii="Arial" w:hAnsi="Arial" w:cs="Arial"/>
        </w:rPr>
        <w:t>Удовлетворение потребности населения в учреждениях обслуживания согласно существующим социальным нормативам - одна из задач генерального плана. В поселке представлены все объекты социальной сферы, строившиеся в 80х годах 20 века с учетом максимальной численности населения, представленной в то время. Поселение имеет достаточную социальную инфраструктуру.</w:t>
      </w:r>
    </w:p>
    <w:p w:rsidR="008E2785" w:rsidRDefault="00087026">
      <w:pPr>
        <w:pStyle w:val="a0"/>
        <w:spacing w:line="274" w:lineRule="exact"/>
        <w:ind w:left="20" w:right="20" w:firstLine="720"/>
        <w:jc w:val="both"/>
      </w:pPr>
      <w:r>
        <w:rPr>
          <w:rFonts w:ascii="Arial" w:hAnsi="Arial" w:cs="Arial"/>
        </w:rPr>
        <w:t>Проектом Генерального плана предусмотрены следующие мероприятия по развитию и размещению объектов социальной сферы:</w:t>
      </w:r>
    </w:p>
    <w:p w:rsidR="008E2785" w:rsidRDefault="00087026">
      <w:pPr>
        <w:pStyle w:val="afff7"/>
        <w:numPr>
          <w:ilvl w:val="0"/>
          <w:numId w:val="17"/>
        </w:numPr>
        <w:tabs>
          <w:tab w:val="left" w:pos="1647"/>
        </w:tabs>
        <w:spacing w:line="274" w:lineRule="exact"/>
        <w:ind w:right="20"/>
      </w:pPr>
      <w:r>
        <w:rPr>
          <w:rFonts w:ascii="Arial" w:hAnsi="Arial" w:cs="Arial"/>
        </w:rPr>
        <w:t xml:space="preserve">ввод дополнительных 35 мест в </w:t>
      </w:r>
      <w:r>
        <w:rPr>
          <w:rStyle w:val="14"/>
          <w:rFonts w:ascii="Arial" w:hAnsi="Arial" w:cs="Arial"/>
          <w:sz w:val="24"/>
          <w:szCs w:val="24"/>
          <w:u w:val="none"/>
        </w:rPr>
        <w:t>ДД</w:t>
      </w:r>
      <w:r>
        <w:rPr>
          <w:rFonts w:ascii="Arial" w:hAnsi="Arial" w:cs="Arial"/>
        </w:rPr>
        <w:t>У на I очередь в границах пер. Октябрьского и ул. Восточной;</w:t>
      </w:r>
    </w:p>
    <w:p w:rsidR="008E2785" w:rsidRDefault="00087026">
      <w:pPr>
        <w:pStyle w:val="afff7"/>
        <w:numPr>
          <w:ilvl w:val="0"/>
          <w:numId w:val="17"/>
        </w:numPr>
        <w:tabs>
          <w:tab w:val="left" w:pos="1647"/>
        </w:tabs>
        <w:spacing w:line="274" w:lineRule="exact"/>
        <w:ind w:right="20"/>
      </w:pPr>
      <w:r>
        <w:rPr>
          <w:rFonts w:ascii="Arial" w:hAnsi="Arial" w:cs="Arial"/>
        </w:rPr>
        <w:t>формирование общественно-торговых центров вдоль ул. Лесной на I очередь, вдоль ул. Восточной для новой селитебной территории на расчетный срок;</w:t>
      </w:r>
    </w:p>
    <w:p w:rsidR="008E2785" w:rsidRDefault="00087026">
      <w:pPr>
        <w:pStyle w:val="afff7"/>
        <w:numPr>
          <w:ilvl w:val="0"/>
          <w:numId w:val="17"/>
        </w:numPr>
        <w:tabs>
          <w:tab w:val="left" w:pos="2173"/>
        </w:tabs>
        <w:spacing w:line="274" w:lineRule="exact"/>
        <w:ind w:right="20"/>
      </w:pPr>
      <w:r>
        <w:rPr>
          <w:rFonts w:ascii="Arial" w:hAnsi="Arial" w:cs="Arial"/>
        </w:rPr>
        <w:t>в целях более эффективного использования территории упорядочивание функциональной структуры существующей общественно-деловой зоны на перекрестке ул. Центральной и пер. Садового, предусматривающее создание поселковой площади, размещение объектов, необходимых для бытового (предприятие общепита), торгового, культурного обслуживания населения.</w:t>
      </w:r>
    </w:p>
    <w:p w:rsidR="008E2785" w:rsidRDefault="00087026">
      <w:pPr>
        <w:pStyle w:val="a0"/>
        <w:spacing w:line="274" w:lineRule="exact"/>
        <w:ind w:left="20" w:right="20" w:firstLine="720"/>
        <w:jc w:val="both"/>
      </w:pPr>
      <w:r>
        <w:rPr>
          <w:rFonts w:ascii="Arial" w:hAnsi="Arial" w:cs="Arial"/>
        </w:rPr>
        <w:t>Предлагаемые объекты могут быть расположены в новых зданиях, существующих зданиях после реконструкции или на базе существующих невостребованных помещений при соблюдении действующего законодательства.</w:t>
      </w:r>
    </w:p>
    <w:p w:rsidR="008E2785" w:rsidRDefault="00087026">
      <w:pPr>
        <w:pStyle w:val="a0"/>
        <w:spacing w:line="274" w:lineRule="exact"/>
        <w:ind w:left="20" w:right="20" w:firstLine="720"/>
        <w:jc w:val="both"/>
      </w:pPr>
      <w:r>
        <w:rPr>
          <w:rFonts w:ascii="Arial" w:hAnsi="Arial" w:cs="Arial"/>
        </w:rPr>
        <w:t>В 1-ю очередь реализации мероприятий территориального планирования предусмотрено строительство спортивного зала в районе нового селитебного района.</w:t>
      </w:r>
    </w:p>
    <w:p w:rsidR="008E2785" w:rsidRDefault="00087026">
      <w:pPr>
        <w:pStyle w:val="a0"/>
        <w:spacing w:line="274" w:lineRule="exact"/>
        <w:ind w:left="20" w:right="20" w:firstLine="720"/>
        <w:jc w:val="both"/>
      </w:pPr>
      <w:r>
        <w:rPr>
          <w:rFonts w:ascii="Arial" w:hAnsi="Arial" w:cs="Arial"/>
        </w:rPr>
        <w:t>Основная проблема культурно-бытового обслуживания поселения - это качество предоставляемых услуг. Поэтому при высоких количественных показателях обеспеченности, необходимо улучшать техническое оснащение объектов образования и здравоохранения, культуры, привлекать квалифицированный персонал необходимых специальностей, расширять спектр предоставляемых бытовых услуг.</w:t>
      </w:r>
    </w:p>
    <w:p w:rsidR="008E2785" w:rsidRDefault="00087026">
      <w:pPr>
        <w:pStyle w:val="a0"/>
        <w:spacing w:line="274" w:lineRule="exact"/>
        <w:ind w:left="20" w:right="20" w:firstLine="720"/>
        <w:jc w:val="both"/>
      </w:pPr>
      <w:r>
        <w:rPr>
          <w:rFonts w:ascii="Arial" w:hAnsi="Arial" w:cs="Arial"/>
        </w:rPr>
        <w:lastRenderedPageBreak/>
        <w:t>В новых экономических условиях вопрос рациональной организации системы культурно-бытового обслуживания должен иметь гибкие пути решения. Состав объектов обслуживания определяется уровнем жизни и необходимой потребностью в них. При организации модели сети предприятий социальной сферы устанавливаются следующие принципы:</w:t>
      </w:r>
    </w:p>
    <w:p w:rsidR="008E2785" w:rsidRDefault="00087026">
      <w:pPr>
        <w:pStyle w:val="afff7"/>
        <w:numPr>
          <w:ilvl w:val="0"/>
          <w:numId w:val="18"/>
        </w:numPr>
        <w:tabs>
          <w:tab w:val="left" w:pos="2173"/>
        </w:tabs>
        <w:spacing w:line="274" w:lineRule="exact"/>
        <w:ind w:right="20"/>
      </w:pPr>
      <w:r>
        <w:rPr>
          <w:rFonts w:ascii="Arial" w:hAnsi="Arial" w:cs="Arial"/>
        </w:rPr>
        <w:t>соответствие параметров сети обслуживания потребительской активности населения, выраженной в частоте спроса на товары, услуги и реальной посещаемостью предприятий обслуживания;</w:t>
      </w:r>
    </w:p>
    <w:p w:rsidR="008E2785" w:rsidRDefault="00087026">
      <w:pPr>
        <w:pStyle w:val="afff7"/>
        <w:numPr>
          <w:ilvl w:val="0"/>
          <w:numId w:val="18"/>
        </w:numPr>
        <w:tabs>
          <w:tab w:val="left" w:pos="2173"/>
        </w:tabs>
        <w:spacing w:line="274" w:lineRule="exact"/>
      </w:pPr>
      <w:r>
        <w:rPr>
          <w:rFonts w:ascii="Arial" w:hAnsi="Arial" w:cs="Arial"/>
        </w:rPr>
        <w:t>регламентация затрат времени на посещение объектов обслуживания;</w:t>
      </w:r>
    </w:p>
    <w:p w:rsidR="008E2785" w:rsidRDefault="00087026">
      <w:pPr>
        <w:pStyle w:val="afff7"/>
        <w:numPr>
          <w:ilvl w:val="0"/>
          <w:numId w:val="18"/>
        </w:numPr>
        <w:tabs>
          <w:tab w:val="left" w:pos="2173"/>
        </w:tabs>
        <w:spacing w:line="274" w:lineRule="exact"/>
        <w:ind w:right="20"/>
      </w:pPr>
      <w:r>
        <w:rPr>
          <w:rFonts w:ascii="Arial" w:hAnsi="Arial" w:cs="Arial"/>
        </w:rPr>
        <w:t>соответствие типологии предприятий обслуживания требованиям необходимой пропускной способности;</w:t>
      </w:r>
    </w:p>
    <w:p w:rsidR="008E2785" w:rsidRDefault="00087026">
      <w:pPr>
        <w:pStyle w:val="afff7"/>
        <w:numPr>
          <w:ilvl w:val="0"/>
          <w:numId w:val="18"/>
        </w:numPr>
        <w:tabs>
          <w:tab w:val="left" w:pos="2173"/>
        </w:tabs>
        <w:spacing w:line="274" w:lineRule="exact"/>
        <w:ind w:right="20"/>
      </w:pPr>
      <w:r>
        <w:rPr>
          <w:rFonts w:ascii="Arial" w:hAnsi="Arial" w:cs="Arial"/>
        </w:rPr>
        <w:t>организация центров обслуживания на наиболее оживленных участках поселения.</w:t>
      </w:r>
    </w:p>
    <w:p w:rsidR="008E2785" w:rsidRDefault="00087026">
      <w:pPr>
        <w:pStyle w:val="a0"/>
        <w:tabs>
          <w:tab w:val="right" w:pos="9390"/>
        </w:tabs>
        <w:spacing w:line="274" w:lineRule="exact"/>
        <w:ind w:left="20" w:firstLine="720"/>
        <w:jc w:val="both"/>
      </w:pPr>
      <w:r>
        <w:rPr>
          <w:rFonts w:ascii="Arial" w:hAnsi="Arial" w:cs="Arial"/>
        </w:rPr>
        <w:t>К социально-нормируемым отраслям следует отнести следующие:</w:t>
      </w:r>
      <w:r>
        <w:rPr>
          <w:rFonts w:ascii="Arial" w:hAnsi="Arial" w:cs="Arial"/>
        </w:rPr>
        <w:tab/>
        <w:t>детское</w:t>
      </w:r>
    </w:p>
    <w:p w:rsidR="008E2785" w:rsidRDefault="00087026">
      <w:pPr>
        <w:pStyle w:val="a0"/>
        <w:spacing w:line="274" w:lineRule="exact"/>
        <w:ind w:left="20" w:right="20"/>
        <w:jc w:val="both"/>
      </w:pPr>
      <w:r>
        <w:rPr>
          <w:rFonts w:ascii="Arial" w:hAnsi="Arial" w:cs="Arial"/>
        </w:rPr>
        <w:t>дошкольное воспитание, школьное и внешкольное образование, здравоохранение, социальное обеспечение, в большей степени учреждения культуры и искусства, частично учреждения спорта, ЖКХ.</w:t>
      </w:r>
    </w:p>
    <w:p w:rsidR="008E2785" w:rsidRDefault="00087026">
      <w:pPr>
        <w:pStyle w:val="a0"/>
        <w:spacing w:line="274" w:lineRule="exact"/>
        <w:ind w:left="20" w:right="20" w:firstLine="720"/>
        <w:jc w:val="both"/>
      </w:pPr>
      <w:r>
        <w:rPr>
          <w:rFonts w:ascii="Arial" w:hAnsi="Arial" w:cs="Arial"/>
        </w:rPr>
        <w:t>Развитие других отраслей сферы обслуживания будет происходить по принципу сбалансированности спроса и предложения.</w:t>
      </w:r>
    </w:p>
    <w:p w:rsidR="008E2785" w:rsidRDefault="00087026">
      <w:pPr>
        <w:pStyle w:val="a0"/>
        <w:spacing w:line="274" w:lineRule="exact"/>
        <w:ind w:left="20"/>
        <w:jc w:val="both"/>
      </w:pPr>
      <w:r>
        <w:rPr>
          <w:rFonts w:ascii="Arial" w:hAnsi="Arial" w:cs="Arial"/>
        </w:rPr>
        <w:t xml:space="preserve">        С учетом прогнозной численности населения проектом рассматривается сценарий незначительного роста активности жилищного строительства на территории населенного пункта Клюквинка. Прирост жилья будет происходить за счет улучшения благосостояния и увеличения жилищной обеспеченности населения на расчетный срок.</w:t>
      </w:r>
    </w:p>
    <w:p w:rsidR="008E2785" w:rsidRDefault="00087026">
      <w:pPr>
        <w:pStyle w:val="a0"/>
        <w:spacing w:line="274" w:lineRule="exact"/>
        <w:ind w:left="20" w:right="20" w:firstLine="700"/>
        <w:jc w:val="both"/>
      </w:pPr>
      <w:r>
        <w:rPr>
          <w:rFonts w:ascii="Arial" w:hAnsi="Arial" w:cs="Arial"/>
        </w:rPr>
        <w:t>Постановлением Законодательной Думы Томской области от 30.05.2013 №1232 «О стратегии развития строительного комплекса Томской области на период 2013 - 2022 годы» подчеркивается государственная политика в области развития сельских территорий, ориентирующаяся на кардинальное улучшение среды обитания лиц, проживающих в сельской местности, повышение доступности и комфортности жилища, отвечающего особенностям сельского образа жизни.</w:t>
      </w:r>
    </w:p>
    <w:p w:rsidR="008E2785" w:rsidRDefault="00087026">
      <w:pPr>
        <w:pStyle w:val="a0"/>
        <w:spacing w:line="274" w:lineRule="exact"/>
        <w:ind w:left="20" w:right="20" w:firstLine="700"/>
        <w:jc w:val="both"/>
      </w:pPr>
      <w:r>
        <w:rPr>
          <w:rFonts w:ascii="Arial" w:hAnsi="Arial" w:cs="Arial"/>
        </w:rPr>
        <w:t>Концепцией устойчивого развития сельских территорий Российской Федерации на период до 2020 года, утверждённой 30 ноября 2010 года №2136-р, определены  следующие основные мероприятия:</w:t>
      </w:r>
    </w:p>
    <w:p w:rsidR="008E2785" w:rsidRDefault="00087026">
      <w:pPr>
        <w:pStyle w:val="afff7"/>
        <w:numPr>
          <w:ilvl w:val="0"/>
          <w:numId w:val="19"/>
        </w:numPr>
        <w:tabs>
          <w:tab w:val="left" w:pos="1826"/>
        </w:tabs>
        <w:spacing w:line="274" w:lineRule="exact"/>
        <w:ind w:right="20"/>
      </w:pPr>
      <w:r>
        <w:rPr>
          <w:rFonts w:ascii="Arial" w:hAnsi="Arial" w:cs="Arial"/>
        </w:rPr>
        <w:t>формирование на селе фонда социального жилья, предоставляемого малообеспеченным сельским семьям, нуждающимся в улучшении жилищных условий, на основе договора найма;</w:t>
      </w:r>
    </w:p>
    <w:p w:rsidR="008E2785" w:rsidRDefault="00087026">
      <w:pPr>
        <w:pStyle w:val="afff7"/>
        <w:numPr>
          <w:ilvl w:val="0"/>
          <w:numId w:val="19"/>
        </w:numPr>
        <w:tabs>
          <w:tab w:val="left" w:pos="1673"/>
        </w:tabs>
        <w:spacing w:line="274" w:lineRule="exact"/>
        <w:ind w:right="20"/>
      </w:pPr>
      <w:r>
        <w:rPr>
          <w:rFonts w:ascii="Arial" w:hAnsi="Arial" w:cs="Arial"/>
        </w:rPr>
        <w:t>стимулирование инвестиционной активности в жилищной сфере организаций - работодателей, прежде всего сельскохозяйственных товаропроизводителей;</w:t>
      </w:r>
    </w:p>
    <w:p w:rsidR="008E2785" w:rsidRDefault="00087026">
      <w:pPr>
        <w:pStyle w:val="afff7"/>
        <w:numPr>
          <w:ilvl w:val="0"/>
          <w:numId w:val="19"/>
        </w:numPr>
        <w:tabs>
          <w:tab w:val="left" w:pos="1673"/>
        </w:tabs>
        <w:spacing w:line="274" w:lineRule="exact"/>
        <w:ind w:right="20"/>
      </w:pPr>
      <w:r>
        <w:rPr>
          <w:rFonts w:ascii="Arial" w:hAnsi="Arial" w:cs="Arial"/>
        </w:rPr>
        <w:t>расширение доступа сельского населения, проживающего в ветхом, аварийном и требующем капитального ремонта жилье, к средствам Фонда содействия реформированию жилищно-коммунального хозяйства;</w:t>
      </w:r>
    </w:p>
    <w:p w:rsidR="008E2785" w:rsidRDefault="00087026">
      <w:pPr>
        <w:pStyle w:val="afff7"/>
        <w:numPr>
          <w:ilvl w:val="0"/>
          <w:numId w:val="19"/>
        </w:numPr>
        <w:tabs>
          <w:tab w:val="left" w:pos="1673"/>
        </w:tabs>
        <w:spacing w:line="274" w:lineRule="exact"/>
        <w:ind w:right="20"/>
      </w:pPr>
      <w:r>
        <w:rPr>
          <w:rFonts w:ascii="Arial" w:hAnsi="Arial" w:cs="Arial"/>
        </w:rPr>
        <w:t>организация системы земельно-ипотечного кредитования строительства и покупки жилья на селе;</w:t>
      </w:r>
    </w:p>
    <w:p w:rsidR="008E2785" w:rsidRDefault="00087026">
      <w:pPr>
        <w:pStyle w:val="afff7"/>
        <w:numPr>
          <w:ilvl w:val="0"/>
          <w:numId w:val="19"/>
        </w:numPr>
        <w:tabs>
          <w:tab w:val="left" w:pos="1673"/>
        </w:tabs>
        <w:spacing w:line="274" w:lineRule="exact"/>
        <w:ind w:right="20"/>
      </w:pPr>
      <w:r>
        <w:rPr>
          <w:rFonts w:ascii="Arial" w:hAnsi="Arial" w:cs="Arial"/>
        </w:rPr>
        <w:t>предоставление преференций для молодых специалистов и молодых семей в обеспечении благоустроенным жильем;</w:t>
      </w:r>
    </w:p>
    <w:p w:rsidR="008E2785" w:rsidRDefault="00087026">
      <w:pPr>
        <w:pStyle w:val="afff7"/>
        <w:numPr>
          <w:ilvl w:val="0"/>
          <w:numId w:val="19"/>
        </w:numPr>
        <w:tabs>
          <w:tab w:val="left" w:pos="1673"/>
        </w:tabs>
        <w:spacing w:line="274" w:lineRule="exact"/>
        <w:ind w:right="20"/>
      </w:pPr>
      <w:r>
        <w:rPr>
          <w:rFonts w:ascii="Arial" w:hAnsi="Arial" w:cs="Arial"/>
        </w:rPr>
        <w:lastRenderedPageBreak/>
        <w:t>улучшение проектирования сельского жилища, развитие и модернизация жилищно-строительной индустрии, снижение стоимости сельского жилищного строительства, широкое применение автономных систем инженерного оборудования сельского жилища;</w:t>
      </w:r>
    </w:p>
    <w:p w:rsidR="008E2785" w:rsidRDefault="00087026">
      <w:pPr>
        <w:pStyle w:val="afff7"/>
        <w:numPr>
          <w:ilvl w:val="0"/>
          <w:numId w:val="19"/>
        </w:numPr>
        <w:tabs>
          <w:tab w:val="left" w:pos="1673"/>
        </w:tabs>
        <w:spacing w:line="274" w:lineRule="exact"/>
        <w:ind w:right="20"/>
      </w:pPr>
      <w:r>
        <w:rPr>
          <w:rFonts w:ascii="Arial" w:hAnsi="Arial" w:cs="Arial"/>
        </w:rPr>
        <w:t>упрощение процедуры предоставления земельных участков для индивидуального жилищного строительства, в том числе отмена требования о проведении торгов (конкурсов, аукционов), для граждан, проживающих в сельской местности, кроме пригородных районов, и нуждающихся в улучшении жилищных условий, а также переселяющихся для постоянного проживания и работы в сельскую местность, и установления механизма бесплатного однократного предоставления земельных участков определенным категориям граждан.</w:t>
      </w:r>
    </w:p>
    <w:p w:rsidR="008E2785" w:rsidRDefault="00087026">
      <w:pPr>
        <w:pStyle w:val="a0"/>
        <w:tabs>
          <w:tab w:val="left" w:pos="997"/>
        </w:tabs>
        <w:ind w:firstLine="709"/>
        <w:jc w:val="both"/>
      </w:pPr>
      <w:r>
        <w:rPr>
          <w:rFonts w:ascii="Arial" w:hAnsi="Arial" w:cs="Arial"/>
        </w:rPr>
        <w:t>Строительство нового жилья, в том числе социального, приобретение, реконструкция жилья в целях реализации Программы. Поэтапное переселение граждан из муниципальных жилых помещений (жилых домов), признанных в установленном порядке непригодными для проживания с последующим сносом жилых домов в целях предотвращения повторного заселения.</w:t>
      </w:r>
    </w:p>
    <w:p w:rsidR="008E2785" w:rsidRDefault="00087026">
      <w:pPr>
        <w:pStyle w:val="a0"/>
        <w:tabs>
          <w:tab w:val="left" w:pos="997"/>
        </w:tabs>
        <w:ind w:firstLine="709"/>
        <w:jc w:val="both"/>
      </w:pPr>
      <w:r>
        <w:rPr>
          <w:rFonts w:ascii="Arial" w:hAnsi="Arial" w:cs="Arial"/>
        </w:rPr>
        <w:t>Вовлечение в оборот освободившихся земельных участков для дальнейшей их реализации.</w:t>
      </w:r>
    </w:p>
    <w:p w:rsidR="008E2785" w:rsidRDefault="00087026">
      <w:pPr>
        <w:pStyle w:val="a0"/>
        <w:ind w:firstLine="709"/>
        <w:jc w:val="both"/>
      </w:pPr>
      <w:r>
        <w:rPr>
          <w:rFonts w:ascii="Arial" w:hAnsi="Arial" w:cs="Arial"/>
        </w:rPr>
        <w:t>Генеральным планом предусмотрены следующие мероприятия по развитию и размещению объектов жилищного строительства:</w:t>
      </w:r>
    </w:p>
    <w:p w:rsidR="008E2785" w:rsidRDefault="00087026">
      <w:pPr>
        <w:pStyle w:val="afff7"/>
        <w:numPr>
          <w:ilvl w:val="0"/>
          <w:numId w:val="20"/>
        </w:numPr>
        <w:tabs>
          <w:tab w:val="left" w:pos="1394"/>
        </w:tabs>
        <w:spacing w:line="274" w:lineRule="exact"/>
        <w:ind w:right="20"/>
      </w:pPr>
      <w:r>
        <w:rPr>
          <w:rFonts w:ascii="Arial" w:hAnsi="Arial" w:cs="Arial"/>
        </w:rPr>
        <w:t>увеличение средней жилищной обеспеченности по поселению до 25 м2 /чел. к 2020 г., и 33 м2/чел. к 2035 году (по материалам Схемы территориального планирования Верхнекетского района);</w:t>
      </w:r>
    </w:p>
    <w:p w:rsidR="008E2785" w:rsidRDefault="00087026">
      <w:pPr>
        <w:pStyle w:val="afff7"/>
        <w:numPr>
          <w:ilvl w:val="0"/>
          <w:numId w:val="20"/>
        </w:numPr>
        <w:tabs>
          <w:tab w:val="left" w:pos="1394"/>
        </w:tabs>
        <w:spacing w:line="274" w:lineRule="exact"/>
      </w:pPr>
      <w:r>
        <w:rPr>
          <w:rFonts w:ascii="Arial" w:hAnsi="Arial" w:cs="Arial"/>
        </w:rPr>
        <w:t>ликвидация ветхого и аварийного жилищного фонда;</w:t>
      </w:r>
    </w:p>
    <w:p w:rsidR="008E2785" w:rsidRDefault="00087026">
      <w:pPr>
        <w:pStyle w:val="afff7"/>
        <w:numPr>
          <w:ilvl w:val="0"/>
          <w:numId w:val="20"/>
        </w:numPr>
        <w:tabs>
          <w:tab w:val="left" w:pos="1394"/>
        </w:tabs>
        <w:spacing w:line="274" w:lineRule="exact"/>
      </w:pPr>
      <w:r>
        <w:rPr>
          <w:rFonts w:ascii="Arial" w:hAnsi="Arial" w:cs="Arial"/>
        </w:rPr>
        <w:t>строительство муниципального жилищного фонда по ул. Октябрьской;</w:t>
      </w:r>
    </w:p>
    <w:p w:rsidR="008E2785" w:rsidRDefault="00087026">
      <w:pPr>
        <w:pStyle w:val="afff7"/>
        <w:numPr>
          <w:ilvl w:val="0"/>
          <w:numId w:val="20"/>
        </w:numPr>
        <w:tabs>
          <w:tab w:val="left" w:pos="1394"/>
        </w:tabs>
        <w:spacing w:line="274" w:lineRule="exact"/>
        <w:ind w:right="20"/>
      </w:pPr>
      <w:r>
        <w:rPr>
          <w:rFonts w:ascii="Arial" w:hAnsi="Arial" w:cs="Arial"/>
        </w:rPr>
        <w:t>упорядочивание и уплотнение территорий существующей индивидуальной жилой застройки с изменением площади селитебных территорий населенного пункта с 31,6 до 43,8 га;</w:t>
      </w:r>
    </w:p>
    <w:p w:rsidR="008E2785" w:rsidRDefault="00087026">
      <w:pPr>
        <w:pStyle w:val="afff7"/>
        <w:numPr>
          <w:ilvl w:val="0"/>
          <w:numId w:val="20"/>
        </w:numPr>
        <w:tabs>
          <w:tab w:val="left" w:pos="1394"/>
        </w:tabs>
        <w:spacing w:line="274" w:lineRule="exact"/>
        <w:ind w:right="20"/>
      </w:pPr>
      <w:r>
        <w:rPr>
          <w:rFonts w:ascii="Arial" w:hAnsi="Arial" w:cs="Arial"/>
        </w:rPr>
        <w:t>определение перспективных селитебных территорий под индивидуальное жилищное строительство: формирование комплексной застройки Восточного микрорайона;</w:t>
      </w:r>
    </w:p>
    <w:p w:rsidR="008E2785" w:rsidRDefault="00087026">
      <w:pPr>
        <w:pStyle w:val="afff7"/>
        <w:numPr>
          <w:ilvl w:val="0"/>
          <w:numId w:val="20"/>
        </w:numPr>
        <w:tabs>
          <w:tab w:val="left" w:pos="1394"/>
        </w:tabs>
        <w:spacing w:line="274" w:lineRule="exact"/>
      </w:pPr>
      <w:r>
        <w:rPr>
          <w:rFonts w:ascii="Arial" w:hAnsi="Arial" w:cs="Arial"/>
        </w:rPr>
        <w:t>планомерная реконструкция частного жилищного фонда силами собственников;</w:t>
      </w:r>
    </w:p>
    <w:p w:rsidR="008E2785" w:rsidRDefault="00087026">
      <w:pPr>
        <w:pStyle w:val="a0"/>
        <w:spacing w:line="274" w:lineRule="exact"/>
        <w:ind w:left="20" w:firstLine="420"/>
        <w:jc w:val="both"/>
      </w:pPr>
      <w:r>
        <w:rPr>
          <w:rFonts w:ascii="Arial" w:hAnsi="Arial" w:cs="Arial"/>
        </w:rPr>
        <w:t>Новое строительство в селе будет вестись на свободных территориях - 35 га и на реконструируемых территориях - 14 га. Общая площадь нового строительства -13,0 тыс.м2.</w:t>
      </w:r>
    </w:p>
    <w:p w:rsidR="008E2785" w:rsidRDefault="00087026">
      <w:pPr>
        <w:pStyle w:val="a0"/>
        <w:tabs>
          <w:tab w:val="left" w:pos="674"/>
        </w:tabs>
        <w:spacing w:line="274" w:lineRule="exact"/>
        <w:ind w:right="20"/>
        <w:jc w:val="both"/>
      </w:pPr>
      <w:r>
        <w:rPr>
          <w:rStyle w:val="14"/>
          <w:rFonts w:ascii="Arial" w:hAnsi="Arial" w:cs="Arial"/>
          <w:sz w:val="24"/>
          <w:szCs w:val="24"/>
          <w:u w:val="none"/>
        </w:rPr>
        <w:t xml:space="preserve">        Первая  очередь.</w:t>
      </w:r>
      <w:r>
        <w:rPr>
          <w:rFonts w:ascii="Arial" w:hAnsi="Arial" w:cs="Arial"/>
        </w:rPr>
        <w:t xml:space="preserve"> Застройка индивидуальными жилыми домами пустующих территорий в ткани существующей жилой застройки. Проектом предлагается выборочная санация жилых кварталов - снос аварийных домов и замещающее жилищное строительство, реконструкция существующего жилого фонда. Индивидуальная жилая застройка с приусадебными участками в рамках уплотнения застройки планируется вдоль ул. Береговой, ул. Северной, ул. Сплавной, пер. Октябрьского. Многоквартирное жилье на месте сносимых объектов будет строиться при решении социальных программ.</w:t>
      </w:r>
    </w:p>
    <w:p w:rsidR="008E2785" w:rsidRDefault="00087026">
      <w:pPr>
        <w:pStyle w:val="a0"/>
        <w:tabs>
          <w:tab w:val="left" w:pos="674"/>
        </w:tabs>
        <w:spacing w:line="274" w:lineRule="exact"/>
        <w:ind w:right="20"/>
        <w:jc w:val="both"/>
      </w:pPr>
      <w:r>
        <w:rPr>
          <w:rStyle w:val="14"/>
          <w:rFonts w:ascii="Arial" w:hAnsi="Arial" w:cs="Arial"/>
          <w:sz w:val="24"/>
          <w:szCs w:val="24"/>
          <w:u w:val="none"/>
        </w:rPr>
        <w:lastRenderedPageBreak/>
        <w:tab/>
        <w:t>Расчетный срок.</w:t>
      </w:r>
      <w:r>
        <w:rPr>
          <w:rFonts w:ascii="Arial" w:hAnsi="Arial" w:cs="Arial"/>
        </w:rPr>
        <w:t xml:space="preserve"> Освоение под новую благоустроенную индивидуальную застройку свободных территорий восточной части населенного пункта с опережающим строительством улично-дорожной и инженерной инфраструктуры. </w:t>
      </w:r>
    </w:p>
    <w:p w:rsidR="008E2785" w:rsidRDefault="00087026">
      <w:pPr>
        <w:pStyle w:val="a0"/>
        <w:spacing w:line="274" w:lineRule="exact"/>
        <w:ind w:left="20" w:right="20" w:firstLine="680"/>
        <w:jc w:val="both"/>
      </w:pPr>
      <w:r>
        <w:rPr>
          <w:rFonts w:ascii="Arial" w:hAnsi="Arial" w:cs="Arial"/>
        </w:rPr>
        <w:t>К вопросам местного значения поселения относится организация в границах поселения электро-, тепло- и водоснабжения населения, водоотведения, снабжения населения топливом (ст.14 Ф3-131).</w:t>
      </w:r>
    </w:p>
    <w:p w:rsidR="008E2785" w:rsidRDefault="00087026">
      <w:pPr>
        <w:pStyle w:val="a0"/>
        <w:spacing w:line="274" w:lineRule="exact"/>
        <w:ind w:left="20" w:firstLine="680"/>
        <w:jc w:val="both"/>
      </w:pPr>
      <w:r>
        <w:rPr>
          <w:rFonts w:ascii="Arial" w:hAnsi="Arial" w:cs="Arial"/>
        </w:rPr>
        <w:t>Системой программных мероприятий предусмотрено:</w:t>
      </w:r>
    </w:p>
    <w:p w:rsidR="008E2785" w:rsidRDefault="00087026">
      <w:pPr>
        <w:pStyle w:val="a0"/>
        <w:tabs>
          <w:tab w:val="left" w:pos="622"/>
        </w:tabs>
        <w:spacing w:line="274" w:lineRule="exact"/>
        <w:jc w:val="both"/>
      </w:pPr>
      <w:r>
        <w:rPr>
          <w:rFonts w:ascii="Arial" w:hAnsi="Arial" w:cs="Arial"/>
        </w:rPr>
        <w:t>капитальный ремонт трансформаторных подстанций;</w:t>
      </w:r>
    </w:p>
    <w:p w:rsidR="008E2785" w:rsidRDefault="00087026">
      <w:pPr>
        <w:pStyle w:val="a0"/>
        <w:tabs>
          <w:tab w:val="left" w:pos="1162"/>
        </w:tabs>
        <w:spacing w:line="274" w:lineRule="exact"/>
        <w:ind w:right="20"/>
        <w:jc w:val="both"/>
      </w:pPr>
      <w:r>
        <w:rPr>
          <w:rFonts w:ascii="Arial" w:hAnsi="Arial" w:cs="Arial"/>
        </w:rPr>
        <w:t>реконструкция изношенных участков электрических сетей с применением самонесущего изолированного провода.</w:t>
      </w:r>
    </w:p>
    <w:p w:rsidR="008E2785" w:rsidRDefault="00087026">
      <w:pPr>
        <w:pStyle w:val="a0"/>
        <w:spacing w:line="274" w:lineRule="exact"/>
        <w:ind w:left="20" w:firstLine="400"/>
        <w:jc w:val="both"/>
      </w:pPr>
      <w:r>
        <w:rPr>
          <w:rFonts w:ascii="Arial" w:hAnsi="Arial" w:cs="Arial"/>
        </w:rPr>
        <w:t>С целью повышения надёжности, безопасности и экономичности электрических сетей 0,4 кВ, предотвращения хищения электрической энергии нужно предусмотреть поэтапную замену голых проводов наиболее загруженных линий на провод марки СИП, замену вводов в здания, выполненных голыми проводами на кабели от опоры до счётчика потребителя.</w:t>
      </w:r>
    </w:p>
    <w:p w:rsidR="008E2785" w:rsidRDefault="00087026">
      <w:pPr>
        <w:pStyle w:val="a0"/>
        <w:spacing w:line="274" w:lineRule="exact"/>
        <w:ind w:left="20" w:right="20" w:firstLine="400"/>
        <w:jc w:val="both"/>
      </w:pPr>
      <w:r>
        <w:rPr>
          <w:rFonts w:ascii="Arial" w:hAnsi="Arial" w:cs="Arial"/>
        </w:rPr>
        <w:t>Модернизация систем теплоснабжения в поселке должна выполняться в комплексе с мероприятиями по развитию основной отрасли местной промышленности - лесозагото</w:t>
      </w:r>
      <w:r>
        <w:rPr>
          <w:rFonts w:ascii="Arial" w:hAnsi="Arial" w:cs="Arial"/>
        </w:rPr>
        <w:softHyphen/>
        <w:t>вительной - для достижения максимального экономического эффекта.</w:t>
      </w:r>
    </w:p>
    <w:p w:rsidR="008E2785" w:rsidRDefault="00087026">
      <w:pPr>
        <w:pStyle w:val="a0"/>
        <w:spacing w:line="274" w:lineRule="exact"/>
        <w:ind w:left="20" w:right="20" w:firstLine="400"/>
        <w:jc w:val="both"/>
      </w:pPr>
      <w:r>
        <w:rPr>
          <w:rFonts w:ascii="Arial" w:hAnsi="Arial" w:cs="Arial"/>
        </w:rPr>
        <w:t>Перспективы развития лесозаготовительного производства в районе практически не ограничены. Лесопромышленный комплекс района является привлекательным объектом инвестирования для российских и зарубежных компаний.</w:t>
      </w:r>
    </w:p>
    <w:p w:rsidR="008E2785" w:rsidRDefault="00087026">
      <w:pPr>
        <w:pStyle w:val="a0"/>
        <w:ind w:firstLine="709"/>
        <w:jc w:val="both"/>
      </w:pPr>
      <w:r>
        <w:rPr>
          <w:rFonts w:ascii="Arial" w:hAnsi="Arial" w:cs="Arial"/>
        </w:rPr>
        <w:t>Отходы деревообработки могут составлять до 50% от объема заготовок.</w:t>
      </w:r>
    </w:p>
    <w:p w:rsidR="008E2785" w:rsidRDefault="00087026">
      <w:pPr>
        <w:pStyle w:val="a0"/>
        <w:ind w:firstLine="709"/>
        <w:jc w:val="both"/>
      </w:pPr>
      <w:r>
        <w:rPr>
          <w:rFonts w:ascii="Arial" w:hAnsi="Arial" w:cs="Arial"/>
        </w:rPr>
        <w:t>Древесина в большинстве стран является отечественным ресурсом с большим по</w:t>
      </w:r>
      <w:r>
        <w:rPr>
          <w:rFonts w:ascii="Arial" w:hAnsi="Arial" w:cs="Arial"/>
        </w:rPr>
        <w:softHyphen/>
        <w:t>тенциалом энергоэффективности. Она обеспечивает высокий уровень надежности энергоснабжения и делает район независимым от ископаемых видов топлива.</w:t>
      </w:r>
    </w:p>
    <w:p w:rsidR="008E2785" w:rsidRDefault="00087026">
      <w:pPr>
        <w:pStyle w:val="a0"/>
        <w:ind w:firstLine="709"/>
        <w:jc w:val="both"/>
      </w:pPr>
      <w:r>
        <w:rPr>
          <w:rFonts w:ascii="Arial" w:hAnsi="Arial" w:cs="Arial"/>
        </w:rPr>
        <w:t>Эксплуатация твердотопливных котлов активно способствует защите окружающей среды: сжигание древесины СО2-нейтрально - в атмосферу выбрасывается только то количество окиси углерода, которое дерево поглотило при своем росте.</w:t>
      </w:r>
    </w:p>
    <w:p w:rsidR="008E2785" w:rsidRDefault="00087026">
      <w:pPr>
        <w:pStyle w:val="a0"/>
        <w:ind w:firstLine="709"/>
        <w:jc w:val="both"/>
      </w:pPr>
      <w:r>
        <w:rPr>
          <w:rFonts w:ascii="Arial" w:hAnsi="Arial" w:cs="Arial"/>
        </w:rPr>
        <w:t>Перевод отопительных котельных на отходы деревообработки перспективен с точки зрения экономики и экологии.</w:t>
      </w:r>
    </w:p>
    <w:p w:rsidR="008E2785" w:rsidRDefault="00087026">
      <w:pPr>
        <w:pStyle w:val="a0"/>
        <w:ind w:firstLine="709"/>
        <w:jc w:val="both"/>
      </w:pPr>
      <w:r>
        <w:rPr>
          <w:rFonts w:ascii="Arial" w:hAnsi="Arial" w:cs="Arial"/>
        </w:rPr>
        <w:t>При развитии деревообработки отходы древесины используются круглогодично для сушки древесины, а отходы при производстве пиломатериалов (сухие) являются бес</w:t>
      </w:r>
      <w:r>
        <w:rPr>
          <w:rFonts w:ascii="Arial" w:hAnsi="Arial" w:cs="Arial"/>
        </w:rPr>
        <w:softHyphen/>
        <w:t>платным сырьем для производства топливных гранул.</w:t>
      </w:r>
    </w:p>
    <w:p w:rsidR="008E2785" w:rsidRDefault="00087026">
      <w:pPr>
        <w:pStyle w:val="a0"/>
        <w:ind w:firstLine="709"/>
        <w:jc w:val="both"/>
      </w:pPr>
      <w:r>
        <w:rPr>
          <w:rStyle w:val="14"/>
          <w:rFonts w:ascii="Arial" w:hAnsi="Arial" w:cs="Arial"/>
          <w:sz w:val="24"/>
          <w:szCs w:val="24"/>
          <w:u w:val="none"/>
        </w:rPr>
        <w:t>Предложения по модернизации существующей системы теплоснабжения.</w:t>
      </w:r>
    </w:p>
    <w:p w:rsidR="008E2785" w:rsidRDefault="00087026">
      <w:pPr>
        <w:pStyle w:val="a0"/>
        <w:tabs>
          <w:tab w:val="left" w:pos="318"/>
        </w:tabs>
        <w:ind w:firstLine="709"/>
        <w:jc w:val="both"/>
      </w:pPr>
      <w:r>
        <w:rPr>
          <w:rFonts w:ascii="Arial" w:hAnsi="Arial" w:cs="Arial"/>
        </w:rPr>
        <w:t xml:space="preserve">Во всех отопительных котельных необходимо выполнить технические мероприятия (перевооружение или реконструкцию) для повышения качества и </w:t>
      </w:r>
      <w:r>
        <w:rPr>
          <w:rFonts w:ascii="Arial" w:hAnsi="Arial" w:cs="Arial"/>
        </w:rPr>
        <w:lastRenderedPageBreak/>
        <w:t xml:space="preserve">надежности производства тепла в соответствии с требованиями СНиП </w:t>
      </w:r>
      <w:r>
        <w:rPr>
          <w:rFonts w:ascii="Arial" w:hAnsi="Arial" w:cs="Arial"/>
          <w:lang w:val="en-US"/>
        </w:rPr>
        <w:t>II</w:t>
      </w:r>
      <w:r>
        <w:rPr>
          <w:rFonts w:ascii="Arial" w:hAnsi="Arial" w:cs="Arial"/>
        </w:rPr>
        <w:t>-35-76*, правилами эксплуатации энергоустановок и другими действующими нормативными документами:</w:t>
      </w:r>
    </w:p>
    <w:p w:rsidR="008E2785" w:rsidRDefault="00087026">
      <w:pPr>
        <w:pStyle w:val="afff7"/>
        <w:numPr>
          <w:ilvl w:val="0"/>
          <w:numId w:val="21"/>
        </w:numPr>
        <w:tabs>
          <w:tab w:val="left" w:pos="958"/>
        </w:tabs>
      </w:pPr>
      <w:r>
        <w:rPr>
          <w:rFonts w:ascii="Arial" w:hAnsi="Arial" w:cs="Arial"/>
        </w:rPr>
        <w:t>замену устаревшего и изношенного котельного оборудования;</w:t>
      </w:r>
    </w:p>
    <w:p w:rsidR="008E2785" w:rsidRDefault="00087026">
      <w:pPr>
        <w:pStyle w:val="afff7"/>
        <w:numPr>
          <w:ilvl w:val="0"/>
          <w:numId w:val="21"/>
        </w:numPr>
        <w:tabs>
          <w:tab w:val="left" w:pos="958"/>
        </w:tabs>
      </w:pPr>
      <w:r>
        <w:rPr>
          <w:rFonts w:ascii="Arial" w:hAnsi="Arial" w:cs="Arial"/>
        </w:rPr>
        <w:t>замену насосного и другого вспомогательного оборудования на подходящее по про</w:t>
      </w:r>
      <w:r>
        <w:rPr>
          <w:rFonts w:ascii="Arial" w:hAnsi="Arial" w:cs="Arial"/>
        </w:rPr>
        <w:softHyphen/>
        <w:t>изводительности и энергоэффективное. При подборе насосов необходимо выполнить гидравлические расчеты тепловых сетей;</w:t>
      </w:r>
    </w:p>
    <w:p w:rsidR="008E2785" w:rsidRDefault="00087026">
      <w:pPr>
        <w:pStyle w:val="afff7"/>
        <w:numPr>
          <w:ilvl w:val="0"/>
          <w:numId w:val="21"/>
        </w:numPr>
        <w:tabs>
          <w:tab w:val="left" w:pos="958"/>
        </w:tabs>
      </w:pPr>
      <w:r>
        <w:rPr>
          <w:rFonts w:ascii="Arial" w:hAnsi="Arial" w:cs="Arial"/>
        </w:rPr>
        <w:t>котлы кустарного производства НР-18 и другие с КПД менее 80% при работе на угле необходимо заменить;</w:t>
      </w:r>
    </w:p>
    <w:p w:rsidR="008E2785" w:rsidRDefault="00087026">
      <w:pPr>
        <w:pStyle w:val="afff7"/>
        <w:numPr>
          <w:ilvl w:val="0"/>
          <w:numId w:val="21"/>
        </w:numPr>
        <w:tabs>
          <w:tab w:val="left" w:pos="958"/>
        </w:tabs>
      </w:pPr>
      <w:r>
        <w:rPr>
          <w:rFonts w:ascii="Arial" w:hAnsi="Arial" w:cs="Arial"/>
        </w:rPr>
        <w:t>при переводе котельных на использование биотоплива (щепу, опилки или древесные отходы) необходимы специальные котлы с автоматической топливоподачей;</w:t>
      </w:r>
    </w:p>
    <w:p w:rsidR="008E2785" w:rsidRDefault="00087026">
      <w:pPr>
        <w:pStyle w:val="afff7"/>
        <w:numPr>
          <w:ilvl w:val="0"/>
          <w:numId w:val="21"/>
        </w:numPr>
        <w:tabs>
          <w:tab w:val="left" w:pos="1307"/>
        </w:tabs>
        <w:spacing w:line="274" w:lineRule="exact"/>
        <w:ind w:right="20"/>
      </w:pPr>
      <w:r>
        <w:rPr>
          <w:rFonts w:ascii="Arial" w:hAnsi="Arial" w:cs="Arial"/>
        </w:rPr>
        <w:t>котельные установки необходимо оснастить узлами учета тепла и теплоносителя, во</w:t>
      </w:r>
      <w:r>
        <w:rPr>
          <w:rFonts w:ascii="Arial" w:hAnsi="Arial" w:cs="Arial"/>
        </w:rPr>
        <w:softHyphen/>
        <w:t>доподготовительными установками, приборами контроля и средствами автоматизации;</w:t>
      </w:r>
    </w:p>
    <w:p w:rsidR="008E2785" w:rsidRDefault="00087026">
      <w:pPr>
        <w:pStyle w:val="afff7"/>
        <w:numPr>
          <w:ilvl w:val="0"/>
          <w:numId w:val="21"/>
        </w:numPr>
        <w:tabs>
          <w:tab w:val="left" w:pos="1307"/>
        </w:tabs>
        <w:spacing w:line="274" w:lineRule="exact"/>
        <w:ind w:right="20"/>
      </w:pPr>
      <w:r>
        <w:rPr>
          <w:rFonts w:ascii="Arial" w:hAnsi="Arial" w:cs="Arial"/>
        </w:rPr>
        <w:t>категорию электроснабжения для всех котельных необходимо обеспечить не ниже второй.</w:t>
      </w:r>
    </w:p>
    <w:p w:rsidR="008E2785" w:rsidRDefault="00087026">
      <w:pPr>
        <w:pStyle w:val="a0"/>
        <w:tabs>
          <w:tab w:val="left" w:pos="258"/>
        </w:tabs>
        <w:spacing w:line="274" w:lineRule="exact"/>
        <w:ind w:left="20" w:right="20"/>
        <w:jc w:val="both"/>
      </w:pPr>
      <w:r>
        <w:rPr>
          <w:rFonts w:ascii="Arial" w:hAnsi="Arial" w:cs="Arial"/>
        </w:rPr>
        <w:t xml:space="preserve">        Необходимо провести тщательный сбор нагрузок и выполнить расчеты тепловых сетей для определения потерь тепла и напора при транспортировке. При этом на участках т/с с завышенным диаметром где температура теплоносителя снижается наиболее ощутимо может потребоваться замена труб на меньшие по диаметру, а на участках, создающих высокие гидравлические сопротивления - на большие в соответствии с расчетами.</w:t>
      </w:r>
    </w:p>
    <w:p w:rsidR="008E2785" w:rsidRDefault="00087026">
      <w:pPr>
        <w:pStyle w:val="a0"/>
        <w:tabs>
          <w:tab w:val="left" w:pos="491"/>
        </w:tabs>
        <w:spacing w:line="274" w:lineRule="exact"/>
        <w:ind w:left="20" w:right="20"/>
        <w:jc w:val="both"/>
      </w:pPr>
      <w:r>
        <w:rPr>
          <w:rFonts w:ascii="Arial" w:hAnsi="Arial" w:cs="Arial"/>
        </w:rPr>
        <w:t xml:space="preserve">        Необходимо так же выполнить расчет теплоизоляции трубопроводов т/с т.к. при протяженных сетях потери тепла могут составлять более 20% от отпущенного. При реконструкции теплосетей необходимо выполнить замену теплоизоляции в соответствии с расчетами и требованиями по энергоэффективности. Перекладку аварийных и изношенных тепловых сетей производить с применением современных технологий прокладки трубопроводов и использованием теплосети с пенополиуретановой изоляцией и системой индикации протечек.</w:t>
      </w:r>
    </w:p>
    <w:p w:rsidR="008E2785" w:rsidRDefault="00087026">
      <w:pPr>
        <w:pStyle w:val="a0"/>
        <w:tabs>
          <w:tab w:val="left" w:pos="491"/>
        </w:tabs>
        <w:spacing w:line="274" w:lineRule="exact"/>
        <w:ind w:left="20" w:right="20"/>
        <w:jc w:val="both"/>
      </w:pPr>
      <w:r>
        <w:rPr>
          <w:rFonts w:ascii="Arial" w:hAnsi="Arial" w:cs="Arial"/>
        </w:rPr>
        <w:t xml:space="preserve">        Предусмотреть постепенный перевод надземных теплотрасс в подземные коммуникации с бесканальной прокладкой из неметаллических трубопроводов.</w:t>
      </w:r>
    </w:p>
    <w:p w:rsidR="008E2785" w:rsidRDefault="00087026">
      <w:pPr>
        <w:pStyle w:val="a0"/>
        <w:tabs>
          <w:tab w:val="left" w:pos="491"/>
        </w:tabs>
        <w:spacing w:line="274" w:lineRule="exact"/>
        <w:ind w:left="20" w:right="20"/>
        <w:jc w:val="both"/>
      </w:pPr>
      <w:r>
        <w:rPr>
          <w:rFonts w:ascii="Arial" w:hAnsi="Arial" w:cs="Arial"/>
        </w:rPr>
        <w:t xml:space="preserve">        Для теплоснабжения одноквартирных жилых домов могут так же использоваться отходы деревообработки, но не щепа и опилки. Для того чтобы сделать доступным для потребителей частного сектора местное топливо - дрова, топливные гранулы, древесные чурки и древесные брикеты необходимо развитие местного производства топлива из отходов древесины.</w:t>
      </w:r>
    </w:p>
    <w:p w:rsidR="008E2785" w:rsidRDefault="00087026">
      <w:pPr>
        <w:pStyle w:val="a0"/>
        <w:tabs>
          <w:tab w:val="left" w:pos="491"/>
        </w:tabs>
        <w:spacing w:line="274" w:lineRule="exact"/>
        <w:ind w:left="20" w:right="20"/>
        <w:jc w:val="both"/>
      </w:pPr>
      <w:r>
        <w:rPr>
          <w:rFonts w:ascii="Arial" w:hAnsi="Arial" w:cs="Arial"/>
        </w:rPr>
        <w:t xml:space="preserve">        Предусмотреть утепление «теплового контура» существующего жилого и общественного фондов, отапливаемых от централизованных источников тепла.</w:t>
      </w:r>
    </w:p>
    <w:p w:rsidR="008E2785" w:rsidRDefault="00087026">
      <w:pPr>
        <w:pStyle w:val="a0"/>
        <w:tabs>
          <w:tab w:val="left" w:pos="491"/>
        </w:tabs>
        <w:spacing w:line="274" w:lineRule="exact"/>
        <w:ind w:left="20" w:right="20"/>
        <w:jc w:val="both"/>
      </w:pPr>
      <w:r>
        <w:rPr>
          <w:rFonts w:ascii="Arial" w:hAnsi="Arial" w:cs="Arial"/>
        </w:rPr>
        <w:t xml:space="preserve">При строительстве индивидуальных жилых домов желательно для застройщиков предусмотреть котлы, конструкция которых предусматривает возможность использования различных видов твердого топлива. В качестве основного топлива в данных котлах используются топливные гранулы (пеллеты), в качестве дополнительного - сухие измельченные биомассы, влажностью не более 20%, в </w:t>
      </w:r>
      <w:r>
        <w:rPr>
          <w:rFonts w:ascii="Arial" w:hAnsi="Arial" w:cs="Arial"/>
        </w:rPr>
        <w:lastRenderedPageBreak/>
        <w:t xml:space="preserve">смесях до 25% с пеллетами. Кроме этого кратковременно возможно использование кускового твердого топлива (дрова, уголь). </w:t>
      </w:r>
    </w:p>
    <w:p w:rsidR="008E2785" w:rsidRDefault="00087026">
      <w:pPr>
        <w:pStyle w:val="a0"/>
        <w:spacing w:line="274" w:lineRule="exact"/>
        <w:ind w:left="40" w:firstLine="668"/>
        <w:jc w:val="both"/>
      </w:pPr>
      <w:r>
        <w:rPr>
          <w:rFonts w:ascii="Arial" w:hAnsi="Arial" w:cs="Arial"/>
        </w:rPr>
        <w:t>Реализация мероприятий программы обусловлена следующими факторами:</w:t>
      </w:r>
    </w:p>
    <w:p w:rsidR="008E2785" w:rsidRDefault="00087026">
      <w:pPr>
        <w:pStyle w:val="afff7"/>
        <w:numPr>
          <w:ilvl w:val="0"/>
          <w:numId w:val="22"/>
        </w:numPr>
        <w:tabs>
          <w:tab w:val="left" w:pos="976"/>
        </w:tabs>
        <w:spacing w:line="274" w:lineRule="exact"/>
      </w:pPr>
      <w:r>
        <w:rPr>
          <w:rFonts w:ascii="Arial" w:hAnsi="Arial" w:cs="Arial"/>
        </w:rPr>
        <w:t xml:space="preserve"> наличием устаревшего котельного оборудования;</w:t>
      </w:r>
    </w:p>
    <w:p w:rsidR="008E2785" w:rsidRDefault="00087026">
      <w:pPr>
        <w:pStyle w:val="afff7"/>
        <w:numPr>
          <w:ilvl w:val="0"/>
          <w:numId w:val="22"/>
        </w:numPr>
        <w:tabs>
          <w:tab w:val="left" w:pos="976"/>
        </w:tabs>
        <w:spacing w:line="274" w:lineRule="exact"/>
      </w:pPr>
      <w:r>
        <w:rPr>
          <w:rFonts w:ascii="Arial" w:hAnsi="Arial" w:cs="Arial"/>
        </w:rPr>
        <w:t xml:space="preserve"> нарушением режима эксплуатации дымовой трубы;</w:t>
      </w:r>
    </w:p>
    <w:p w:rsidR="008E2785" w:rsidRDefault="00087026">
      <w:pPr>
        <w:pStyle w:val="afff7"/>
        <w:numPr>
          <w:ilvl w:val="0"/>
          <w:numId w:val="22"/>
        </w:numPr>
        <w:tabs>
          <w:tab w:val="left" w:pos="839"/>
        </w:tabs>
        <w:spacing w:line="274" w:lineRule="exact"/>
        <w:ind w:right="20"/>
      </w:pPr>
      <w:r>
        <w:rPr>
          <w:rFonts w:ascii="Arial" w:hAnsi="Arial" w:cs="Arial"/>
        </w:rPr>
        <w:t>ветхостью и несоответствием (завышение) диаметра тепловой сети на опорный пункт полиции.</w:t>
      </w:r>
    </w:p>
    <w:p w:rsidR="008E2785" w:rsidRDefault="00087026">
      <w:pPr>
        <w:pStyle w:val="a0"/>
        <w:spacing w:line="274" w:lineRule="exact"/>
        <w:ind w:left="40" w:firstLine="360"/>
        <w:jc w:val="both"/>
      </w:pPr>
      <w:r>
        <w:rPr>
          <w:rFonts w:ascii="Arial" w:hAnsi="Arial" w:cs="Arial"/>
        </w:rPr>
        <w:t>Системой программных мероприятий предусмотрено:</w:t>
      </w:r>
    </w:p>
    <w:p w:rsidR="008E2785" w:rsidRDefault="00087026">
      <w:pPr>
        <w:pStyle w:val="afff7"/>
        <w:numPr>
          <w:ilvl w:val="0"/>
          <w:numId w:val="23"/>
        </w:numPr>
        <w:tabs>
          <w:tab w:val="left" w:pos="976"/>
        </w:tabs>
        <w:spacing w:line="274" w:lineRule="exact"/>
      </w:pPr>
      <w:r>
        <w:rPr>
          <w:rFonts w:ascii="Arial" w:hAnsi="Arial" w:cs="Arial"/>
        </w:rPr>
        <w:t>реконструкцией котлов, дымовой трубы, сетевых насосов;</w:t>
      </w:r>
    </w:p>
    <w:p w:rsidR="008E2785" w:rsidRDefault="00087026">
      <w:pPr>
        <w:pStyle w:val="afff7"/>
        <w:numPr>
          <w:ilvl w:val="0"/>
          <w:numId w:val="23"/>
        </w:numPr>
        <w:tabs>
          <w:tab w:val="left" w:pos="1400"/>
        </w:tabs>
        <w:spacing w:line="274" w:lineRule="exact"/>
        <w:ind w:right="20"/>
      </w:pPr>
      <w:r>
        <w:rPr>
          <w:rFonts w:ascii="Arial" w:hAnsi="Arial" w:cs="Arial"/>
        </w:rPr>
        <w:t>реконструкция изношенных участков тепловой сети с применением высокоэффективной технологии теплоизоляции;</w:t>
      </w:r>
    </w:p>
    <w:p w:rsidR="008E2785" w:rsidRDefault="00087026">
      <w:pPr>
        <w:pStyle w:val="afff7"/>
        <w:numPr>
          <w:ilvl w:val="0"/>
          <w:numId w:val="23"/>
        </w:numPr>
        <w:tabs>
          <w:tab w:val="left" w:pos="1159"/>
        </w:tabs>
        <w:spacing w:line="274" w:lineRule="exact"/>
      </w:pPr>
      <w:r>
        <w:rPr>
          <w:rFonts w:ascii="Arial" w:hAnsi="Arial" w:cs="Arial"/>
        </w:rPr>
        <w:t>оснащение котельной резервным источником электроснабжения.</w:t>
      </w:r>
    </w:p>
    <w:p w:rsidR="008E2785" w:rsidRDefault="00087026">
      <w:pPr>
        <w:pStyle w:val="a0"/>
        <w:spacing w:line="274" w:lineRule="exact"/>
        <w:ind w:left="40" w:right="20"/>
        <w:jc w:val="both"/>
      </w:pPr>
      <w:r>
        <w:rPr>
          <w:rFonts w:ascii="Arial" w:hAnsi="Arial" w:cs="Arial"/>
        </w:rPr>
        <w:t xml:space="preserve">        Таким образом, модернизация системы теплоснабжения предусматривает реализацию мероприятий по оптимизации схемы теплоснабжения, направленных на минимизацию капитальных затрат по реконструкции и дальнейших эксплуатационных расходов.</w:t>
      </w:r>
    </w:p>
    <w:p w:rsidR="008E2785" w:rsidRDefault="00087026">
      <w:pPr>
        <w:pStyle w:val="a0"/>
        <w:spacing w:line="274" w:lineRule="exact"/>
        <w:ind w:left="40" w:right="20"/>
        <w:jc w:val="both"/>
      </w:pPr>
      <w:r>
        <w:rPr>
          <w:rFonts w:ascii="Arial" w:hAnsi="Arial" w:cs="Arial"/>
        </w:rPr>
        <w:t xml:space="preserve">        Дальнейшее совершенствование системы водоснабжения должно быть связано в основном с повышением надежности и энергетической эффективности. В условиях ограниченности финансовых ресурсов это является безальтернативным решением.</w:t>
      </w:r>
    </w:p>
    <w:p w:rsidR="008E2785" w:rsidRDefault="00087026">
      <w:pPr>
        <w:pStyle w:val="a0"/>
        <w:spacing w:line="274" w:lineRule="exact"/>
        <w:ind w:left="40" w:right="20" w:firstLine="660"/>
        <w:jc w:val="both"/>
      </w:pPr>
      <w:r>
        <w:rPr>
          <w:rFonts w:ascii="Arial" w:hAnsi="Arial" w:cs="Arial"/>
        </w:rPr>
        <w:t>Исходный и целевой уровень социальной и экономической эффективности коммунальных систем, а также удельные затраты на ее достижение определили масштабы и стоимость мероприятий по модернизации сферы водоснабжения поселения.</w:t>
      </w:r>
    </w:p>
    <w:p w:rsidR="008E2785" w:rsidRDefault="00087026">
      <w:pPr>
        <w:pStyle w:val="a0"/>
        <w:spacing w:line="274" w:lineRule="exact"/>
        <w:ind w:left="40" w:right="20"/>
        <w:jc w:val="both"/>
      </w:pPr>
      <w:r>
        <w:rPr>
          <w:rFonts w:ascii="Arial" w:hAnsi="Arial" w:cs="Arial"/>
        </w:rPr>
        <w:t xml:space="preserve">        Анализы качественного состояния воды выполняет ФГУП «Центр гигиены и эпидемиологии в Томской области» на основании договора с коммунальным предприятием. Подземные воды достаточно надежно защищены от поверхностного загрязнения слабопроницаемыми глинистыми отложениями. По качеству вода отвечает требованиям СанПиН 2.1.4.1074-01 «Питьевая вода. Гигиенические требования к качеству воды централизованных систем питьевого водоснабжения. Контроль качества». Мероприятия программы ограничены временным интервалом 2012-2020 г.г</w:t>
      </w:r>
    </w:p>
    <w:p w:rsidR="008E2785" w:rsidRDefault="00087026">
      <w:pPr>
        <w:pStyle w:val="a0"/>
        <w:spacing w:line="274" w:lineRule="exact"/>
        <w:ind w:left="40" w:right="20" w:firstLine="660"/>
        <w:jc w:val="both"/>
      </w:pPr>
      <w:r>
        <w:rPr>
          <w:rFonts w:ascii="Arial" w:hAnsi="Arial" w:cs="Arial"/>
        </w:rPr>
        <w:t>Генеральным планом предусмотрены мероприятия по реконструкции и развитию системы водоснабжения.</w:t>
      </w:r>
    </w:p>
    <w:p w:rsidR="008E2785" w:rsidRDefault="00087026">
      <w:pPr>
        <w:pStyle w:val="a0"/>
        <w:spacing w:line="274" w:lineRule="exact"/>
        <w:ind w:left="40" w:right="20" w:firstLine="660"/>
        <w:jc w:val="both"/>
      </w:pPr>
      <w:r>
        <w:rPr>
          <w:rFonts w:ascii="Arial" w:hAnsi="Arial" w:cs="Arial"/>
        </w:rPr>
        <w:t>На первую очередь строительства обеспечение центральным водоснабжением многоквартирных домов, планируемых для строительства по социальным программам;</w:t>
      </w:r>
    </w:p>
    <w:p w:rsidR="008E2785" w:rsidRDefault="00087026">
      <w:pPr>
        <w:pStyle w:val="a0"/>
        <w:spacing w:line="274" w:lineRule="exact"/>
        <w:ind w:left="40" w:right="20" w:firstLine="660"/>
        <w:jc w:val="both"/>
      </w:pPr>
      <w:r>
        <w:rPr>
          <w:rFonts w:ascii="Arial" w:hAnsi="Arial" w:cs="Arial"/>
        </w:rPr>
        <w:t>На расчетный срок - устройство индивидуального ввода водопровода каждому потребителю в планируемом к комплексной застройке Восточном микрорайоне.</w:t>
      </w:r>
    </w:p>
    <w:p w:rsidR="008E2785" w:rsidRDefault="00087026">
      <w:pPr>
        <w:pStyle w:val="a0"/>
        <w:spacing w:line="274" w:lineRule="exact"/>
        <w:ind w:left="40" w:right="20" w:firstLine="660"/>
        <w:jc w:val="both"/>
      </w:pPr>
      <w:r>
        <w:rPr>
          <w:rFonts w:ascii="Arial" w:hAnsi="Arial" w:cs="Arial"/>
        </w:rPr>
        <w:t>Для обеспечения санитарно-эпидемиологической надежности водозаборов хозяйственно-питьевого назначения, в соответствии с требованиями СанПиН 2.1.4.1110</w:t>
      </w:r>
      <w:r>
        <w:rPr>
          <w:rFonts w:ascii="Arial" w:hAnsi="Arial" w:cs="Arial"/>
        </w:rPr>
        <w:softHyphen/>
        <w:t>02., должны быть предусмотрены зоны санитарной охраны (ЗСО) источников водоснабжения и водопроводных сооружений в составе трех поясов.</w:t>
      </w:r>
    </w:p>
    <w:p w:rsidR="008E2785" w:rsidRDefault="00087026">
      <w:pPr>
        <w:pStyle w:val="a0"/>
        <w:spacing w:line="274" w:lineRule="exact"/>
        <w:ind w:left="40" w:right="20" w:firstLine="660"/>
        <w:jc w:val="both"/>
      </w:pPr>
      <w:r>
        <w:rPr>
          <w:rFonts w:ascii="Arial" w:hAnsi="Arial" w:cs="Arial"/>
        </w:rPr>
        <w:lastRenderedPageBreak/>
        <w:t>На территориях поясов ЗСО устанавливаются определенные регламенты хозяйственной деятельности, направленные на сохранение постоянства природного состава воды в источнике путем устранения и предупреждения возможности ее загрязнения.</w:t>
      </w:r>
    </w:p>
    <w:p w:rsidR="008E2785" w:rsidRDefault="00087026">
      <w:pPr>
        <w:pStyle w:val="a0"/>
        <w:spacing w:line="274" w:lineRule="exact"/>
        <w:ind w:left="40" w:right="20" w:firstLine="660"/>
        <w:jc w:val="both"/>
      </w:pPr>
      <w:r>
        <w:rPr>
          <w:rFonts w:ascii="Arial" w:hAnsi="Arial" w:cs="Arial"/>
        </w:rPr>
        <w:t>Проектом предлагается разработка проектов зон санитарной охраны, обустройство и соблюдение в их границах всех нормативных регламентов.</w:t>
      </w:r>
    </w:p>
    <w:p w:rsidR="008E2785" w:rsidRDefault="00087026">
      <w:pPr>
        <w:pStyle w:val="a0"/>
        <w:tabs>
          <w:tab w:val="left" w:pos="1340"/>
        </w:tabs>
        <w:spacing w:line="274" w:lineRule="exact"/>
        <w:jc w:val="both"/>
      </w:pPr>
      <w:r>
        <w:rPr>
          <w:rFonts w:ascii="Arial" w:hAnsi="Arial" w:cs="Arial"/>
        </w:rPr>
        <w:t xml:space="preserve">        Разработка и реализация программы развития систем водоснабжения населенных пунктов поселения:</w:t>
      </w:r>
    </w:p>
    <w:p w:rsidR="008E2785" w:rsidRDefault="00087026">
      <w:pPr>
        <w:pStyle w:val="afff7"/>
        <w:numPr>
          <w:ilvl w:val="0"/>
          <w:numId w:val="24"/>
        </w:numPr>
        <w:tabs>
          <w:tab w:val="left" w:pos="1787"/>
        </w:tabs>
        <w:spacing w:line="274" w:lineRule="exact"/>
      </w:pPr>
      <w:r>
        <w:rPr>
          <w:rFonts w:ascii="Arial" w:hAnsi="Arial" w:cs="Arial"/>
        </w:rPr>
        <w:t>Техническая реконструкция водозаборных скважин.</w:t>
      </w:r>
    </w:p>
    <w:p w:rsidR="008E2785" w:rsidRDefault="00087026">
      <w:pPr>
        <w:pStyle w:val="afff7"/>
        <w:numPr>
          <w:ilvl w:val="0"/>
          <w:numId w:val="24"/>
        </w:numPr>
        <w:tabs>
          <w:tab w:val="left" w:pos="1787"/>
        </w:tabs>
        <w:spacing w:line="274" w:lineRule="exact"/>
      </w:pPr>
      <w:r>
        <w:rPr>
          <w:rFonts w:ascii="Arial" w:hAnsi="Arial" w:cs="Arial"/>
        </w:rPr>
        <w:t>Бурение, обустройство и ввод в эксплуатацию новых водозаборных скважин.</w:t>
      </w:r>
    </w:p>
    <w:p w:rsidR="008E2785" w:rsidRDefault="00087026">
      <w:pPr>
        <w:pStyle w:val="afff7"/>
        <w:numPr>
          <w:ilvl w:val="0"/>
          <w:numId w:val="24"/>
        </w:numPr>
        <w:tabs>
          <w:tab w:val="left" w:pos="1787"/>
        </w:tabs>
        <w:spacing w:line="274" w:lineRule="exact"/>
      </w:pPr>
      <w:r>
        <w:rPr>
          <w:rFonts w:ascii="Arial" w:hAnsi="Arial" w:cs="Arial"/>
        </w:rPr>
        <w:t>Разработка проектов зон санитарной охраны источников водоснабжения, обустройство и соблюдение в их границах всех нормативных регламентов.</w:t>
      </w:r>
    </w:p>
    <w:p w:rsidR="008E2785" w:rsidRDefault="00087026">
      <w:pPr>
        <w:pStyle w:val="afff7"/>
        <w:numPr>
          <w:ilvl w:val="0"/>
          <w:numId w:val="24"/>
        </w:numPr>
        <w:tabs>
          <w:tab w:val="left" w:pos="1787"/>
        </w:tabs>
        <w:spacing w:line="274" w:lineRule="exact"/>
      </w:pPr>
      <w:r>
        <w:rPr>
          <w:rFonts w:ascii="Arial" w:hAnsi="Arial" w:cs="Arial"/>
        </w:rPr>
        <w:t>Оформление лицензий на водопользование, упорядочение и контроль при лицензировании водопользователей.</w:t>
      </w:r>
    </w:p>
    <w:p w:rsidR="008E2785" w:rsidRDefault="00087026">
      <w:pPr>
        <w:pStyle w:val="afff7"/>
        <w:numPr>
          <w:ilvl w:val="0"/>
          <w:numId w:val="24"/>
        </w:numPr>
        <w:tabs>
          <w:tab w:val="left" w:pos="1787"/>
        </w:tabs>
        <w:spacing w:line="274" w:lineRule="exact"/>
      </w:pPr>
      <w:r>
        <w:rPr>
          <w:rFonts w:ascii="Arial" w:hAnsi="Arial" w:cs="Arial"/>
        </w:rPr>
        <w:t>Организация сети наблюдательных скважин, обеспечивающих мониторинговые наблюдения за уровненным режимом и качеством подземных вод.</w:t>
      </w:r>
    </w:p>
    <w:p w:rsidR="008E2785" w:rsidRDefault="00087026">
      <w:pPr>
        <w:pStyle w:val="afff7"/>
        <w:numPr>
          <w:ilvl w:val="0"/>
          <w:numId w:val="24"/>
        </w:numPr>
        <w:tabs>
          <w:tab w:val="left" w:pos="1787"/>
        </w:tabs>
        <w:spacing w:line="274" w:lineRule="exact"/>
      </w:pPr>
      <w:r>
        <w:rPr>
          <w:rFonts w:ascii="Arial" w:hAnsi="Arial" w:cs="Arial"/>
        </w:rPr>
        <w:t>Капитальный ремонт водонапорных башен.</w:t>
      </w:r>
    </w:p>
    <w:p w:rsidR="008E2785" w:rsidRDefault="00087026">
      <w:pPr>
        <w:pStyle w:val="afff7"/>
        <w:numPr>
          <w:ilvl w:val="0"/>
          <w:numId w:val="24"/>
        </w:numPr>
        <w:tabs>
          <w:tab w:val="left" w:pos="1787"/>
        </w:tabs>
        <w:spacing w:line="274" w:lineRule="exact"/>
      </w:pPr>
      <w:r>
        <w:rPr>
          <w:rFonts w:ascii="Arial" w:hAnsi="Arial" w:cs="Arial"/>
        </w:rPr>
        <w:t>Внедрение современных станций водоподготовки.</w:t>
      </w:r>
    </w:p>
    <w:p w:rsidR="008E2785" w:rsidRDefault="00087026">
      <w:pPr>
        <w:pStyle w:val="afff7"/>
        <w:numPr>
          <w:ilvl w:val="0"/>
          <w:numId w:val="24"/>
        </w:numPr>
        <w:tabs>
          <w:tab w:val="left" w:pos="1787"/>
        </w:tabs>
        <w:spacing w:line="274" w:lineRule="exact"/>
      </w:pPr>
      <w:r>
        <w:rPr>
          <w:rFonts w:ascii="Arial" w:hAnsi="Arial" w:cs="Arial"/>
        </w:rPr>
        <w:t>Реконструкция существующих сетей на участках, требующих замены.</w:t>
      </w:r>
    </w:p>
    <w:p w:rsidR="008E2785" w:rsidRDefault="00087026">
      <w:pPr>
        <w:pStyle w:val="afff7"/>
        <w:tabs>
          <w:tab w:val="left" w:pos="1787"/>
        </w:tabs>
        <w:spacing w:line="274" w:lineRule="exact"/>
      </w:pPr>
      <w:r>
        <w:rPr>
          <w:rFonts w:ascii="Arial" w:hAnsi="Arial" w:cs="Arial"/>
        </w:rPr>
        <w:t>Рациональное использование воды:</w:t>
      </w:r>
    </w:p>
    <w:p w:rsidR="008E2785" w:rsidRDefault="00087026">
      <w:pPr>
        <w:pStyle w:val="afff7"/>
        <w:numPr>
          <w:ilvl w:val="0"/>
          <w:numId w:val="25"/>
        </w:numPr>
        <w:tabs>
          <w:tab w:val="left" w:pos="1787"/>
        </w:tabs>
        <w:spacing w:line="274" w:lineRule="exact"/>
      </w:pPr>
      <w:r>
        <w:rPr>
          <w:rFonts w:ascii="Arial" w:hAnsi="Arial" w:cs="Arial"/>
        </w:rPr>
        <w:t>введение повсеместного приборного учета расхода подаваемой воды;</w:t>
      </w:r>
    </w:p>
    <w:p w:rsidR="008E2785" w:rsidRDefault="00087026">
      <w:pPr>
        <w:pStyle w:val="afff7"/>
        <w:numPr>
          <w:ilvl w:val="0"/>
          <w:numId w:val="25"/>
        </w:numPr>
        <w:tabs>
          <w:tab w:val="left" w:pos="1787"/>
        </w:tabs>
        <w:spacing w:line="274" w:lineRule="exact"/>
      </w:pPr>
      <w:r>
        <w:rPr>
          <w:rFonts w:ascii="Arial" w:hAnsi="Arial" w:cs="Arial"/>
        </w:rPr>
        <w:t>внедрение водосберегающих технологий;</w:t>
      </w:r>
    </w:p>
    <w:p w:rsidR="008E2785" w:rsidRDefault="00087026">
      <w:pPr>
        <w:pStyle w:val="afff7"/>
        <w:numPr>
          <w:ilvl w:val="0"/>
          <w:numId w:val="25"/>
        </w:numPr>
        <w:tabs>
          <w:tab w:val="left" w:pos="1787"/>
        </w:tabs>
        <w:spacing w:line="274" w:lineRule="exact"/>
      </w:pPr>
      <w:r>
        <w:rPr>
          <w:rFonts w:ascii="Arial" w:hAnsi="Arial" w:cs="Arial"/>
        </w:rPr>
        <w:t>применение современных инженерно-технических решений в работе систем водоснабжения;</w:t>
      </w:r>
    </w:p>
    <w:p w:rsidR="008E2785" w:rsidRDefault="00087026">
      <w:pPr>
        <w:pStyle w:val="afff7"/>
        <w:numPr>
          <w:ilvl w:val="0"/>
          <w:numId w:val="25"/>
        </w:numPr>
        <w:tabs>
          <w:tab w:val="left" w:pos="1787"/>
        </w:tabs>
        <w:spacing w:line="274" w:lineRule="exact"/>
      </w:pPr>
      <w:r>
        <w:rPr>
          <w:rFonts w:ascii="Arial" w:hAnsi="Arial" w:cs="Arial"/>
        </w:rPr>
        <w:t>повышение качества эксплуатации систем водоснабжения;</w:t>
      </w:r>
    </w:p>
    <w:p w:rsidR="008E2785" w:rsidRDefault="00087026">
      <w:pPr>
        <w:pStyle w:val="afff7"/>
        <w:numPr>
          <w:ilvl w:val="0"/>
          <w:numId w:val="25"/>
        </w:numPr>
        <w:tabs>
          <w:tab w:val="left" w:pos="1787"/>
        </w:tabs>
        <w:spacing w:line="274" w:lineRule="exact"/>
      </w:pPr>
      <w:r>
        <w:rPr>
          <w:rFonts w:ascii="Arial" w:hAnsi="Arial" w:cs="Arial"/>
        </w:rPr>
        <w:t>повышение культуры водопользователей;</w:t>
      </w:r>
    </w:p>
    <w:p w:rsidR="008E2785" w:rsidRDefault="00087026">
      <w:pPr>
        <w:pStyle w:val="afff7"/>
        <w:numPr>
          <w:ilvl w:val="0"/>
          <w:numId w:val="25"/>
        </w:numPr>
        <w:tabs>
          <w:tab w:val="left" w:pos="1787"/>
        </w:tabs>
        <w:spacing w:line="274" w:lineRule="exact"/>
      </w:pPr>
      <w:r>
        <w:rPr>
          <w:rFonts w:ascii="Arial" w:hAnsi="Arial" w:cs="Arial"/>
        </w:rPr>
        <w:t>разработка и внедрение экономического стимулирования рационального использования питьевой воды потребителями и производителями;</w:t>
      </w:r>
    </w:p>
    <w:p w:rsidR="008E2785" w:rsidRDefault="00087026">
      <w:pPr>
        <w:pStyle w:val="afff7"/>
        <w:numPr>
          <w:ilvl w:val="0"/>
          <w:numId w:val="25"/>
        </w:numPr>
        <w:tabs>
          <w:tab w:val="left" w:pos="1787"/>
        </w:tabs>
        <w:spacing w:line="274" w:lineRule="exact"/>
      </w:pPr>
      <w:r>
        <w:rPr>
          <w:rFonts w:ascii="Arial" w:hAnsi="Arial" w:cs="Arial"/>
        </w:rPr>
        <w:t>внедрение автоматических систем регулирования работы сооружений водоснабжения.</w:t>
      </w:r>
    </w:p>
    <w:p w:rsidR="008E2785" w:rsidRDefault="00087026">
      <w:pPr>
        <w:pStyle w:val="a0"/>
        <w:spacing w:line="274" w:lineRule="exact"/>
        <w:ind w:left="20" w:firstLine="700"/>
        <w:jc w:val="both"/>
      </w:pPr>
      <w:r>
        <w:rPr>
          <w:rFonts w:ascii="Arial" w:hAnsi="Arial" w:cs="Arial"/>
        </w:rPr>
        <w:t>Дальнейшее совершенствование системы водоснабжения должно быть связано в основном с повышением надежности и энергетической эффективности.</w:t>
      </w:r>
    </w:p>
    <w:p w:rsidR="008E2785" w:rsidRDefault="00087026">
      <w:pPr>
        <w:pStyle w:val="a0"/>
        <w:spacing w:line="274" w:lineRule="exact"/>
        <w:ind w:left="20" w:firstLine="700"/>
        <w:jc w:val="both"/>
      </w:pPr>
      <w:r>
        <w:rPr>
          <w:rFonts w:ascii="Arial" w:hAnsi="Arial" w:cs="Arial"/>
        </w:rPr>
        <w:t>Мероприятия по реконструкции и развитию систем водоснабжения на 1-ю очередь реализации генплана включают:</w:t>
      </w:r>
    </w:p>
    <w:p w:rsidR="008E2785" w:rsidRDefault="00087026">
      <w:pPr>
        <w:pStyle w:val="a0"/>
        <w:tabs>
          <w:tab w:val="left" w:pos="1067"/>
        </w:tabs>
        <w:spacing w:line="274" w:lineRule="exact"/>
        <w:jc w:val="both"/>
      </w:pPr>
      <w:r>
        <w:rPr>
          <w:rFonts w:ascii="Arial" w:hAnsi="Arial" w:cs="Arial"/>
        </w:rPr>
        <w:t>Прокладка водопровода бестраншейным методом из полиэтиленовых труб.</w:t>
      </w:r>
    </w:p>
    <w:p w:rsidR="008E2785" w:rsidRDefault="00087026">
      <w:pPr>
        <w:pStyle w:val="a0"/>
        <w:tabs>
          <w:tab w:val="left" w:pos="1067"/>
        </w:tabs>
        <w:spacing w:line="274" w:lineRule="exact"/>
        <w:jc w:val="both"/>
      </w:pPr>
      <w:r>
        <w:rPr>
          <w:rFonts w:ascii="Arial" w:hAnsi="Arial" w:cs="Arial"/>
        </w:rPr>
        <w:t>Строительство водозаборных скважины.</w:t>
      </w:r>
    </w:p>
    <w:p w:rsidR="008E2785" w:rsidRDefault="00087026">
      <w:pPr>
        <w:pStyle w:val="a0"/>
        <w:tabs>
          <w:tab w:val="left" w:pos="1067"/>
        </w:tabs>
        <w:ind w:firstLine="709"/>
        <w:jc w:val="both"/>
      </w:pPr>
      <w:r>
        <w:rPr>
          <w:rFonts w:ascii="Arial" w:hAnsi="Arial" w:cs="Arial"/>
        </w:rPr>
        <w:t xml:space="preserve">        Строительство станций очистки питьевой воды непосредственно в организациях бюджетной сферы и для обеспечения населения в целях доведения питьевой воды в системах коммунального хозяйственно-питьевого водоснабжения до необходимого стандарта качества. Мероприятия Программы направлены на строительство локальных комплексов сооружений станций очистки воды. Для обеспечения надежности системы водоснабжения необходимо выполнить закольцовку водопровода.</w:t>
      </w:r>
    </w:p>
    <w:p w:rsidR="008E2785" w:rsidRDefault="00087026">
      <w:pPr>
        <w:pStyle w:val="a0"/>
        <w:tabs>
          <w:tab w:val="left" w:pos="1067"/>
        </w:tabs>
        <w:ind w:firstLine="709"/>
        <w:jc w:val="both"/>
      </w:pPr>
      <w:r>
        <w:rPr>
          <w:rFonts w:ascii="Arial" w:hAnsi="Arial" w:cs="Arial"/>
        </w:rPr>
        <w:t xml:space="preserve">Проектом предусматривается:                                                                               </w:t>
      </w:r>
    </w:p>
    <w:p w:rsidR="008E2785" w:rsidRDefault="00087026">
      <w:pPr>
        <w:pStyle w:val="a0"/>
        <w:tabs>
          <w:tab w:val="left" w:pos="1067"/>
        </w:tabs>
        <w:ind w:firstLine="709"/>
        <w:jc w:val="both"/>
      </w:pPr>
      <w:r>
        <w:rPr>
          <w:rFonts w:ascii="Arial" w:hAnsi="Arial" w:cs="Arial"/>
        </w:rPr>
        <w:lastRenderedPageBreak/>
        <w:t xml:space="preserve">1) очередь - канализование бюджетных объектов, нового муниципального многоквартирного жилья (ул. Комсомольская);                                                        </w:t>
      </w:r>
    </w:p>
    <w:p w:rsidR="008E2785" w:rsidRDefault="00087026">
      <w:pPr>
        <w:pStyle w:val="a0"/>
        <w:tabs>
          <w:tab w:val="left" w:pos="1067"/>
        </w:tabs>
        <w:ind w:firstLine="709"/>
        <w:jc w:val="both"/>
      </w:pPr>
      <w:r>
        <w:rPr>
          <w:rFonts w:ascii="Arial" w:hAnsi="Arial" w:cs="Arial"/>
        </w:rPr>
        <w:t xml:space="preserve"> 2) на расчетный срок - канализование района новой застройки, общественных и жилых объектов;                                                                                       </w:t>
      </w:r>
    </w:p>
    <w:p w:rsidR="008E2785" w:rsidRDefault="00087026">
      <w:pPr>
        <w:pStyle w:val="a0"/>
        <w:tabs>
          <w:tab w:val="left" w:pos="1067"/>
        </w:tabs>
        <w:ind w:firstLine="709"/>
        <w:jc w:val="both"/>
      </w:pPr>
      <w:r>
        <w:rPr>
          <w:rFonts w:ascii="Arial" w:hAnsi="Arial" w:cs="Arial"/>
        </w:rPr>
        <w:t>3) строительство канализационных очистных на территории промышленно- коммунальной площадки в северо-западной части поселения.</w:t>
      </w:r>
    </w:p>
    <w:p w:rsidR="008E2785" w:rsidRDefault="00087026">
      <w:pPr>
        <w:pStyle w:val="a0"/>
        <w:ind w:firstLine="709"/>
        <w:jc w:val="both"/>
      </w:pPr>
      <w:r>
        <w:rPr>
          <w:rFonts w:ascii="Arial" w:hAnsi="Arial" w:cs="Arial"/>
        </w:rPr>
        <w:t>В результате реализации мероприятий ожидается улучшение условий проживания населения, в том числе по следующим показателям:</w:t>
      </w:r>
    </w:p>
    <w:p w:rsidR="008E2785" w:rsidRDefault="00087026">
      <w:pPr>
        <w:pStyle w:val="a0"/>
        <w:tabs>
          <w:tab w:val="left" w:pos="208"/>
        </w:tabs>
        <w:ind w:firstLine="709"/>
        <w:jc w:val="both"/>
      </w:pPr>
      <w:r>
        <w:rPr>
          <w:rFonts w:ascii="Arial" w:hAnsi="Arial" w:cs="Arial"/>
        </w:rPr>
        <w:t>ликвидация проблемных эколого-планировочных зон на селитебных территориях,</w:t>
      </w:r>
    </w:p>
    <w:p w:rsidR="008E2785" w:rsidRDefault="00087026">
      <w:pPr>
        <w:pStyle w:val="a0"/>
        <w:tabs>
          <w:tab w:val="left" w:pos="208"/>
        </w:tabs>
        <w:ind w:firstLine="709"/>
        <w:jc w:val="both"/>
      </w:pPr>
      <w:r>
        <w:rPr>
          <w:rFonts w:ascii="Arial" w:hAnsi="Arial" w:cs="Arial"/>
        </w:rPr>
        <w:t>вывод вредных и непрофильных предприятий из городской черты,</w:t>
      </w:r>
    </w:p>
    <w:p w:rsidR="008E2785" w:rsidRDefault="00087026">
      <w:pPr>
        <w:pStyle w:val="a0"/>
        <w:tabs>
          <w:tab w:val="left" w:pos="208"/>
        </w:tabs>
        <w:ind w:firstLine="709"/>
        <w:jc w:val="both"/>
      </w:pPr>
      <w:r>
        <w:rPr>
          <w:rFonts w:ascii="Arial" w:hAnsi="Arial" w:cs="Arial"/>
        </w:rPr>
        <w:t>снижение площадей санитарно-защитных зон,</w:t>
      </w:r>
    </w:p>
    <w:p w:rsidR="008E2785" w:rsidRDefault="00087026">
      <w:pPr>
        <w:pStyle w:val="a0"/>
        <w:tabs>
          <w:tab w:val="left" w:pos="208"/>
        </w:tabs>
        <w:ind w:firstLine="709"/>
        <w:jc w:val="both"/>
      </w:pPr>
      <w:r>
        <w:rPr>
          <w:rFonts w:ascii="Arial" w:hAnsi="Arial" w:cs="Arial"/>
        </w:rPr>
        <w:t>расселение жилищного фонда из неблагоприятных зон, размещение нового жилья на экологически чистых территориях,</w:t>
      </w:r>
    </w:p>
    <w:p w:rsidR="008E2785" w:rsidRDefault="00087026">
      <w:pPr>
        <w:pStyle w:val="a0"/>
        <w:tabs>
          <w:tab w:val="left" w:pos="208"/>
        </w:tabs>
        <w:ind w:firstLine="709"/>
        <w:jc w:val="both"/>
      </w:pPr>
      <w:r>
        <w:rPr>
          <w:rFonts w:ascii="Arial" w:hAnsi="Arial" w:cs="Arial"/>
        </w:rPr>
        <w:t>обеспечение нормативных требований по озеленению городских территорий,</w:t>
      </w:r>
    </w:p>
    <w:p w:rsidR="008E2785" w:rsidRDefault="00087026">
      <w:pPr>
        <w:pStyle w:val="a0"/>
        <w:tabs>
          <w:tab w:val="left" w:pos="208"/>
        </w:tabs>
        <w:ind w:firstLine="709"/>
        <w:jc w:val="both"/>
      </w:pPr>
      <w:r>
        <w:rPr>
          <w:rFonts w:ascii="Arial" w:hAnsi="Arial" w:cs="Arial"/>
        </w:rPr>
        <w:t>организация буферных зеленых зон между промышленными и жилыми территориями,</w:t>
      </w:r>
    </w:p>
    <w:p w:rsidR="008E2785" w:rsidRDefault="00087026">
      <w:pPr>
        <w:pStyle w:val="a0"/>
        <w:tabs>
          <w:tab w:val="left" w:pos="208"/>
        </w:tabs>
        <w:ind w:firstLine="709"/>
        <w:jc w:val="both"/>
      </w:pPr>
      <w:r>
        <w:rPr>
          <w:rFonts w:ascii="Arial" w:hAnsi="Arial" w:cs="Arial"/>
        </w:rPr>
        <w:t>улучшение состояния атмосферного воздуха,</w:t>
      </w:r>
    </w:p>
    <w:p w:rsidR="008E2785" w:rsidRDefault="00087026">
      <w:pPr>
        <w:pStyle w:val="a0"/>
        <w:tabs>
          <w:tab w:val="left" w:pos="208"/>
        </w:tabs>
        <w:ind w:firstLine="709"/>
        <w:jc w:val="both"/>
      </w:pPr>
      <w:r>
        <w:rPr>
          <w:rFonts w:ascii="Arial" w:hAnsi="Arial" w:cs="Arial"/>
        </w:rPr>
        <w:t>достижение современного уровня инженерного и дорожного благоустройства селитебных территорий,</w:t>
      </w:r>
    </w:p>
    <w:p w:rsidR="008E2785" w:rsidRDefault="00087026">
      <w:pPr>
        <w:pStyle w:val="a0"/>
        <w:tabs>
          <w:tab w:val="left" w:pos="208"/>
        </w:tabs>
        <w:ind w:firstLine="709"/>
        <w:jc w:val="both"/>
      </w:pPr>
      <w:r>
        <w:rPr>
          <w:rFonts w:ascii="Arial" w:hAnsi="Arial" w:cs="Arial"/>
        </w:rPr>
        <w:t>снижение техногенной нагрузки на территорию города за счет обеспечения сооружениями для сбора, размещения и переработки ТБО, ликвидация несанкционированных свалок,</w:t>
      </w:r>
    </w:p>
    <w:p w:rsidR="008E2785" w:rsidRDefault="00087026">
      <w:pPr>
        <w:pStyle w:val="a0"/>
        <w:tabs>
          <w:tab w:val="left" w:pos="208"/>
        </w:tabs>
        <w:ind w:firstLine="709"/>
        <w:jc w:val="both"/>
      </w:pPr>
      <w:r>
        <w:rPr>
          <w:rFonts w:ascii="Arial" w:hAnsi="Arial" w:cs="Arial"/>
        </w:rPr>
        <w:t>комплексное улучшение состояния компонентов окружающей среды и качества жизни населения.</w:t>
      </w:r>
    </w:p>
    <w:p w:rsidR="008E2785" w:rsidRDefault="008E2785">
      <w:pPr>
        <w:pStyle w:val="a0"/>
        <w:jc w:val="both"/>
      </w:pPr>
    </w:p>
    <w:p w:rsidR="008E2785" w:rsidRDefault="00087026">
      <w:pPr>
        <w:pStyle w:val="a0"/>
        <w:jc w:val="center"/>
      </w:pPr>
      <w:r>
        <w:rPr>
          <w:rFonts w:ascii="Arial" w:hAnsi="Arial" w:cs="Arial"/>
          <w:b/>
          <w:bCs/>
          <w:color w:val="000000"/>
        </w:rPr>
        <w:t>Динамика доходов населения, изменение структуры расходов и социальной структуры общества</w:t>
      </w:r>
    </w:p>
    <w:p w:rsidR="008E2785" w:rsidRDefault="00087026">
      <w:pPr>
        <w:pStyle w:val="a0"/>
        <w:ind w:firstLine="708"/>
        <w:jc w:val="both"/>
      </w:pPr>
      <w:r>
        <w:rPr>
          <w:rFonts w:ascii="Arial" w:hAnsi="Arial" w:cs="Arial"/>
        </w:rPr>
        <w:t>Согласно прогнозу долгосрочного социально – экономического развития РФ  за период до 2030 года (разработан Минэкономразвития России), следуют следующие положения развития доходов населения:</w:t>
      </w:r>
    </w:p>
    <w:p w:rsidR="008E2785" w:rsidRDefault="00087026">
      <w:pPr>
        <w:pStyle w:val="a0"/>
        <w:jc w:val="both"/>
      </w:pPr>
      <w:r>
        <w:rPr>
          <w:rFonts w:ascii="Arial" w:hAnsi="Arial" w:cs="Arial"/>
        </w:rPr>
        <w:t>Выделяются три сценария социально-экономического развития в долгосрочной перспективе – консервативный, инновационный и целевой (форсированный).</w:t>
      </w:r>
    </w:p>
    <w:p w:rsidR="008E2785" w:rsidRDefault="00087026">
      <w:pPr>
        <w:pStyle w:val="a0"/>
        <w:ind w:firstLine="708"/>
        <w:jc w:val="both"/>
      </w:pPr>
      <w:r>
        <w:rPr>
          <w:rStyle w:val="s10"/>
          <w:rFonts w:ascii="Arial" w:hAnsi="Arial" w:cs="Arial"/>
          <w:bCs/>
          <w:color w:val="000000"/>
        </w:rPr>
        <w:lastRenderedPageBreak/>
        <w:t>Консервативный сценарий (вариант 1)</w:t>
      </w:r>
      <w:r>
        <w:rPr>
          <w:rFonts w:ascii="Arial" w:hAnsi="Arial" w:cs="Arial"/>
          <w:bCs/>
          <w:color w:val="000000"/>
          <w:shd w:val="clear" w:color="auto" w:fill="FFFFFF"/>
        </w:rPr>
        <w:t> характеризуется умеренными (не более 3,2%) долгосрочными темпами роста экономики на основе активной модернизации топливно-энергетического и сырьевого секторов российской экономики при сохранении относительного отставания в гражданских высоко- и среднетехнологичных секторах. </w:t>
      </w:r>
    </w:p>
    <w:p w:rsidR="008E2785" w:rsidRDefault="00087026">
      <w:pPr>
        <w:pStyle w:val="a0"/>
        <w:ind w:firstLine="708"/>
        <w:jc w:val="both"/>
      </w:pPr>
      <w:r>
        <w:rPr>
          <w:rStyle w:val="s10"/>
          <w:rFonts w:ascii="Arial" w:hAnsi="Arial" w:cs="Arial"/>
          <w:bCs/>
          <w:color w:val="000000"/>
        </w:rPr>
        <w:t>Инновационный сценарий (вариант 2)</w:t>
      </w:r>
      <w:r>
        <w:rPr>
          <w:rFonts w:ascii="Arial" w:hAnsi="Arial" w:cs="Arial"/>
          <w:bCs/>
          <w:color w:val="000000"/>
          <w:shd w:val="clear" w:color="auto" w:fill="FFFFFF"/>
        </w:rPr>
        <w:t> характеризуется усилением инвестиционной направленности экономического роста и укреплением позиций России в мировой экономике. Сценарий опирается на создание современной транспортной инфраструктуры и конкурентоспособного сектора высокотехнологичных производств и экономики знаний наряду с модернизацией энерго-сырьевого комплекса. </w:t>
      </w:r>
    </w:p>
    <w:p w:rsidR="008E2785" w:rsidRDefault="00087026">
      <w:pPr>
        <w:pStyle w:val="a0"/>
        <w:ind w:firstLine="708"/>
        <w:jc w:val="both"/>
      </w:pPr>
      <w:r>
        <w:rPr>
          <w:rStyle w:val="s10"/>
          <w:rFonts w:ascii="Arial" w:hAnsi="Arial" w:cs="Arial"/>
          <w:bCs/>
          <w:color w:val="000000"/>
        </w:rPr>
        <w:t>Целевой (форсированный) сценарий (вариант 3)</w:t>
      </w:r>
      <w:r>
        <w:rPr>
          <w:rFonts w:ascii="Arial" w:hAnsi="Arial" w:cs="Arial"/>
          <w:bCs/>
          <w:color w:val="000000"/>
          <w:shd w:val="clear" w:color="auto" w:fill="FFFFFF"/>
        </w:rPr>
        <w:t> разработан на базе инновационного сценария, при этом он характеризуется форсированными темпами роста, повышенной нормой накопления, ростом долгов частного сектора и возросшей макроэкономической несбалансированностью. </w:t>
      </w:r>
    </w:p>
    <w:p w:rsidR="008E2785" w:rsidRDefault="00087026">
      <w:pPr>
        <w:pStyle w:val="a0"/>
        <w:ind w:firstLine="708"/>
        <w:jc w:val="both"/>
      </w:pPr>
      <w:r>
        <w:rPr>
          <w:rFonts w:ascii="Arial" w:hAnsi="Arial" w:cs="Arial"/>
        </w:rPr>
        <w:t>Динамика заработной платы бюджетных организаций на рисунке 8.</w:t>
      </w:r>
    </w:p>
    <w:p w:rsidR="008E2785" w:rsidRDefault="008E2785">
      <w:pPr>
        <w:pStyle w:val="a0"/>
        <w:jc w:val="both"/>
      </w:pPr>
    </w:p>
    <w:p w:rsidR="008E2785" w:rsidRDefault="00087026">
      <w:pPr>
        <w:pStyle w:val="a0"/>
        <w:jc w:val="both"/>
      </w:pPr>
      <w:r>
        <w:rPr>
          <w:noProof/>
        </w:rPr>
        <w:drawing>
          <wp:inline distT="0" distB="0" distL="0" distR="0">
            <wp:extent cx="6638925" cy="4923790"/>
            <wp:effectExtent l="0" t="0" r="0" b="0"/>
            <wp:docPr id="15" name="Picture" descr="C:\Users\lobanova\Downloads\LAW144190_72_20170815_141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descr="C:\Users\lobanova\Downloads\LAW144190_72_20170815_141729.png"/>
                    <pic:cNvPicPr>
                      <a:picLocks noChangeAspect="1" noChangeArrowheads="1"/>
                    </pic:cNvPicPr>
                  </pic:nvPicPr>
                  <pic:blipFill>
                    <a:blip r:embed="rId29"/>
                    <a:srcRect/>
                    <a:stretch>
                      <a:fillRect/>
                    </a:stretch>
                  </pic:blipFill>
                  <pic:spPr bwMode="auto">
                    <a:xfrm>
                      <a:off x="0" y="0"/>
                      <a:ext cx="6638925" cy="4923790"/>
                    </a:xfrm>
                    <a:prstGeom prst="rect">
                      <a:avLst/>
                    </a:prstGeom>
                    <a:noFill/>
                    <a:ln w="9525">
                      <a:noFill/>
                      <a:miter lim="800000"/>
                      <a:headEnd/>
                      <a:tailEnd/>
                    </a:ln>
                  </pic:spPr>
                </pic:pic>
              </a:graphicData>
            </a:graphic>
          </wp:inline>
        </w:drawing>
      </w:r>
    </w:p>
    <w:p w:rsidR="008E2785" w:rsidRDefault="00087026">
      <w:pPr>
        <w:pStyle w:val="a0"/>
        <w:jc w:val="both"/>
      </w:pPr>
      <w:r>
        <w:rPr>
          <w:rFonts w:ascii="Arial" w:hAnsi="Arial" w:cs="Arial"/>
        </w:rPr>
        <w:lastRenderedPageBreak/>
        <w:t>Рис. 8. Динамика заработной платы бюджетных организаций</w:t>
      </w:r>
    </w:p>
    <w:p w:rsidR="008E2785" w:rsidRDefault="008E2785">
      <w:pPr>
        <w:pStyle w:val="a0"/>
        <w:jc w:val="both"/>
      </w:pPr>
    </w:p>
    <w:p w:rsidR="008E2785" w:rsidRDefault="00087026">
      <w:pPr>
        <w:pStyle w:val="a0"/>
        <w:ind w:firstLine="708"/>
        <w:jc w:val="both"/>
      </w:pPr>
      <w:r>
        <w:rPr>
          <w:rFonts w:ascii="Arial" w:hAnsi="Arial" w:cs="Arial"/>
        </w:rPr>
        <w:t>В отношении динамики заработной платы в частном секторе экономики предполагается, что в целом она будет соответствовать темпам роста производительности труда.</w:t>
      </w:r>
      <w:bookmarkStart w:id="69" w:name="dst100969"/>
      <w:bookmarkEnd w:id="69"/>
      <w:r>
        <w:rPr>
          <w:rFonts w:ascii="Arial" w:hAnsi="Arial" w:cs="Arial"/>
        </w:rPr>
        <w:t xml:space="preserve"> В результате до  2030 года реальная заработная плата в целом по экономике в консервативном варианте будет расти со среднегодовым темпом 4,1%, а ее рост к 2030 году составит 2,1 раза. С учетом более высоких темпов роста экономики в инновационном варианте темпы роста реальной заработной платы составят 5,0%, и к 2030 году она увеличится в 2,5 раза (в форсированном варианте - 6,5% и 3,3 раза соответственно).</w:t>
      </w:r>
    </w:p>
    <w:p w:rsidR="008E2785" w:rsidRDefault="00087026">
      <w:pPr>
        <w:pStyle w:val="a0"/>
        <w:ind w:firstLine="708"/>
        <w:jc w:val="both"/>
      </w:pPr>
      <w:bookmarkStart w:id="70" w:name="dst100970"/>
      <w:bookmarkEnd w:id="70"/>
      <w:r>
        <w:rPr>
          <w:rFonts w:ascii="Arial" w:hAnsi="Arial" w:cs="Arial"/>
        </w:rPr>
        <w:t>Прогноз в области пенсионного обеспечения строится исходя из реформирования пенсионной системы.</w:t>
      </w:r>
      <w:bookmarkStart w:id="71" w:name="dst100971"/>
      <w:bookmarkEnd w:id="71"/>
      <w:r>
        <w:rPr>
          <w:rFonts w:ascii="Arial" w:hAnsi="Arial" w:cs="Arial"/>
        </w:rPr>
        <w:t xml:space="preserve"> В результате средний размер трудовой пенсии (среднегодовой) к 2030 году увеличится по сравнению с 2011 годом в инновационном варианте в 3,6 раза и в консервативном варианте - в 3,3 раза.     Соотношение среднего размера трудовой пенсии с прожиточным минимумом пенсионера к 2030 году увеличится с 1,7 раза в 2011 году до 2,2 и 2 раза по инновационному и консервативному варианту соответственно. За счет повышенной индексации, обеспеченной высокими темпами роста заработной платы, в форсированном варианте средний размер трудовой пенсии за 2012 - 2030 гг. вырастет в 4,2 раза, а соотношение с прожиточным минимумом пенсионера в 2030 году составит 2,7 раза.</w:t>
      </w:r>
      <w:bookmarkStart w:id="72" w:name="dst100973"/>
      <w:bookmarkEnd w:id="72"/>
      <w:r>
        <w:rPr>
          <w:rFonts w:ascii="Arial" w:hAnsi="Arial" w:cs="Arial"/>
        </w:rPr>
        <w:t xml:space="preserve"> Индексация социальных пенсий осуществляется в соответствии с Федеральным </w:t>
      </w:r>
      <w:hyperlink r:id="rId30">
        <w:r>
          <w:rPr>
            <w:rStyle w:val="-"/>
            <w:rFonts w:ascii="Arial" w:hAnsi="Arial" w:cs="Arial"/>
          </w:rPr>
          <w:t>законом</w:t>
        </w:r>
      </w:hyperlink>
      <w:r>
        <w:rPr>
          <w:rFonts w:ascii="Arial" w:hAnsi="Arial" w:cs="Arial"/>
        </w:rPr>
        <w:t> от 15 декабря 2001 г. N 166-ФЗ «О государственном пенсионном обеспечении в Российской Федерации» с 1 апреля с учетом темпов роста прожиточного минимума пенсионера в Российской Федерации за прошедший год. Это позволит поддерживать гарантированный минимальный уровень материального обеспечения пенсионера не ниже величины прожиточного минимума пенсионера.</w:t>
      </w:r>
    </w:p>
    <w:p w:rsidR="008E2785" w:rsidRDefault="00087026">
      <w:pPr>
        <w:pStyle w:val="a0"/>
        <w:jc w:val="both"/>
      </w:pPr>
      <w:bookmarkStart w:id="73" w:name="dst100974"/>
      <w:bookmarkEnd w:id="73"/>
      <w:r>
        <w:rPr>
          <w:rFonts w:ascii="Arial" w:hAnsi="Arial" w:cs="Arial"/>
        </w:rPr>
        <w:t xml:space="preserve">        До 2030 года согласно инновационному варианту рост экономики сформирует благоприятные условия для роста денежных доходов населения. Кроме того, дополнительными драйверами, способствующими повышению благосостояния населения, станут высокие темпы роста заработной платы в бюджетном секторе и снижение общего инфляционного напряжения</w:t>
      </w:r>
    </w:p>
    <w:p w:rsidR="008E2785" w:rsidRDefault="008E2785">
      <w:pPr>
        <w:pStyle w:val="a0"/>
      </w:pPr>
    </w:p>
    <w:p w:rsidR="008E2785" w:rsidRDefault="00087026">
      <w:pPr>
        <w:pStyle w:val="a0"/>
        <w:jc w:val="center"/>
      </w:pPr>
      <w:r>
        <w:rPr>
          <w:rFonts w:ascii="Arial" w:hAnsi="Arial" w:cs="Arial"/>
          <w:b/>
        </w:rPr>
        <w:t>Розничный товарооборот и реальные доходы</w:t>
      </w:r>
    </w:p>
    <w:p w:rsidR="008E2785" w:rsidRDefault="00087026">
      <w:pPr>
        <w:pStyle w:val="a0"/>
        <w:jc w:val="both"/>
      </w:pPr>
      <w:r>
        <w:rPr>
          <w:rFonts w:ascii="Arial" w:hAnsi="Arial" w:cs="Arial"/>
        </w:rPr>
        <w:t>Розничный товарооборот и реальные доходы населения до 2030 года на рисунке 9.</w:t>
      </w:r>
    </w:p>
    <w:p w:rsidR="008E2785" w:rsidRDefault="008E2785">
      <w:pPr>
        <w:pStyle w:val="a0"/>
        <w:jc w:val="center"/>
      </w:pPr>
    </w:p>
    <w:p w:rsidR="008E2785" w:rsidRDefault="008E2785">
      <w:pPr>
        <w:pStyle w:val="a0"/>
        <w:jc w:val="center"/>
      </w:pPr>
    </w:p>
    <w:p w:rsidR="008E2785" w:rsidRDefault="00087026">
      <w:pPr>
        <w:pStyle w:val="a0"/>
        <w:jc w:val="both"/>
      </w:pPr>
      <w:r>
        <w:rPr>
          <w:noProof/>
        </w:rPr>
        <w:lastRenderedPageBreak/>
        <w:drawing>
          <wp:inline distT="0" distB="0" distL="0" distR="0">
            <wp:extent cx="4867275" cy="3543300"/>
            <wp:effectExtent l="0" t="0" r="0" b="0"/>
            <wp:docPr id="16" name="Picture" descr="C:\Users\lobanova\Downloads\LAW144190_73_20170815_141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descr="C:\Users\lobanova\Downloads\LAW144190_73_20170815_141729.png"/>
                    <pic:cNvPicPr>
                      <a:picLocks noChangeAspect="1" noChangeArrowheads="1"/>
                    </pic:cNvPicPr>
                  </pic:nvPicPr>
                  <pic:blipFill>
                    <a:blip r:embed="rId31"/>
                    <a:srcRect/>
                    <a:stretch>
                      <a:fillRect/>
                    </a:stretch>
                  </pic:blipFill>
                  <pic:spPr bwMode="auto">
                    <a:xfrm>
                      <a:off x="0" y="0"/>
                      <a:ext cx="4867275" cy="3543300"/>
                    </a:xfrm>
                    <a:prstGeom prst="rect">
                      <a:avLst/>
                    </a:prstGeom>
                    <a:noFill/>
                    <a:ln w="9525">
                      <a:noFill/>
                      <a:miter lim="800000"/>
                      <a:headEnd/>
                      <a:tailEnd/>
                    </a:ln>
                  </pic:spPr>
                </pic:pic>
              </a:graphicData>
            </a:graphic>
          </wp:inline>
        </w:drawing>
      </w:r>
    </w:p>
    <w:p w:rsidR="008E2785" w:rsidRDefault="00087026">
      <w:pPr>
        <w:pStyle w:val="a0"/>
        <w:jc w:val="both"/>
      </w:pPr>
      <w:r>
        <w:rPr>
          <w:rFonts w:ascii="Arial" w:hAnsi="Arial" w:cs="Arial"/>
        </w:rPr>
        <w:t>Рис 9. Розничный товарооборот и реальные доходы населения до 2030 года</w:t>
      </w:r>
    </w:p>
    <w:p w:rsidR="008E2785" w:rsidRDefault="008E2785">
      <w:pPr>
        <w:pStyle w:val="a0"/>
        <w:jc w:val="both"/>
      </w:pPr>
    </w:p>
    <w:p w:rsidR="008E2785" w:rsidRDefault="00087026">
      <w:pPr>
        <w:pStyle w:val="a0"/>
        <w:ind w:firstLine="708"/>
        <w:jc w:val="both"/>
      </w:pPr>
      <w:r>
        <w:rPr>
          <w:rFonts w:ascii="Arial" w:hAnsi="Arial" w:cs="Arial"/>
        </w:rPr>
        <w:t>За период 2012 - 2030 гг. реальные располагаемые денежные доходы населения вырастут в 2,2 раза.</w:t>
      </w:r>
    </w:p>
    <w:p w:rsidR="008E2785" w:rsidRDefault="00087026">
      <w:pPr>
        <w:pStyle w:val="a0"/>
        <w:ind w:firstLine="708"/>
        <w:jc w:val="both"/>
      </w:pPr>
      <w:bookmarkStart w:id="74" w:name="dst100977"/>
      <w:bookmarkEnd w:id="74"/>
      <w:r>
        <w:rPr>
          <w:rFonts w:ascii="Arial" w:hAnsi="Arial" w:cs="Arial"/>
        </w:rPr>
        <w:t>На фоне увеличения денежных доходов населения ожидается рост потребления, стимулируемый высокими темпами потребительского кредитования (в связи с низким накопленным долгом домашних хозяйств в предшествующий период) и снижением нормы сбережения. Однако в связи с демографическими изменениями, прежде всего с ростом в структуре населения лиц предпенсионного возраста и старше, норма сбережения начнет несколько ускоряться, в 2028 - 2030 гг. под влиянием демографических факторов траектория склонности к сбережению вновь вернется к снижающемуся тренду.</w:t>
      </w:r>
    </w:p>
    <w:p w:rsidR="008E2785" w:rsidRDefault="00087026">
      <w:pPr>
        <w:pStyle w:val="a0"/>
        <w:ind w:firstLine="708"/>
        <w:jc w:val="both"/>
      </w:pPr>
      <w:bookmarkStart w:id="75" w:name="dst100978"/>
      <w:bookmarkEnd w:id="75"/>
      <w:r>
        <w:rPr>
          <w:rFonts w:ascii="Arial" w:hAnsi="Arial" w:cs="Arial"/>
        </w:rPr>
        <w:t>При этом оборот розничной торговли и расходы на услуги будут расти с опережением роста денежных доходов населения, среднегодовые темпы за период 2012 - 2030 гг. составят 4,7% и 5% соответственно.</w:t>
      </w:r>
    </w:p>
    <w:p w:rsidR="008E2785" w:rsidRDefault="00087026">
      <w:pPr>
        <w:pStyle w:val="a0"/>
        <w:ind w:firstLine="708"/>
        <w:jc w:val="both"/>
      </w:pPr>
      <w:bookmarkStart w:id="76" w:name="dst100979"/>
      <w:bookmarkEnd w:id="76"/>
      <w:r>
        <w:rPr>
          <w:rFonts w:ascii="Arial" w:hAnsi="Arial" w:cs="Arial"/>
        </w:rPr>
        <w:t>В консервативном варианте в результате более медленных темпов роста заработной платы и социальных трансфертов среднегодовые темпы роста реальных доходов населения в 2012 - 2030 гг. составят 3,5%. В этих условиях розничный товарооборот и платные услуги будут расти среднегодовыми темпами 3,6% и 4,1% соответственно.</w:t>
      </w:r>
    </w:p>
    <w:p w:rsidR="008E2785" w:rsidRDefault="00087026">
      <w:pPr>
        <w:pStyle w:val="a0"/>
        <w:ind w:firstLine="708"/>
        <w:jc w:val="both"/>
      </w:pPr>
      <w:bookmarkStart w:id="77" w:name="dst100980"/>
      <w:bookmarkEnd w:id="77"/>
      <w:r>
        <w:rPr>
          <w:rFonts w:ascii="Arial" w:hAnsi="Arial" w:cs="Arial"/>
        </w:rPr>
        <w:t xml:space="preserve">Форсированный вариант, предусматривающий дополнительное финансирование приоритетных направлений, позволит ускорить темпы роста денежных доходов населения. Реальные доходы относительно 2011 года </w:t>
      </w:r>
      <w:r>
        <w:rPr>
          <w:rFonts w:ascii="Arial" w:hAnsi="Arial" w:cs="Arial"/>
        </w:rPr>
        <w:lastRenderedPageBreak/>
        <w:t>вырастут в 2,8 раза. В данном варианте розничный товарооборот превысит уровень 2011 года более чем в 3 раза, при этом среднегодовые темпы роста составят 6 процентов.</w:t>
      </w:r>
    </w:p>
    <w:p w:rsidR="008E2785" w:rsidRDefault="00087026">
      <w:pPr>
        <w:pStyle w:val="a0"/>
        <w:ind w:firstLine="708"/>
        <w:jc w:val="both"/>
      </w:pPr>
      <w:bookmarkStart w:id="78" w:name="dst100981"/>
      <w:bookmarkEnd w:id="78"/>
      <w:r>
        <w:rPr>
          <w:rFonts w:ascii="Arial" w:hAnsi="Arial" w:cs="Arial"/>
        </w:rPr>
        <w:t>С учетом предстоящего перехода на нормативно-статистический метод расчета прожиточного минимума на 2013 год учтено его увеличение в целом по Российской Федерации на 4,2%, в том числе для трудоспособного населения - на 3,3%, пенсионеров - на 8,2%, детей - на 4,1 процента.</w:t>
      </w:r>
      <w:bookmarkStart w:id="79" w:name="dst100982"/>
      <w:bookmarkEnd w:id="79"/>
      <w:r>
        <w:rPr>
          <w:rFonts w:ascii="Arial" w:hAnsi="Arial" w:cs="Arial"/>
        </w:rPr>
        <w:t>Кроме того, в прогнозе учтено увеличение величины прожиточного минимума на 5% в связи с введением в  2023 и 2028 годах новой потребительской корзины, которая в соответствии с </w:t>
      </w:r>
      <w:hyperlink r:id="rId32" w:anchor="dst10" w:history="1">
        <w:r>
          <w:rPr>
            <w:rStyle w:val="-"/>
            <w:rFonts w:ascii="Arial" w:hAnsi="Arial" w:cs="Arial"/>
          </w:rPr>
          <w:t>частью 1 статьи 3</w:t>
        </w:r>
      </w:hyperlink>
      <w:r>
        <w:rPr>
          <w:rFonts w:ascii="Arial" w:hAnsi="Arial" w:cs="Arial"/>
        </w:rPr>
        <w:t> Федерального закона "О прожиточном минимуме в Российской Федерации" должна определяться не реже одного раза в пять лет.</w:t>
      </w:r>
    </w:p>
    <w:p w:rsidR="008E2785" w:rsidRDefault="00087026">
      <w:pPr>
        <w:pStyle w:val="a0"/>
        <w:ind w:firstLine="708"/>
        <w:jc w:val="both"/>
      </w:pPr>
      <w:r>
        <w:rPr>
          <w:rFonts w:ascii="Arial" w:hAnsi="Arial" w:cs="Arial"/>
        </w:rPr>
        <w:t xml:space="preserve">Номинальная начисленная заработная плата по Верхнекетскому району за январь-февраль 2018 года составила 28303,5 руб/чел/мес. </w:t>
      </w:r>
    </w:p>
    <w:p w:rsidR="008E2785" w:rsidRDefault="00087026">
      <w:pPr>
        <w:pStyle w:val="a0"/>
        <w:ind w:firstLine="708"/>
        <w:jc w:val="both"/>
      </w:pPr>
      <w:r>
        <w:rPr>
          <w:rFonts w:ascii="Arial" w:hAnsi="Arial" w:cs="Arial"/>
        </w:rPr>
        <w:t>Среднегодовые темпы прироста заработной платы согласно прогнозу долгосрочного социально – экономического развития РФ  за период до 2030 года (разработан Минэкономразвития России) представлены в таблице ниже.</w:t>
      </w:r>
    </w:p>
    <w:p w:rsidR="008E2785" w:rsidRDefault="008E2785">
      <w:pPr>
        <w:pStyle w:val="a0"/>
        <w:jc w:val="both"/>
      </w:pPr>
    </w:p>
    <w:p w:rsidR="008E2785" w:rsidRDefault="00087026">
      <w:pPr>
        <w:pStyle w:val="a0"/>
        <w:jc w:val="both"/>
      </w:pPr>
      <w:r>
        <w:rPr>
          <w:rFonts w:ascii="Arial" w:hAnsi="Arial" w:cs="Arial"/>
        </w:rPr>
        <w:t>Таблица 25. Среднегодовые темпы прироста заработной платы, %</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999"/>
        <w:gridCol w:w="2669"/>
        <w:gridCol w:w="1634"/>
        <w:gridCol w:w="1634"/>
        <w:gridCol w:w="1634"/>
      </w:tblGrid>
      <w:tr w:rsidR="008E2785">
        <w:trPr>
          <w:trHeight w:val="300"/>
        </w:trPr>
        <w:tc>
          <w:tcPr>
            <w:tcW w:w="200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Наименование показателя</w:t>
            </w:r>
          </w:p>
        </w:tc>
        <w:tc>
          <w:tcPr>
            <w:tcW w:w="276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Варианты</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2016-2020 гг.</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2021-2025 гг.</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2026-2030 гг.</w:t>
            </w:r>
          </w:p>
        </w:tc>
      </w:tr>
      <w:tr w:rsidR="008E2785">
        <w:trPr>
          <w:trHeight w:val="300"/>
        </w:trPr>
        <w:tc>
          <w:tcPr>
            <w:tcW w:w="200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Реальная заработная плата</w:t>
            </w:r>
          </w:p>
        </w:tc>
        <w:tc>
          <w:tcPr>
            <w:tcW w:w="276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Вариант 1</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4,7</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3,6</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3,1</w:t>
            </w:r>
          </w:p>
        </w:tc>
      </w:tr>
      <w:tr w:rsidR="008E2785">
        <w:trPr>
          <w:trHeight w:val="300"/>
        </w:trPr>
        <w:tc>
          <w:tcPr>
            <w:tcW w:w="200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jc w:val="both"/>
            </w:pPr>
          </w:p>
        </w:tc>
        <w:tc>
          <w:tcPr>
            <w:tcW w:w="276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Вариант 2</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5,4</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4,6</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4,1</w:t>
            </w:r>
          </w:p>
        </w:tc>
      </w:tr>
      <w:tr w:rsidR="008E2785">
        <w:trPr>
          <w:trHeight w:val="300"/>
        </w:trPr>
        <w:tc>
          <w:tcPr>
            <w:tcW w:w="200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jc w:val="both"/>
            </w:pPr>
          </w:p>
        </w:tc>
        <w:tc>
          <w:tcPr>
            <w:tcW w:w="276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Вариант 3</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11,1</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8,2</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4,6</w:t>
            </w:r>
          </w:p>
        </w:tc>
      </w:tr>
    </w:tbl>
    <w:p w:rsidR="008E2785" w:rsidRDefault="008E2785">
      <w:pPr>
        <w:pStyle w:val="a0"/>
        <w:jc w:val="both"/>
      </w:pPr>
    </w:p>
    <w:p w:rsidR="008E2785" w:rsidRDefault="00087026">
      <w:pPr>
        <w:pStyle w:val="a0"/>
        <w:jc w:val="both"/>
      </w:pPr>
      <w:r>
        <w:rPr>
          <w:rFonts w:ascii="Arial" w:hAnsi="Arial" w:cs="Arial"/>
        </w:rPr>
        <w:t>Согласно данным Федеральной службы государственной статистики среднемесячная номинальная начисленная заработная плата работников организаций  в 2014-2018 годах приведена в таблице 26.</w:t>
      </w:r>
    </w:p>
    <w:p w:rsidR="008E2785" w:rsidRDefault="008E2785">
      <w:pPr>
        <w:pStyle w:val="a0"/>
        <w:jc w:val="both"/>
      </w:pPr>
    </w:p>
    <w:p w:rsidR="008E2785" w:rsidRDefault="00087026">
      <w:pPr>
        <w:pStyle w:val="a0"/>
        <w:jc w:val="both"/>
      </w:pPr>
      <w:r>
        <w:rPr>
          <w:rFonts w:ascii="Arial" w:hAnsi="Arial" w:cs="Arial"/>
        </w:rPr>
        <w:t>Таблица26.Номинальная начисленная заработная плата работников организаций, рублей</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871"/>
        <w:gridCol w:w="1539"/>
        <w:gridCol w:w="1540"/>
        <w:gridCol w:w="1540"/>
        <w:gridCol w:w="1540"/>
        <w:gridCol w:w="1540"/>
      </w:tblGrid>
      <w:tr w:rsidR="008E2785">
        <w:tc>
          <w:tcPr>
            <w:tcW w:w="187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pPr>
            <w:r>
              <w:rPr>
                <w:rFonts w:ascii="Arial" w:hAnsi="Arial" w:cs="Arial"/>
              </w:rPr>
              <w:t>Верхнекетский район</w:t>
            </w:r>
          </w:p>
        </w:tc>
        <w:tc>
          <w:tcPr>
            <w:tcW w:w="15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pPr>
            <w:r>
              <w:rPr>
                <w:rFonts w:ascii="Arial" w:hAnsi="Arial" w:cs="Arial"/>
              </w:rPr>
              <w:t>2014</w:t>
            </w:r>
          </w:p>
        </w:tc>
        <w:tc>
          <w:tcPr>
            <w:tcW w:w="15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pPr>
            <w:r>
              <w:rPr>
                <w:rFonts w:ascii="Arial" w:hAnsi="Arial" w:cs="Arial"/>
              </w:rPr>
              <w:t>2015</w:t>
            </w:r>
          </w:p>
        </w:tc>
        <w:tc>
          <w:tcPr>
            <w:tcW w:w="15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pPr>
            <w:r>
              <w:rPr>
                <w:rFonts w:ascii="Arial" w:hAnsi="Arial" w:cs="Arial"/>
              </w:rPr>
              <w:t>2016</w:t>
            </w:r>
          </w:p>
        </w:tc>
        <w:tc>
          <w:tcPr>
            <w:tcW w:w="15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pPr>
            <w:r>
              <w:rPr>
                <w:rFonts w:ascii="Arial" w:hAnsi="Arial" w:cs="Arial"/>
              </w:rPr>
              <w:t>2017</w:t>
            </w:r>
          </w:p>
        </w:tc>
        <w:tc>
          <w:tcPr>
            <w:tcW w:w="15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pPr>
            <w:r>
              <w:rPr>
                <w:rFonts w:ascii="Arial" w:hAnsi="Arial" w:cs="Arial"/>
              </w:rPr>
              <w:t>2018</w:t>
            </w:r>
          </w:p>
        </w:tc>
      </w:tr>
      <w:tr w:rsidR="008E2785">
        <w:tc>
          <w:tcPr>
            <w:tcW w:w="187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pPr>
            <w:r>
              <w:rPr>
                <w:rFonts w:ascii="Arial" w:hAnsi="Arial" w:cs="Arial"/>
              </w:rPr>
              <w:t xml:space="preserve">Номинальная начисленная заработная плата </w:t>
            </w:r>
            <w:r>
              <w:rPr>
                <w:rFonts w:ascii="Arial" w:hAnsi="Arial" w:cs="Arial"/>
              </w:rPr>
              <w:lastRenderedPageBreak/>
              <w:t>работников организаций, рублей</w:t>
            </w:r>
          </w:p>
        </w:tc>
        <w:tc>
          <w:tcPr>
            <w:tcW w:w="15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lastRenderedPageBreak/>
              <w:t>29572,2</w:t>
            </w:r>
          </w:p>
        </w:tc>
        <w:tc>
          <w:tcPr>
            <w:tcW w:w="15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29785,6</w:t>
            </w:r>
          </w:p>
        </w:tc>
        <w:tc>
          <w:tcPr>
            <w:tcW w:w="15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30660,6</w:t>
            </w:r>
          </w:p>
        </w:tc>
        <w:tc>
          <w:tcPr>
            <w:tcW w:w="15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32675,2</w:t>
            </w:r>
          </w:p>
        </w:tc>
        <w:tc>
          <w:tcPr>
            <w:tcW w:w="15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rPr>
              <w:t>37633,7</w:t>
            </w:r>
          </w:p>
        </w:tc>
      </w:tr>
    </w:tbl>
    <w:p w:rsidR="008E2785" w:rsidRDefault="008E2785">
      <w:pPr>
        <w:pStyle w:val="a0"/>
        <w:jc w:val="both"/>
      </w:pPr>
    </w:p>
    <w:p w:rsidR="008E2785" w:rsidRDefault="00087026">
      <w:pPr>
        <w:pStyle w:val="a0"/>
        <w:jc w:val="both"/>
      </w:pPr>
      <w:r>
        <w:rPr>
          <w:rFonts w:ascii="Arial" w:hAnsi="Arial" w:cs="Arial"/>
        </w:rPr>
        <w:t>Согласно прогнозу долгосрочного социально – экономического развития РФ  за период до 2035 года Минэкономразвития России можно спрогнозировать среднемесячный доход на душу населения в городском поселении. В зависимости от варианта развития экономики РФ средняя заработная плата может составить к 2035 году:</w:t>
      </w:r>
    </w:p>
    <w:p w:rsidR="008E2785" w:rsidRDefault="00087026">
      <w:pPr>
        <w:pStyle w:val="a0"/>
      </w:pPr>
      <w:r>
        <w:rPr>
          <w:rFonts w:ascii="Arial" w:hAnsi="Arial" w:cs="Arial"/>
        </w:rPr>
        <w:t xml:space="preserve">1 вариант развития – </w:t>
      </w:r>
      <w:r>
        <w:rPr>
          <w:rFonts w:ascii="Arial" w:hAnsi="Arial" w:cs="Arial"/>
          <w:color w:val="000000"/>
        </w:rPr>
        <w:t xml:space="preserve">66812,19 </w:t>
      </w:r>
      <w:r>
        <w:rPr>
          <w:rFonts w:ascii="Arial" w:hAnsi="Arial" w:cs="Arial"/>
        </w:rPr>
        <w:t>руб./мес.;</w:t>
      </w:r>
    </w:p>
    <w:p w:rsidR="008E2785" w:rsidRDefault="00087026">
      <w:pPr>
        <w:pStyle w:val="a0"/>
      </w:pPr>
      <w:r>
        <w:rPr>
          <w:rFonts w:ascii="Arial" w:hAnsi="Arial" w:cs="Arial"/>
        </w:rPr>
        <w:t xml:space="preserve">2 вариант развития – </w:t>
      </w:r>
      <w:r>
        <w:rPr>
          <w:rFonts w:ascii="Arial" w:hAnsi="Arial" w:cs="Arial"/>
          <w:color w:val="000000"/>
        </w:rPr>
        <w:t xml:space="preserve">78239,1 </w:t>
      </w:r>
      <w:r>
        <w:rPr>
          <w:rFonts w:ascii="Arial" w:hAnsi="Arial" w:cs="Arial"/>
        </w:rPr>
        <w:t>руб./мес.;</w:t>
      </w:r>
    </w:p>
    <w:p w:rsidR="008E2785" w:rsidRDefault="00087026">
      <w:pPr>
        <w:pStyle w:val="a0"/>
      </w:pPr>
      <w:r>
        <w:rPr>
          <w:rFonts w:ascii="Arial" w:hAnsi="Arial" w:cs="Arial"/>
        </w:rPr>
        <w:t xml:space="preserve">3 вариант развития – </w:t>
      </w:r>
      <w:r>
        <w:rPr>
          <w:rFonts w:ascii="Arial" w:hAnsi="Arial" w:cs="Arial"/>
          <w:color w:val="000000"/>
        </w:rPr>
        <w:t xml:space="preserve">108008,6 </w:t>
      </w:r>
      <w:r>
        <w:rPr>
          <w:rFonts w:ascii="Arial" w:hAnsi="Arial" w:cs="Arial"/>
        </w:rPr>
        <w:t>руб./мес.</w:t>
      </w:r>
    </w:p>
    <w:p w:rsidR="008E2785" w:rsidRDefault="00087026">
      <w:pPr>
        <w:pStyle w:val="a0"/>
        <w:jc w:val="both"/>
      </w:pPr>
      <w:r>
        <w:rPr>
          <w:rFonts w:ascii="Arial" w:hAnsi="Arial" w:cs="Arial"/>
        </w:rPr>
        <w:t xml:space="preserve">Далее при расчетах будет использоваться уровень заработной платы по первому варианту развития. </w:t>
      </w:r>
    </w:p>
    <w:p w:rsidR="008E2785" w:rsidRDefault="00087026">
      <w:pPr>
        <w:pStyle w:val="a0"/>
        <w:sectPr w:rsidR="008E2785">
          <w:headerReference w:type="default" r:id="rId33"/>
          <w:footerReference w:type="default" r:id="rId34"/>
          <w:pgSz w:w="11906" w:h="16838"/>
          <w:pgMar w:top="1134" w:right="851" w:bottom="1134" w:left="1701" w:header="0" w:footer="6" w:gutter="0"/>
          <w:cols w:space="720"/>
          <w:formProt w:val="0"/>
          <w:docGrid w:linePitch="360"/>
        </w:sectPr>
      </w:pPr>
      <w:r>
        <w:rPr>
          <w:rFonts w:ascii="Arial" w:hAnsi="Arial" w:cs="Arial"/>
        </w:rPr>
        <w:t>Перспективные доходы населения до 2030 года по трём вариантам сведены в таблицу 27.</w:t>
      </w:r>
    </w:p>
    <w:p w:rsidR="008E2785" w:rsidRDefault="00087026">
      <w:pPr>
        <w:pStyle w:val="a0"/>
      </w:pPr>
      <w:r>
        <w:rPr>
          <w:rFonts w:ascii="Arial" w:hAnsi="Arial" w:cs="Arial"/>
        </w:rPr>
        <w:lastRenderedPageBreak/>
        <w:t>Таблица 27. Перспективные доходы населения</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936"/>
        <w:gridCol w:w="794"/>
        <w:gridCol w:w="721"/>
        <w:gridCol w:w="721"/>
        <w:gridCol w:w="721"/>
        <w:gridCol w:w="721"/>
        <w:gridCol w:w="721"/>
        <w:gridCol w:w="721"/>
        <w:gridCol w:w="721"/>
        <w:gridCol w:w="721"/>
        <w:gridCol w:w="721"/>
        <w:gridCol w:w="721"/>
        <w:gridCol w:w="721"/>
        <w:gridCol w:w="794"/>
        <w:gridCol w:w="721"/>
        <w:gridCol w:w="721"/>
        <w:gridCol w:w="721"/>
        <w:gridCol w:w="721"/>
        <w:gridCol w:w="721"/>
        <w:gridCol w:w="721"/>
      </w:tblGrid>
      <w:tr w:rsidR="008E2785">
        <w:trPr>
          <w:trHeight w:val="525"/>
        </w:trPr>
        <w:tc>
          <w:tcPr>
            <w:tcW w:w="1101"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pPr>
            <w:r>
              <w:rPr>
                <w:rFonts w:ascii="Arial" w:hAnsi="Arial" w:cs="Arial"/>
                <w:eastAsianLayout w:id="-1674381312" w:vert="1"/>
              </w:rPr>
              <w:t>Наименование</w:t>
            </w:r>
          </w:p>
        </w:tc>
        <w:tc>
          <w:tcPr>
            <w:tcW w:w="85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pPr>
            <w:r>
              <w:rPr>
                <w:rFonts w:ascii="Arial" w:hAnsi="Arial" w:cs="Arial"/>
                <w:eastAsianLayout w:id="-1674381311" w:vert="1"/>
              </w:rPr>
              <w:t>Вариант развития по Прогнозу</w:t>
            </w:r>
          </w:p>
        </w:tc>
        <w:tc>
          <w:tcPr>
            <w:tcW w:w="12754" w:type="dxa"/>
            <w:gridSpan w:val="18"/>
            <w:tcBorders>
              <w:top w:val="single" w:sz="4" w:space="0" w:color="00000A"/>
              <w:bottom w:val="single" w:sz="4" w:space="0" w:color="00000A"/>
            </w:tcBorders>
            <w:shd w:val="clear" w:color="auto" w:fill="auto"/>
          </w:tcPr>
          <w:p w:rsidR="008E2785" w:rsidRDefault="008E2785">
            <w:pPr>
              <w:pStyle w:val="a0"/>
            </w:pPr>
          </w:p>
        </w:tc>
      </w:tr>
      <w:tr w:rsidR="008E2785">
        <w:trPr>
          <w:trHeight w:val="1169"/>
        </w:trPr>
        <w:tc>
          <w:tcPr>
            <w:tcW w:w="1101"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85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ind w:left="113" w:right="113"/>
            </w:pP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309" w:vert="1"/>
              </w:rPr>
              <w:t>2018 г.</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308" w:vert="1"/>
              </w:rPr>
              <w:t>2019 г.</w:t>
            </w:r>
          </w:p>
        </w:tc>
        <w:tc>
          <w:tcPr>
            <w:tcW w:w="708"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307" w:vert="1"/>
              </w:rPr>
              <w:t>2020 г.</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306" w:vert="1"/>
              </w:rPr>
              <w:t>2021 г.</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305" w:vert="1"/>
              </w:rPr>
              <w:t>2022 г.</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304" w:vert="1"/>
              </w:rPr>
              <w:t>2023 г.</w:t>
            </w:r>
          </w:p>
        </w:tc>
        <w:tc>
          <w:tcPr>
            <w:tcW w:w="707"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303" w:vert="1"/>
              </w:rPr>
              <w:t>2024 г.</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302" w:vert="1"/>
              </w:rPr>
              <w:t>2025 г.</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301" w:vert="1"/>
              </w:rPr>
              <w:t>2026 г.</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300" w:vert="1"/>
              </w:rPr>
              <w:t>2027 г.</w:t>
            </w:r>
          </w:p>
        </w:tc>
        <w:tc>
          <w:tcPr>
            <w:tcW w:w="708"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299" w:vert="1"/>
              </w:rPr>
              <w:t>2028 г.</w:t>
            </w:r>
          </w:p>
        </w:tc>
        <w:tc>
          <w:tcPr>
            <w:tcW w:w="851"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298" w:vert="1"/>
              </w:rPr>
              <w:t>2029 г.</w:t>
            </w:r>
          </w:p>
        </w:tc>
        <w:tc>
          <w:tcPr>
            <w:tcW w:w="709" w:type="dxa"/>
            <w:tcBorders>
              <w:bottom w:val="single" w:sz="4" w:space="0" w:color="00000A"/>
              <w:right w:val="single" w:sz="4" w:space="0" w:color="00000A"/>
            </w:tcBorders>
            <w:shd w:val="clear" w:color="auto" w:fill="auto"/>
          </w:tcPr>
          <w:p w:rsidR="008E2785" w:rsidRDefault="00087026">
            <w:pPr>
              <w:pStyle w:val="a0"/>
              <w:ind w:left="113" w:right="113"/>
            </w:pPr>
            <w:r>
              <w:rPr>
                <w:rFonts w:ascii="Arial" w:hAnsi="Arial" w:cs="Arial"/>
                <w:eastAsianLayout w:id="-1674381297" w:vert="1"/>
              </w:rPr>
              <w:t>2030 г.</w:t>
            </w:r>
          </w:p>
        </w:tc>
        <w:tc>
          <w:tcPr>
            <w:tcW w:w="708" w:type="dxa"/>
            <w:tcBorders>
              <w:bottom w:val="single" w:sz="4" w:space="0" w:color="00000A"/>
              <w:right w:val="single" w:sz="4" w:space="0" w:color="00000A"/>
            </w:tcBorders>
            <w:shd w:val="clear" w:color="auto" w:fill="auto"/>
          </w:tcPr>
          <w:p w:rsidR="008E2785" w:rsidRDefault="00087026">
            <w:pPr>
              <w:pStyle w:val="a0"/>
              <w:ind w:left="113" w:right="113"/>
            </w:pPr>
            <w:r>
              <w:rPr>
                <w:rFonts w:ascii="Arial" w:hAnsi="Arial" w:cs="Arial"/>
                <w:eastAsianLayout w:id="-1674381296" w:vert="1"/>
              </w:rPr>
              <w:t>2031 г.</w:t>
            </w:r>
          </w:p>
        </w:tc>
        <w:tc>
          <w:tcPr>
            <w:tcW w:w="566" w:type="dxa"/>
            <w:tcBorders>
              <w:bottom w:val="single" w:sz="4" w:space="0" w:color="00000A"/>
              <w:right w:val="single" w:sz="4" w:space="0" w:color="00000A"/>
            </w:tcBorders>
            <w:shd w:val="clear" w:color="auto" w:fill="auto"/>
          </w:tcPr>
          <w:p w:rsidR="008E2785" w:rsidRDefault="00087026">
            <w:pPr>
              <w:pStyle w:val="a0"/>
              <w:ind w:left="113" w:right="113"/>
            </w:pPr>
            <w:r>
              <w:rPr>
                <w:rFonts w:ascii="Arial" w:hAnsi="Arial" w:cs="Arial"/>
                <w:eastAsianLayout w:id="-1674381312" w:vert="1"/>
              </w:rPr>
              <w:t>2032 г.</w:t>
            </w:r>
          </w:p>
        </w:tc>
        <w:tc>
          <w:tcPr>
            <w:tcW w:w="709" w:type="dxa"/>
            <w:tcBorders>
              <w:bottom w:val="single" w:sz="4" w:space="0" w:color="00000A"/>
              <w:right w:val="single" w:sz="4" w:space="0" w:color="00000A"/>
            </w:tcBorders>
            <w:shd w:val="clear" w:color="auto" w:fill="auto"/>
          </w:tcPr>
          <w:p w:rsidR="008E2785" w:rsidRDefault="00087026">
            <w:pPr>
              <w:pStyle w:val="a0"/>
              <w:ind w:left="113" w:right="113"/>
            </w:pPr>
            <w:r>
              <w:rPr>
                <w:rFonts w:ascii="Arial" w:hAnsi="Arial" w:cs="Arial"/>
                <w:eastAsianLayout w:id="-1674381311" w:vert="1"/>
              </w:rPr>
              <w:t>2033 г.</w:t>
            </w:r>
          </w:p>
        </w:tc>
        <w:tc>
          <w:tcPr>
            <w:tcW w:w="709" w:type="dxa"/>
            <w:tcBorders>
              <w:bottom w:val="single" w:sz="4" w:space="0" w:color="00000A"/>
              <w:right w:val="single" w:sz="4" w:space="0" w:color="00000A"/>
            </w:tcBorders>
            <w:shd w:val="clear" w:color="auto" w:fill="auto"/>
          </w:tcPr>
          <w:p w:rsidR="008E2785" w:rsidRDefault="00087026">
            <w:pPr>
              <w:pStyle w:val="a0"/>
              <w:ind w:left="113" w:right="113"/>
            </w:pPr>
            <w:r>
              <w:rPr>
                <w:rFonts w:ascii="Arial" w:hAnsi="Arial" w:cs="Arial"/>
                <w:eastAsianLayout w:id="-1674381310" w:vert="1"/>
              </w:rPr>
              <w:t>2034 г.</w:t>
            </w:r>
          </w:p>
        </w:tc>
        <w:tc>
          <w:tcPr>
            <w:tcW w:w="707" w:type="dxa"/>
            <w:tcBorders>
              <w:bottom w:val="single" w:sz="4" w:space="0" w:color="00000A"/>
              <w:right w:val="single" w:sz="4" w:space="0" w:color="00000A"/>
            </w:tcBorders>
            <w:shd w:val="clear" w:color="auto" w:fill="auto"/>
          </w:tcPr>
          <w:p w:rsidR="008E2785" w:rsidRDefault="00087026">
            <w:pPr>
              <w:pStyle w:val="a0"/>
              <w:ind w:left="113" w:right="113"/>
            </w:pPr>
            <w:r>
              <w:rPr>
                <w:rFonts w:ascii="Arial" w:hAnsi="Arial" w:cs="Arial"/>
                <w:eastAsianLayout w:id="-1674381309" w:vert="1"/>
              </w:rPr>
              <w:t>2035 г.</w:t>
            </w:r>
          </w:p>
        </w:tc>
      </w:tr>
      <w:tr w:rsidR="008E2785">
        <w:trPr>
          <w:cantSplit/>
          <w:trHeight w:val="1134"/>
        </w:trPr>
        <w:tc>
          <w:tcPr>
            <w:tcW w:w="1101"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rPr>
              <w:t>1</w:t>
            </w:r>
          </w:p>
        </w:tc>
        <w:tc>
          <w:tcPr>
            <w:tcW w:w="850"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2</w:t>
            </w:r>
          </w:p>
        </w:tc>
        <w:tc>
          <w:tcPr>
            <w:tcW w:w="70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5</w:t>
            </w:r>
          </w:p>
        </w:tc>
        <w:tc>
          <w:tcPr>
            <w:tcW w:w="70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6</w:t>
            </w:r>
          </w:p>
        </w:tc>
        <w:tc>
          <w:tcPr>
            <w:tcW w:w="70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7</w:t>
            </w:r>
          </w:p>
        </w:tc>
        <w:tc>
          <w:tcPr>
            <w:tcW w:w="70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8</w:t>
            </w:r>
          </w:p>
        </w:tc>
        <w:tc>
          <w:tcPr>
            <w:tcW w:w="70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9</w:t>
            </w:r>
          </w:p>
        </w:tc>
        <w:tc>
          <w:tcPr>
            <w:tcW w:w="70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10</w:t>
            </w:r>
          </w:p>
        </w:tc>
        <w:tc>
          <w:tcPr>
            <w:tcW w:w="70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11</w:t>
            </w:r>
          </w:p>
        </w:tc>
        <w:tc>
          <w:tcPr>
            <w:tcW w:w="70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12</w:t>
            </w:r>
          </w:p>
        </w:tc>
        <w:tc>
          <w:tcPr>
            <w:tcW w:w="70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13</w:t>
            </w:r>
          </w:p>
        </w:tc>
        <w:tc>
          <w:tcPr>
            <w:tcW w:w="70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14</w:t>
            </w:r>
          </w:p>
        </w:tc>
        <w:tc>
          <w:tcPr>
            <w:tcW w:w="70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15</w:t>
            </w:r>
          </w:p>
        </w:tc>
        <w:tc>
          <w:tcPr>
            <w:tcW w:w="851"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16</w:t>
            </w:r>
          </w:p>
        </w:tc>
        <w:tc>
          <w:tcPr>
            <w:tcW w:w="709"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rPr>
              <w:t>17</w:t>
            </w:r>
          </w:p>
        </w:tc>
        <w:tc>
          <w:tcPr>
            <w:tcW w:w="708"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rPr>
              <w:t>18</w:t>
            </w:r>
          </w:p>
        </w:tc>
        <w:tc>
          <w:tcPr>
            <w:tcW w:w="566"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rPr>
              <w:t>19</w:t>
            </w:r>
          </w:p>
        </w:tc>
        <w:tc>
          <w:tcPr>
            <w:tcW w:w="709"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rPr>
              <w:t>20</w:t>
            </w:r>
          </w:p>
        </w:tc>
        <w:tc>
          <w:tcPr>
            <w:tcW w:w="709"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rPr>
              <w:t>21</w:t>
            </w:r>
          </w:p>
        </w:tc>
        <w:tc>
          <w:tcPr>
            <w:tcW w:w="707"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rPr>
              <w:t>22</w:t>
            </w:r>
          </w:p>
        </w:tc>
      </w:tr>
      <w:tr w:rsidR="008E2785">
        <w:trPr>
          <w:cantSplit/>
          <w:trHeight w:val="1390"/>
        </w:trPr>
        <w:tc>
          <w:tcPr>
            <w:tcW w:w="1101"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pPr>
            <w:r>
              <w:rPr>
                <w:rFonts w:ascii="Arial" w:hAnsi="Arial" w:cs="Arial"/>
                <w:eastAsianLayout w:id="-1674381308" w:vert="1"/>
              </w:rPr>
              <w:lastRenderedPageBreak/>
              <w:t>Ежегодный индекс роста заработной платы, %</w:t>
            </w:r>
          </w:p>
        </w:tc>
        <w:tc>
          <w:tcPr>
            <w:tcW w:w="850"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307" w:vert="1"/>
              </w:rPr>
              <w:t>Вариант 1</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06" w:vert="1"/>
              </w:rPr>
              <w:t>4,7</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05" w:vert="1"/>
              </w:rPr>
              <w:t>4,7</w:t>
            </w:r>
          </w:p>
        </w:tc>
        <w:tc>
          <w:tcPr>
            <w:tcW w:w="70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04" w:vert="1"/>
              </w:rPr>
              <w:t>4,7</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03" w:vert="1"/>
              </w:rPr>
              <w:t>3,6</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02" w:vert="1"/>
              </w:rPr>
              <w:t>3,6</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01" w:vert="1"/>
              </w:rPr>
              <w:t>3,6</w:t>
            </w:r>
          </w:p>
        </w:tc>
        <w:tc>
          <w:tcPr>
            <w:tcW w:w="70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00" w:vert="1"/>
              </w:rPr>
              <w:t>3,6</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299" w:vert="1"/>
              </w:rPr>
              <w:t>3,6</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298" w:vert="1"/>
              </w:rPr>
              <w:t>3,1</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297" w:vert="1"/>
              </w:rPr>
              <w:t>3,1</w:t>
            </w:r>
          </w:p>
        </w:tc>
        <w:tc>
          <w:tcPr>
            <w:tcW w:w="70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296" w:vert="1"/>
              </w:rPr>
              <w:t>3,1</w:t>
            </w:r>
          </w:p>
        </w:tc>
        <w:tc>
          <w:tcPr>
            <w:tcW w:w="851"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12" w:vert="1"/>
              </w:rPr>
              <w:t>3,1</w:t>
            </w:r>
          </w:p>
        </w:tc>
        <w:tc>
          <w:tcPr>
            <w:tcW w:w="709" w:type="dxa"/>
            <w:tcBorders>
              <w:bottom w:val="single" w:sz="4" w:space="0" w:color="00000A"/>
              <w:right w:val="single" w:sz="4" w:space="0" w:color="00000A"/>
            </w:tcBorders>
            <w:shd w:val="clear" w:color="auto" w:fill="auto"/>
          </w:tcPr>
          <w:p w:rsidR="008E2785" w:rsidRDefault="00087026">
            <w:pPr>
              <w:pStyle w:val="a0"/>
              <w:ind w:left="113" w:right="113"/>
              <w:jc w:val="center"/>
            </w:pPr>
            <w:r>
              <w:rPr>
                <w:rFonts w:ascii="Arial" w:hAnsi="Arial" w:cs="Arial"/>
                <w:eastAsianLayout w:id="-1674381311" w:vert="1"/>
              </w:rPr>
              <w:t>3,1</w:t>
            </w:r>
          </w:p>
        </w:tc>
        <w:tc>
          <w:tcPr>
            <w:tcW w:w="708" w:type="dxa"/>
            <w:tcBorders>
              <w:bottom w:val="single" w:sz="4" w:space="0" w:color="00000A"/>
              <w:right w:val="single" w:sz="4" w:space="0" w:color="00000A"/>
            </w:tcBorders>
            <w:shd w:val="clear" w:color="auto" w:fill="auto"/>
          </w:tcPr>
          <w:p w:rsidR="008E2785" w:rsidRDefault="00087026">
            <w:pPr>
              <w:pStyle w:val="a0"/>
              <w:ind w:left="113" w:right="113"/>
              <w:jc w:val="center"/>
            </w:pPr>
            <w:r>
              <w:rPr>
                <w:rFonts w:ascii="Arial" w:hAnsi="Arial" w:cs="Arial"/>
                <w:eastAsianLayout w:id="-1674381310" w:vert="1"/>
              </w:rPr>
              <w:t>3,1</w:t>
            </w:r>
          </w:p>
        </w:tc>
        <w:tc>
          <w:tcPr>
            <w:tcW w:w="566" w:type="dxa"/>
            <w:tcBorders>
              <w:bottom w:val="single" w:sz="4" w:space="0" w:color="00000A"/>
              <w:right w:val="single" w:sz="4" w:space="0" w:color="00000A"/>
            </w:tcBorders>
            <w:shd w:val="clear" w:color="auto" w:fill="auto"/>
          </w:tcPr>
          <w:p w:rsidR="008E2785" w:rsidRDefault="00087026">
            <w:pPr>
              <w:pStyle w:val="a0"/>
              <w:ind w:left="113" w:right="113"/>
              <w:jc w:val="center"/>
            </w:pPr>
            <w:r>
              <w:rPr>
                <w:rFonts w:ascii="Arial" w:hAnsi="Arial" w:cs="Arial"/>
                <w:eastAsianLayout w:id="-1674381309" w:vert="1"/>
              </w:rPr>
              <w:t>3,1</w:t>
            </w:r>
          </w:p>
        </w:tc>
        <w:tc>
          <w:tcPr>
            <w:tcW w:w="709" w:type="dxa"/>
            <w:tcBorders>
              <w:bottom w:val="single" w:sz="4" w:space="0" w:color="00000A"/>
              <w:right w:val="single" w:sz="4" w:space="0" w:color="00000A"/>
            </w:tcBorders>
            <w:shd w:val="clear" w:color="auto" w:fill="auto"/>
          </w:tcPr>
          <w:p w:rsidR="008E2785" w:rsidRDefault="00087026">
            <w:pPr>
              <w:pStyle w:val="a0"/>
              <w:ind w:left="113" w:right="113"/>
              <w:jc w:val="center"/>
            </w:pPr>
            <w:r>
              <w:rPr>
                <w:rFonts w:ascii="Arial" w:hAnsi="Arial" w:cs="Arial"/>
                <w:eastAsianLayout w:id="-1674381308" w:vert="1"/>
              </w:rPr>
              <w:t>3,1</w:t>
            </w:r>
          </w:p>
        </w:tc>
        <w:tc>
          <w:tcPr>
            <w:tcW w:w="709" w:type="dxa"/>
            <w:tcBorders>
              <w:bottom w:val="single" w:sz="4" w:space="0" w:color="00000A"/>
              <w:right w:val="single" w:sz="4" w:space="0" w:color="00000A"/>
            </w:tcBorders>
            <w:shd w:val="clear" w:color="auto" w:fill="auto"/>
          </w:tcPr>
          <w:p w:rsidR="008E2785" w:rsidRDefault="00087026">
            <w:pPr>
              <w:pStyle w:val="a0"/>
              <w:ind w:left="113" w:right="113"/>
              <w:jc w:val="center"/>
            </w:pPr>
            <w:r>
              <w:rPr>
                <w:rFonts w:ascii="Arial" w:hAnsi="Arial" w:cs="Arial"/>
                <w:eastAsianLayout w:id="-1674381307" w:vert="1"/>
              </w:rPr>
              <w:t>3,1</w:t>
            </w:r>
          </w:p>
        </w:tc>
        <w:tc>
          <w:tcPr>
            <w:tcW w:w="707" w:type="dxa"/>
            <w:tcBorders>
              <w:bottom w:val="single" w:sz="4" w:space="0" w:color="00000A"/>
              <w:right w:val="single" w:sz="4" w:space="0" w:color="00000A"/>
            </w:tcBorders>
            <w:shd w:val="clear" w:color="auto" w:fill="auto"/>
          </w:tcPr>
          <w:p w:rsidR="008E2785" w:rsidRDefault="00087026">
            <w:pPr>
              <w:pStyle w:val="a0"/>
              <w:ind w:left="113" w:right="113"/>
              <w:jc w:val="center"/>
            </w:pPr>
            <w:r>
              <w:rPr>
                <w:rFonts w:ascii="Arial" w:hAnsi="Arial" w:cs="Arial"/>
                <w:eastAsianLayout w:id="-1674381306" w:vert="1"/>
              </w:rPr>
              <w:t>3,1</w:t>
            </w:r>
          </w:p>
        </w:tc>
      </w:tr>
      <w:tr w:rsidR="008E2785">
        <w:trPr>
          <w:cantSplit/>
          <w:trHeight w:val="1410"/>
        </w:trPr>
        <w:tc>
          <w:tcPr>
            <w:tcW w:w="110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ind w:left="113" w:right="113"/>
            </w:pPr>
          </w:p>
        </w:tc>
        <w:tc>
          <w:tcPr>
            <w:tcW w:w="850"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304" w:vert="1"/>
              </w:rPr>
              <w:t>Вариант 2</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03" w:vert="1"/>
              </w:rPr>
              <w:t>5,4</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02" w:vert="1"/>
              </w:rPr>
              <w:t>5,4</w:t>
            </w:r>
          </w:p>
        </w:tc>
        <w:tc>
          <w:tcPr>
            <w:tcW w:w="70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01" w:vert="1"/>
              </w:rPr>
              <w:t>5,4</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00" w:vert="1"/>
              </w:rPr>
              <w:t>4,6</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299" w:vert="1"/>
              </w:rPr>
              <w:t>4,6</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298" w:vert="1"/>
              </w:rPr>
              <w:t>4,6</w:t>
            </w:r>
          </w:p>
        </w:tc>
        <w:tc>
          <w:tcPr>
            <w:tcW w:w="70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297" w:vert="1"/>
              </w:rPr>
              <w:t>4,6</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296" w:vert="1"/>
              </w:rPr>
              <w:t>4,6</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12" w:vert="1"/>
              </w:rPr>
              <w:t>4,1</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11" w:vert="1"/>
              </w:rPr>
              <w:t>4,1</w:t>
            </w:r>
          </w:p>
        </w:tc>
        <w:tc>
          <w:tcPr>
            <w:tcW w:w="70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10" w:vert="1"/>
              </w:rPr>
              <w:t>4,1</w:t>
            </w:r>
          </w:p>
        </w:tc>
        <w:tc>
          <w:tcPr>
            <w:tcW w:w="851"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09" w:vert="1"/>
              </w:rPr>
              <w:t>4,1</w:t>
            </w:r>
          </w:p>
        </w:tc>
        <w:tc>
          <w:tcPr>
            <w:tcW w:w="709" w:type="dxa"/>
            <w:tcBorders>
              <w:bottom w:val="single" w:sz="4" w:space="0" w:color="00000A"/>
              <w:right w:val="single" w:sz="4" w:space="0" w:color="00000A"/>
            </w:tcBorders>
            <w:shd w:val="clear" w:color="auto" w:fill="auto"/>
          </w:tcPr>
          <w:p w:rsidR="008E2785" w:rsidRDefault="00087026">
            <w:pPr>
              <w:pStyle w:val="a0"/>
              <w:ind w:left="113" w:right="113"/>
              <w:jc w:val="center"/>
            </w:pPr>
            <w:r>
              <w:rPr>
                <w:rFonts w:ascii="Arial" w:hAnsi="Arial" w:cs="Arial"/>
                <w:eastAsianLayout w:id="-1674381308" w:vert="1"/>
              </w:rPr>
              <w:t>4,1</w:t>
            </w:r>
          </w:p>
        </w:tc>
        <w:tc>
          <w:tcPr>
            <w:tcW w:w="708" w:type="dxa"/>
            <w:tcBorders>
              <w:bottom w:val="single" w:sz="4" w:space="0" w:color="00000A"/>
              <w:right w:val="single" w:sz="4" w:space="0" w:color="00000A"/>
            </w:tcBorders>
            <w:shd w:val="clear" w:color="auto" w:fill="auto"/>
          </w:tcPr>
          <w:p w:rsidR="008E2785" w:rsidRDefault="00087026">
            <w:pPr>
              <w:pStyle w:val="a0"/>
              <w:ind w:left="113" w:right="113"/>
              <w:jc w:val="center"/>
            </w:pPr>
            <w:r>
              <w:rPr>
                <w:rFonts w:ascii="Arial" w:hAnsi="Arial" w:cs="Arial"/>
                <w:eastAsianLayout w:id="-1674381307" w:vert="1"/>
              </w:rPr>
              <w:t>4,1</w:t>
            </w:r>
          </w:p>
        </w:tc>
        <w:tc>
          <w:tcPr>
            <w:tcW w:w="566" w:type="dxa"/>
            <w:tcBorders>
              <w:bottom w:val="single" w:sz="4" w:space="0" w:color="00000A"/>
              <w:right w:val="single" w:sz="4" w:space="0" w:color="00000A"/>
            </w:tcBorders>
            <w:shd w:val="clear" w:color="auto" w:fill="auto"/>
          </w:tcPr>
          <w:p w:rsidR="008E2785" w:rsidRDefault="00087026">
            <w:pPr>
              <w:pStyle w:val="a0"/>
              <w:ind w:left="113" w:right="113"/>
              <w:jc w:val="center"/>
            </w:pPr>
            <w:r>
              <w:rPr>
                <w:rFonts w:ascii="Arial" w:hAnsi="Arial" w:cs="Arial"/>
                <w:eastAsianLayout w:id="-1674381306" w:vert="1"/>
              </w:rPr>
              <w:t>4,1</w:t>
            </w:r>
          </w:p>
        </w:tc>
        <w:tc>
          <w:tcPr>
            <w:tcW w:w="709" w:type="dxa"/>
            <w:tcBorders>
              <w:bottom w:val="single" w:sz="4" w:space="0" w:color="00000A"/>
              <w:right w:val="single" w:sz="4" w:space="0" w:color="00000A"/>
            </w:tcBorders>
            <w:shd w:val="clear" w:color="auto" w:fill="auto"/>
          </w:tcPr>
          <w:p w:rsidR="008E2785" w:rsidRDefault="00087026">
            <w:pPr>
              <w:pStyle w:val="a0"/>
              <w:ind w:left="113" w:right="113"/>
              <w:jc w:val="center"/>
            </w:pPr>
            <w:r>
              <w:rPr>
                <w:rFonts w:ascii="Arial" w:hAnsi="Arial" w:cs="Arial"/>
                <w:eastAsianLayout w:id="-1674381305" w:vert="1"/>
              </w:rPr>
              <w:t>4,1</w:t>
            </w:r>
          </w:p>
        </w:tc>
        <w:tc>
          <w:tcPr>
            <w:tcW w:w="709" w:type="dxa"/>
            <w:tcBorders>
              <w:bottom w:val="single" w:sz="4" w:space="0" w:color="00000A"/>
              <w:right w:val="single" w:sz="4" w:space="0" w:color="00000A"/>
            </w:tcBorders>
            <w:shd w:val="clear" w:color="auto" w:fill="auto"/>
          </w:tcPr>
          <w:p w:rsidR="008E2785" w:rsidRDefault="00087026">
            <w:pPr>
              <w:pStyle w:val="a0"/>
              <w:ind w:left="113" w:right="113"/>
              <w:jc w:val="center"/>
            </w:pPr>
            <w:r>
              <w:rPr>
                <w:rFonts w:ascii="Arial" w:hAnsi="Arial" w:cs="Arial"/>
                <w:eastAsianLayout w:id="-1674381304" w:vert="1"/>
              </w:rPr>
              <w:t>4,1</w:t>
            </w:r>
          </w:p>
        </w:tc>
        <w:tc>
          <w:tcPr>
            <w:tcW w:w="707" w:type="dxa"/>
            <w:tcBorders>
              <w:bottom w:val="single" w:sz="4" w:space="0" w:color="00000A"/>
              <w:right w:val="single" w:sz="4" w:space="0" w:color="00000A"/>
            </w:tcBorders>
            <w:shd w:val="clear" w:color="auto" w:fill="auto"/>
          </w:tcPr>
          <w:p w:rsidR="008E2785" w:rsidRDefault="00087026">
            <w:pPr>
              <w:pStyle w:val="a0"/>
              <w:ind w:left="113" w:right="113"/>
              <w:jc w:val="center"/>
            </w:pPr>
            <w:r>
              <w:rPr>
                <w:rFonts w:ascii="Arial" w:hAnsi="Arial" w:cs="Arial"/>
                <w:eastAsianLayout w:id="-1674381303" w:vert="1"/>
              </w:rPr>
              <w:t>4,1</w:t>
            </w:r>
          </w:p>
        </w:tc>
      </w:tr>
      <w:tr w:rsidR="008E2785">
        <w:trPr>
          <w:cantSplit/>
          <w:trHeight w:val="1415"/>
        </w:trPr>
        <w:tc>
          <w:tcPr>
            <w:tcW w:w="110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ind w:left="113" w:right="113"/>
            </w:pPr>
          </w:p>
        </w:tc>
        <w:tc>
          <w:tcPr>
            <w:tcW w:w="850"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301" w:vert="1"/>
              </w:rPr>
              <w:t>Вариант 3</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00" w:vert="1"/>
              </w:rPr>
              <w:t>11,1</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299" w:vert="1"/>
              </w:rPr>
              <w:t>11,1</w:t>
            </w:r>
          </w:p>
        </w:tc>
        <w:tc>
          <w:tcPr>
            <w:tcW w:w="70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298" w:vert="1"/>
              </w:rPr>
              <w:t>11,1</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297" w:vert="1"/>
              </w:rPr>
              <w:t>8,2</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296" w:vert="1"/>
              </w:rPr>
              <w:t>8,2</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12" w:vert="1"/>
              </w:rPr>
              <w:t>8,2</w:t>
            </w:r>
          </w:p>
        </w:tc>
        <w:tc>
          <w:tcPr>
            <w:tcW w:w="70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11" w:vert="1"/>
              </w:rPr>
              <w:t>8,2</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10" w:vert="1"/>
              </w:rPr>
              <w:t>8,2</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09" w:vert="1"/>
              </w:rPr>
              <w:t>4,6</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08" w:vert="1"/>
              </w:rPr>
              <w:t>4,6</w:t>
            </w:r>
          </w:p>
        </w:tc>
        <w:tc>
          <w:tcPr>
            <w:tcW w:w="70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07" w:vert="1"/>
              </w:rPr>
              <w:t>4,6</w:t>
            </w:r>
          </w:p>
        </w:tc>
        <w:tc>
          <w:tcPr>
            <w:tcW w:w="851"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eastAsianLayout w:id="-1674381306" w:vert="1"/>
              </w:rPr>
              <w:t>4,6</w:t>
            </w:r>
          </w:p>
        </w:tc>
        <w:tc>
          <w:tcPr>
            <w:tcW w:w="709" w:type="dxa"/>
            <w:tcBorders>
              <w:bottom w:val="single" w:sz="4" w:space="0" w:color="00000A"/>
              <w:right w:val="single" w:sz="4" w:space="0" w:color="00000A"/>
            </w:tcBorders>
            <w:shd w:val="clear" w:color="auto" w:fill="auto"/>
          </w:tcPr>
          <w:p w:rsidR="008E2785" w:rsidRDefault="00087026">
            <w:pPr>
              <w:pStyle w:val="a0"/>
              <w:ind w:left="113" w:right="113"/>
              <w:jc w:val="center"/>
            </w:pPr>
            <w:r>
              <w:rPr>
                <w:rFonts w:ascii="Arial" w:hAnsi="Arial" w:cs="Arial"/>
                <w:eastAsianLayout w:id="-1674381305" w:vert="1"/>
              </w:rPr>
              <w:t>4,6</w:t>
            </w:r>
          </w:p>
        </w:tc>
        <w:tc>
          <w:tcPr>
            <w:tcW w:w="708" w:type="dxa"/>
            <w:tcBorders>
              <w:bottom w:val="single" w:sz="4" w:space="0" w:color="00000A"/>
              <w:right w:val="single" w:sz="4" w:space="0" w:color="00000A"/>
            </w:tcBorders>
            <w:shd w:val="clear" w:color="auto" w:fill="auto"/>
          </w:tcPr>
          <w:p w:rsidR="008E2785" w:rsidRDefault="00087026">
            <w:pPr>
              <w:pStyle w:val="a0"/>
              <w:ind w:left="113" w:right="113"/>
              <w:jc w:val="center"/>
            </w:pPr>
            <w:r>
              <w:rPr>
                <w:rFonts w:ascii="Arial" w:hAnsi="Arial" w:cs="Arial"/>
                <w:eastAsianLayout w:id="-1674381304" w:vert="1"/>
              </w:rPr>
              <w:t>4,6</w:t>
            </w:r>
          </w:p>
        </w:tc>
        <w:tc>
          <w:tcPr>
            <w:tcW w:w="566" w:type="dxa"/>
            <w:tcBorders>
              <w:bottom w:val="single" w:sz="4" w:space="0" w:color="00000A"/>
              <w:right w:val="single" w:sz="4" w:space="0" w:color="00000A"/>
            </w:tcBorders>
            <w:shd w:val="clear" w:color="auto" w:fill="auto"/>
          </w:tcPr>
          <w:p w:rsidR="008E2785" w:rsidRDefault="00087026">
            <w:pPr>
              <w:pStyle w:val="a0"/>
              <w:ind w:left="113" w:right="113"/>
              <w:jc w:val="center"/>
            </w:pPr>
            <w:r>
              <w:rPr>
                <w:rFonts w:ascii="Arial" w:hAnsi="Arial" w:cs="Arial"/>
                <w:eastAsianLayout w:id="-1674381303" w:vert="1"/>
              </w:rPr>
              <w:t>4,6</w:t>
            </w:r>
          </w:p>
        </w:tc>
        <w:tc>
          <w:tcPr>
            <w:tcW w:w="709" w:type="dxa"/>
            <w:tcBorders>
              <w:bottom w:val="single" w:sz="4" w:space="0" w:color="00000A"/>
              <w:right w:val="single" w:sz="4" w:space="0" w:color="00000A"/>
            </w:tcBorders>
            <w:shd w:val="clear" w:color="auto" w:fill="auto"/>
          </w:tcPr>
          <w:p w:rsidR="008E2785" w:rsidRDefault="00087026">
            <w:pPr>
              <w:pStyle w:val="a0"/>
              <w:ind w:left="113" w:right="113"/>
              <w:jc w:val="center"/>
            </w:pPr>
            <w:r>
              <w:rPr>
                <w:rFonts w:ascii="Arial" w:hAnsi="Arial" w:cs="Arial"/>
                <w:eastAsianLayout w:id="-1674381302" w:vert="1"/>
              </w:rPr>
              <w:t>4,6</w:t>
            </w:r>
          </w:p>
        </w:tc>
        <w:tc>
          <w:tcPr>
            <w:tcW w:w="709" w:type="dxa"/>
            <w:tcBorders>
              <w:bottom w:val="single" w:sz="4" w:space="0" w:color="00000A"/>
              <w:right w:val="single" w:sz="4" w:space="0" w:color="00000A"/>
            </w:tcBorders>
            <w:shd w:val="clear" w:color="auto" w:fill="auto"/>
          </w:tcPr>
          <w:p w:rsidR="008E2785" w:rsidRDefault="00087026">
            <w:pPr>
              <w:pStyle w:val="a0"/>
              <w:ind w:left="113" w:right="113"/>
              <w:jc w:val="center"/>
            </w:pPr>
            <w:r>
              <w:rPr>
                <w:rFonts w:ascii="Arial" w:hAnsi="Arial" w:cs="Arial"/>
                <w:eastAsianLayout w:id="-1674381301" w:vert="1"/>
              </w:rPr>
              <w:t>4,6</w:t>
            </w:r>
          </w:p>
        </w:tc>
        <w:tc>
          <w:tcPr>
            <w:tcW w:w="707" w:type="dxa"/>
            <w:tcBorders>
              <w:bottom w:val="single" w:sz="4" w:space="0" w:color="00000A"/>
              <w:right w:val="single" w:sz="4" w:space="0" w:color="00000A"/>
            </w:tcBorders>
            <w:shd w:val="clear" w:color="auto" w:fill="auto"/>
          </w:tcPr>
          <w:p w:rsidR="008E2785" w:rsidRDefault="00087026">
            <w:pPr>
              <w:pStyle w:val="a0"/>
              <w:ind w:left="113" w:right="113"/>
              <w:jc w:val="center"/>
            </w:pPr>
            <w:r>
              <w:rPr>
                <w:rFonts w:ascii="Arial" w:hAnsi="Arial" w:cs="Arial"/>
                <w:eastAsianLayout w:id="-1674381300" w:vert="1"/>
              </w:rPr>
              <w:t>4,6</w:t>
            </w:r>
          </w:p>
        </w:tc>
      </w:tr>
      <w:tr w:rsidR="008E2785">
        <w:trPr>
          <w:cantSplit/>
          <w:trHeight w:val="1368"/>
        </w:trPr>
        <w:tc>
          <w:tcPr>
            <w:tcW w:w="1101"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pPr>
            <w:r>
              <w:rPr>
                <w:rFonts w:ascii="Arial" w:hAnsi="Arial" w:cs="Arial"/>
                <w:eastAsianLayout w:id="-1674381299" w:vert="1"/>
              </w:rPr>
              <w:t>Номинальная начисленная заработная плата, руб.</w:t>
            </w:r>
          </w:p>
        </w:tc>
        <w:tc>
          <w:tcPr>
            <w:tcW w:w="850"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298" w:vert="1"/>
              </w:rPr>
              <w:t>Вариант 1</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297" w:vert="1"/>
              </w:rPr>
              <w:t>37633,7</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296" w:vert="1"/>
              </w:rPr>
              <w:t>39402,48</w:t>
            </w:r>
          </w:p>
        </w:tc>
        <w:tc>
          <w:tcPr>
            <w:tcW w:w="708"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12" w:vert="1"/>
              </w:rPr>
              <w:t>41254,4</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11" w:vert="1"/>
              </w:rPr>
              <w:t>42739,56</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10" w:vert="1"/>
              </w:rPr>
              <w:t>44278,18</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9" w:vert="1"/>
              </w:rPr>
              <w:t>45872,2</w:t>
            </w:r>
          </w:p>
        </w:tc>
        <w:tc>
          <w:tcPr>
            <w:tcW w:w="707"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8" w:vert="1"/>
              </w:rPr>
              <w:t>47523,6</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7" w:vert="1"/>
              </w:rPr>
              <w:t>49234,45</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6" w:vert="1"/>
              </w:rPr>
              <w:t>50760,71</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5" w:vert="1"/>
              </w:rPr>
              <w:t>52334,3</w:t>
            </w:r>
          </w:p>
        </w:tc>
        <w:tc>
          <w:tcPr>
            <w:tcW w:w="708"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4" w:vert="1"/>
              </w:rPr>
              <w:t>53956,66</w:t>
            </w:r>
          </w:p>
        </w:tc>
        <w:tc>
          <w:tcPr>
            <w:tcW w:w="851"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3" w:vert="1"/>
              </w:rPr>
              <w:t>55629,32</w:t>
            </w:r>
          </w:p>
        </w:tc>
        <w:tc>
          <w:tcPr>
            <w:tcW w:w="709" w:type="dxa"/>
            <w:tcBorders>
              <w:bottom w:val="single" w:sz="4" w:space="0" w:color="00000A"/>
              <w:right w:val="single" w:sz="4" w:space="0" w:color="00000A"/>
            </w:tcBorders>
            <w:shd w:val="clear" w:color="auto" w:fill="auto"/>
            <w:vAlign w:val="center"/>
          </w:tcPr>
          <w:p w:rsidR="008E2785" w:rsidRDefault="00087026">
            <w:pPr>
              <w:pStyle w:val="a0"/>
              <w:ind w:left="113" w:right="113"/>
            </w:pPr>
            <w:r>
              <w:rPr>
                <w:rFonts w:ascii="Arial" w:hAnsi="Arial" w:cs="Arial"/>
                <w:color w:val="000000"/>
                <w:eastAsianLayout w:id="-1674381302" w:vert="1"/>
              </w:rPr>
              <w:t>57353,82</w:t>
            </w:r>
          </w:p>
        </w:tc>
        <w:tc>
          <w:tcPr>
            <w:tcW w:w="708" w:type="dxa"/>
            <w:tcBorders>
              <w:bottom w:val="single" w:sz="4" w:space="0" w:color="00000A"/>
              <w:right w:val="single" w:sz="4" w:space="0" w:color="00000A"/>
            </w:tcBorders>
            <w:shd w:val="clear" w:color="auto" w:fill="auto"/>
          </w:tcPr>
          <w:p w:rsidR="008E2785" w:rsidRDefault="00087026">
            <w:pPr>
              <w:pStyle w:val="a0"/>
              <w:jc w:val="center"/>
            </w:pPr>
            <w:r>
              <w:rPr>
                <w:rFonts w:ascii="Arial" w:hAnsi="Arial" w:cs="Arial"/>
                <w:color w:val="000000"/>
                <w:eastAsianLayout w:id="-1674381301" w:vert="1"/>
              </w:rPr>
              <w:t>59131,79</w:t>
            </w:r>
          </w:p>
          <w:p w:rsidR="008E2785" w:rsidRDefault="008E2785">
            <w:pPr>
              <w:pStyle w:val="a0"/>
              <w:ind w:left="113" w:right="113"/>
              <w:jc w:val="center"/>
            </w:pPr>
          </w:p>
        </w:tc>
        <w:tc>
          <w:tcPr>
            <w:tcW w:w="566" w:type="dxa"/>
            <w:tcBorders>
              <w:bottom w:val="single" w:sz="4" w:space="0" w:color="00000A"/>
              <w:right w:val="single" w:sz="4" w:space="0" w:color="00000A"/>
            </w:tcBorders>
            <w:shd w:val="clear" w:color="auto" w:fill="auto"/>
          </w:tcPr>
          <w:p w:rsidR="008E2785" w:rsidRDefault="00087026">
            <w:pPr>
              <w:pStyle w:val="a0"/>
              <w:jc w:val="center"/>
            </w:pPr>
            <w:r>
              <w:rPr>
                <w:rFonts w:ascii="Arial" w:hAnsi="Arial" w:cs="Arial"/>
                <w:color w:val="000000"/>
                <w:eastAsianLayout w:id="-1674381299" w:vert="1"/>
              </w:rPr>
              <w:t>60964,88</w:t>
            </w:r>
          </w:p>
          <w:p w:rsidR="008E2785" w:rsidRDefault="008E2785">
            <w:pPr>
              <w:pStyle w:val="a0"/>
              <w:ind w:left="113" w:right="113"/>
              <w:jc w:val="center"/>
            </w:pPr>
          </w:p>
        </w:tc>
        <w:tc>
          <w:tcPr>
            <w:tcW w:w="709" w:type="dxa"/>
            <w:tcBorders>
              <w:bottom w:val="single" w:sz="4" w:space="0" w:color="00000A"/>
              <w:right w:val="single" w:sz="4" w:space="0" w:color="00000A"/>
            </w:tcBorders>
            <w:shd w:val="clear" w:color="auto" w:fill="auto"/>
          </w:tcPr>
          <w:p w:rsidR="008E2785" w:rsidRDefault="00087026">
            <w:pPr>
              <w:pStyle w:val="a0"/>
              <w:jc w:val="center"/>
            </w:pPr>
            <w:r>
              <w:rPr>
                <w:rFonts w:ascii="Arial" w:hAnsi="Arial" w:cs="Arial"/>
                <w:color w:val="000000"/>
                <w:eastAsianLayout w:id="-1674381297" w:vert="1"/>
              </w:rPr>
              <w:t>62854,79</w:t>
            </w:r>
          </w:p>
          <w:p w:rsidR="008E2785" w:rsidRDefault="008E2785">
            <w:pPr>
              <w:pStyle w:val="a0"/>
              <w:ind w:left="113" w:right="113"/>
              <w:jc w:val="center"/>
            </w:pPr>
          </w:p>
        </w:tc>
        <w:tc>
          <w:tcPr>
            <w:tcW w:w="709" w:type="dxa"/>
            <w:tcBorders>
              <w:bottom w:val="single" w:sz="4" w:space="0" w:color="00000A"/>
              <w:right w:val="single" w:sz="4" w:space="0" w:color="00000A"/>
            </w:tcBorders>
            <w:shd w:val="clear" w:color="auto" w:fill="auto"/>
          </w:tcPr>
          <w:p w:rsidR="008E2785" w:rsidRDefault="00087026">
            <w:pPr>
              <w:pStyle w:val="a0"/>
              <w:jc w:val="center"/>
            </w:pPr>
            <w:r>
              <w:rPr>
                <w:rFonts w:ascii="Arial" w:hAnsi="Arial" w:cs="Arial"/>
                <w:color w:val="000000"/>
                <w:eastAsianLayout w:id="-1674381312" w:vert="1"/>
              </w:rPr>
              <w:t>64803,29</w:t>
            </w:r>
          </w:p>
          <w:p w:rsidR="008E2785" w:rsidRDefault="008E2785">
            <w:pPr>
              <w:pStyle w:val="a0"/>
              <w:ind w:left="113" w:right="113"/>
              <w:jc w:val="center"/>
            </w:pPr>
          </w:p>
        </w:tc>
        <w:tc>
          <w:tcPr>
            <w:tcW w:w="707" w:type="dxa"/>
            <w:tcBorders>
              <w:bottom w:val="single" w:sz="4" w:space="0" w:color="00000A"/>
              <w:right w:val="single" w:sz="4" w:space="0" w:color="00000A"/>
            </w:tcBorders>
            <w:shd w:val="clear" w:color="auto" w:fill="auto"/>
          </w:tcPr>
          <w:p w:rsidR="008E2785" w:rsidRDefault="00087026">
            <w:pPr>
              <w:pStyle w:val="a0"/>
              <w:jc w:val="center"/>
            </w:pPr>
            <w:r>
              <w:rPr>
                <w:rFonts w:ascii="Arial" w:hAnsi="Arial" w:cs="Arial"/>
                <w:color w:val="000000"/>
                <w:eastAsianLayout w:id="-1674381310" w:vert="1"/>
              </w:rPr>
              <w:t>66812,19</w:t>
            </w:r>
          </w:p>
          <w:p w:rsidR="008E2785" w:rsidRDefault="008E2785">
            <w:pPr>
              <w:pStyle w:val="a0"/>
              <w:ind w:left="113" w:right="113"/>
              <w:jc w:val="center"/>
            </w:pPr>
          </w:p>
        </w:tc>
      </w:tr>
      <w:tr w:rsidR="008E2785">
        <w:trPr>
          <w:cantSplit/>
          <w:trHeight w:val="1588"/>
        </w:trPr>
        <w:tc>
          <w:tcPr>
            <w:tcW w:w="110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850"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308" w:vert="1"/>
              </w:rPr>
              <w:t>Вариант 2</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307" w:vert="1"/>
              </w:rPr>
              <w:t>37633,7</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6" w:vert="1"/>
              </w:rPr>
              <w:t>39665,92</w:t>
            </w:r>
          </w:p>
        </w:tc>
        <w:tc>
          <w:tcPr>
            <w:tcW w:w="708"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5" w:vert="1"/>
              </w:rPr>
              <w:t>41807,88</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4" w:vert="1"/>
              </w:rPr>
              <w:t>43731,04</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3" w:vert="1"/>
              </w:rPr>
              <w:t>45742,67</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2" w:vert="1"/>
              </w:rPr>
              <w:t>47846,83</w:t>
            </w:r>
          </w:p>
        </w:tc>
        <w:tc>
          <w:tcPr>
            <w:tcW w:w="707"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1" w:vert="1"/>
              </w:rPr>
              <w:t>50047,79</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0" w:vert="1"/>
              </w:rPr>
              <w:t>52349,99</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299" w:vert="1"/>
              </w:rPr>
              <w:t>54496,33</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298" w:vert="1"/>
              </w:rPr>
              <w:t>56730,68</w:t>
            </w:r>
          </w:p>
        </w:tc>
        <w:tc>
          <w:tcPr>
            <w:tcW w:w="708"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297" w:vert="1"/>
              </w:rPr>
              <w:t>59056,64</w:t>
            </w:r>
          </w:p>
        </w:tc>
        <w:tc>
          <w:tcPr>
            <w:tcW w:w="851"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296" w:vert="1"/>
              </w:rPr>
              <w:t>61477,96</w:t>
            </w:r>
          </w:p>
        </w:tc>
        <w:tc>
          <w:tcPr>
            <w:tcW w:w="709" w:type="dxa"/>
            <w:tcBorders>
              <w:bottom w:val="single" w:sz="4" w:space="0" w:color="00000A"/>
              <w:right w:val="single" w:sz="4" w:space="0" w:color="00000A"/>
            </w:tcBorders>
            <w:shd w:val="clear" w:color="auto" w:fill="auto"/>
          </w:tcPr>
          <w:p w:rsidR="008E2785" w:rsidRDefault="00087026">
            <w:pPr>
              <w:pStyle w:val="a0"/>
              <w:ind w:left="113" w:right="113"/>
            </w:pPr>
            <w:r>
              <w:rPr>
                <w:rFonts w:ascii="Arial" w:hAnsi="Arial" w:cs="Arial"/>
                <w:color w:val="000000"/>
                <w:eastAsianLayout w:id="-1674381312" w:vert="1"/>
              </w:rPr>
              <w:t>63998,56</w:t>
            </w:r>
          </w:p>
          <w:p w:rsidR="008E2785" w:rsidRDefault="008E2785">
            <w:pPr>
              <w:pStyle w:val="a0"/>
              <w:ind w:left="113" w:right="113"/>
            </w:pPr>
          </w:p>
        </w:tc>
        <w:tc>
          <w:tcPr>
            <w:tcW w:w="708" w:type="dxa"/>
            <w:tcBorders>
              <w:bottom w:val="single" w:sz="4" w:space="0" w:color="00000A"/>
              <w:right w:val="single" w:sz="4" w:space="0" w:color="00000A"/>
            </w:tcBorders>
            <w:shd w:val="clear" w:color="auto" w:fill="auto"/>
          </w:tcPr>
          <w:p w:rsidR="008E2785" w:rsidRDefault="00087026">
            <w:pPr>
              <w:pStyle w:val="a0"/>
              <w:jc w:val="center"/>
            </w:pPr>
            <w:r>
              <w:rPr>
                <w:rFonts w:ascii="Arial" w:hAnsi="Arial" w:cs="Arial"/>
                <w:color w:val="000000"/>
                <w:eastAsianLayout w:id="-1674381310" w:vert="1"/>
              </w:rPr>
              <w:t>66622,5</w:t>
            </w:r>
          </w:p>
          <w:p w:rsidR="008E2785" w:rsidRDefault="008E2785">
            <w:pPr>
              <w:pStyle w:val="a0"/>
              <w:jc w:val="center"/>
            </w:pPr>
          </w:p>
        </w:tc>
        <w:tc>
          <w:tcPr>
            <w:tcW w:w="566" w:type="dxa"/>
            <w:tcBorders>
              <w:bottom w:val="single" w:sz="4" w:space="0" w:color="00000A"/>
              <w:right w:val="single" w:sz="4" w:space="0" w:color="00000A"/>
            </w:tcBorders>
            <w:shd w:val="clear" w:color="auto" w:fill="auto"/>
          </w:tcPr>
          <w:p w:rsidR="008E2785" w:rsidRDefault="00087026">
            <w:pPr>
              <w:pStyle w:val="a0"/>
              <w:jc w:val="center"/>
            </w:pPr>
            <w:r>
              <w:rPr>
                <w:rFonts w:ascii="Arial" w:hAnsi="Arial" w:cs="Arial"/>
                <w:color w:val="000000"/>
                <w:eastAsianLayout w:id="-1674381308" w:vert="1"/>
              </w:rPr>
              <w:t>69354,02</w:t>
            </w:r>
          </w:p>
          <w:p w:rsidR="008E2785" w:rsidRDefault="008E2785">
            <w:pPr>
              <w:pStyle w:val="a0"/>
              <w:ind w:left="113" w:right="113"/>
              <w:jc w:val="center"/>
            </w:pPr>
          </w:p>
        </w:tc>
        <w:tc>
          <w:tcPr>
            <w:tcW w:w="709" w:type="dxa"/>
            <w:tcBorders>
              <w:bottom w:val="single" w:sz="4" w:space="0" w:color="00000A"/>
              <w:right w:val="single" w:sz="4" w:space="0" w:color="00000A"/>
            </w:tcBorders>
            <w:shd w:val="clear" w:color="auto" w:fill="auto"/>
          </w:tcPr>
          <w:p w:rsidR="008E2785" w:rsidRDefault="00087026">
            <w:pPr>
              <w:pStyle w:val="a0"/>
              <w:jc w:val="center"/>
            </w:pPr>
            <w:r>
              <w:rPr>
                <w:rFonts w:ascii="Arial" w:hAnsi="Arial" w:cs="Arial"/>
                <w:color w:val="000000"/>
                <w:eastAsianLayout w:id="-1674381306" w:vert="1"/>
              </w:rPr>
              <w:t>72197,54</w:t>
            </w:r>
          </w:p>
          <w:p w:rsidR="008E2785" w:rsidRDefault="008E2785">
            <w:pPr>
              <w:pStyle w:val="a0"/>
              <w:ind w:left="113" w:right="113"/>
              <w:jc w:val="center"/>
            </w:pPr>
          </w:p>
        </w:tc>
        <w:tc>
          <w:tcPr>
            <w:tcW w:w="709" w:type="dxa"/>
            <w:tcBorders>
              <w:bottom w:val="single" w:sz="4" w:space="0" w:color="00000A"/>
              <w:right w:val="single" w:sz="4" w:space="0" w:color="00000A"/>
            </w:tcBorders>
            <w:shd w:val="clear" w:color="auto" w:fill="auto"/>
          </w:tcPr>
          <w:p w:rsidR="008E2785" w:rsidRDefault="00087026">
            <w:pPr>
              <w:pStyle w:val="a0"/>
              <w:jc w:val="center"/>
            </w:pPr>
            <w:r>
              <w:rPr>
                <w:rFonts w:ascii="Arial" w:hAnsi="Arial" w:cs="Arial"/>
                <w:color w:val="000000"/>
                <w:eastAsianLayout w:id="-1674381304" w:vert="1"/>
              </w:rPr>
              <w:t>75157,64</w:t>
            </w:r>
          </w:p>
          <w:p w:rsidR="008E2785" w:rsidRDefault="008E2785">
            <w:pPr>
              <w:pStyle w:val="a0"/>
              <w:ind w:left="113" w:right="113"/>
              <w:jc w:val="center"/>
            </w:pPr>
          </w:p>
        </w:tc>
        <w:tc>
          <w:tcPr>
            <w:tcW w:w="707" w:type="dxa"/>
            <w:tcBorders>
              <w:bottom w:val="single" w:sz="4" w:space="0" w:color="00000A"/>
              <w:right w:val="single" w:sz="4" w:space="0" w:color="00000A"/>
            </w:tcBorders>
            <w:shd w:val="clear" w:color="auto" w:fill="auto"/>
          </w:tcPr>
          <w:p w:rsidR="008E2785" w:rsidRDefault="00087026">
            <w:pPr>
              <w:pStyle w:val="a0"/>
              <w:jc w:val="center"/>
            </w:pPr>
            <w:r>
              <w:rPr>
                <w:rFonts w:ascii="Arial" w:hAnsi="Arial" w:cs="Arial"/>
                <w:color w:val="000000"/>
                <w:eastAsianLayout w:id="-1674381302" w:vert="1"/>
              </w:rPr>
              <w:t>78239,1</w:t>
            </w:r>
          </w:p>
          <w:p w:rsidR="008E2785" w:rsidRDefault="008E2785">
            <w:pPr>
              <w:pStyle w:val="a0"/>
              <w:ind w:left="113" w:right="113"/>
              <w:jc w:val="center"/>
            </w:pPr>
          </w:p>
        </w:tc>
      </w:tr>
      <w:tr w:rsidR="008E2785">
        <w:trPr>
          <w:cantSplit/>
          <w:trHeight w:val="1709"/>
        </w:trPr>
        <w:tc>
          <w:tcPr>
            <w:tcW w:w="110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850"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300" w:vert="1"/>
              </w:rPr>
              <w:t>Вариант 3</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eastAsianLayout w:id="-1674381299" w:vert="1"/>
              </w:rPr>
              <w:t>37633,7</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298" w:vert="1"/>
              </w:rPr>
              <w:t>41811,04</w:t>
            </w:r>
          </w:p>
          <w:p w:rsidR="008E2785" w:rsidRDefault="008E2785">
            <w:pPr>
              <w:pStyle w:val="a0"/>
              <w:ind w:left="113" w:right="113"/>
            </w:pPr>
          </w:p>
        </w:tc>
        <w:tc>
          <w:tcPr>
            <w:tcW w:w="708"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296" w:vert="1"/>
              </w:rPr>
              <w:t>46452,07</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12" w:vert="1"/>
              </w:rPr>
              <w:t>50261,14</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11" w:vert="1"/>
              </w:rPr>
              <w:t>54382,55</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10" w:vert="1"/>
              </w:rPr>
              <w:t>58841,92</w:t>
            </w:r>
          </w:p>
        </w:tc>
        <w:tc>
          <w:tcPr>
            <w:tcW w:w="707"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9" w:vert="1"/>
              </w:rPr>
              <w:t>63666,96</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8" w:vert="1"/>
              </w:rPr>
              <w:t>68887,65</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7" w:vert="1"/>
              </w:rPr>
              <w:t>72056,48</w:t>
            </w:r>
          </w:p>
        </w:tc>
        <w:tc>
          <w:tcPr>
            <w:tcW w:w="709"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6" w:vert="1"/>
              </w:rPr>
              <w:t>75371,07</w:t>
            </w:r>
          </w:p>
        </w:tc>
        <w:tc>
          <w:tcPr>
            <w:tcW w:w="708"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5" w:vert="1"/>
              </w:rPr>
              <w:t>78838,14</w:t>
            </w:r>
          </w:p>
        </w:tc>
        <w:tc>
          <w:tcPr>
            <w:tcW w:w="851" w:type="dxa"/>
            <w:tcBorders>
              <w:bottom w:val="single" w:sz="4" w:space="0" w:color="00000A"/>
              <w:right w:val="single" w:sz="4" w:space="0" w:color="00000A"/>
            </w:tcBorders>
            <w:shd w:val="clear" w:color="auto" w:fill="FFFFFF"/>
            <w:vAlign w:val="center"/>
          </w:tcPr>
          <w:p w:rsidR="008E2785" w:rsidRDefault="00087026">
            <w:pPr>
              <w:pStyle w:val="a0"/>
              <w:ind w:left="113" w:right="113"/>
            </w:pPr>
            <w:r>
              <w:rPr>
                <w:rFonts w:ascii="Arial" w:hAnsi="Arial" w:cs="Arial"/>
                <w:color w:val="000000"/>
                <w:eastAsianLayout w:id="-1674381304" w:vert="1"/>
              </w:rPr>
              <w:t>82464,7</w:t>
            </w:r>
          </w:p>
        </w:tc>
        <w:tc>
          <w:tcPr>
            <w:tcW w:w="709" w:type="dxa"/>
            <w:tcBorders>
              <w:bottom w:val="single" w:sz="4" w:space="0" w:color="00000A"/>
              <w:right w:val="single" w:sz="4" w:space="0" w:color="00000A"/>
            </w:tcBorders>
            <w:shd w:val="clear" w:color="auto" w:fill="auto"/>
          </w:tcPr>
          <w:p w:rsidR="008E2785" w:rsidRDefault="00087026">
            <w:pPr>
              <w:pStyle w:val="a0"/>
              <w:ind w:left="113" w:right="113"/>
            </w:pPr>
            <w:r>
              <w:rPr>
                <w:rFonts w:ascii="Arial" w:hAnsi="Arial" w:cs="Arial"/>
                <w:color w:val="000000"/>
                <w:eastAsianLayout w:id="-1674381303" w:vert="1"/>
              </w:rPr>
              <w:t>86258,08</w:t>
            </w:r>
          </w:p>
        </w:tc>
        <w:tc>
          <w:tcPr>
            <w:tcW w:w="708" w:type="dxa"/>
            <w:tcBorders>
              <w:bottom w:val="single" w:sz="4" w:space="0" w:color="00000A"/>
              <w:right w:val="single" w:sz="4" w:space="0" w:color="00000A"/>
            </w:tcBorders>
            <w:shd w:val="clear" w:color="auto" w:fill="auto"/>
          </w:tcPr>
          <w:p w:rsidR="008E2785" w:rsidRDefault="00087026">
            <w:pPr>
              <w:pStyle w:val="a0"/>
              <w:jc w:val="center"/>
            </w:pPr>
            <w:r>
              <w:rPr>
                <w:rFonts w:ascii="Arial" w:hAnsi="Arial" w:cs="Arial"/>
                <w:color w:val="000000"/>
                <w:eastAsianLayout w:id="-1674381302" w:vert="1"/>
              </w:rPr>
              <w:t>90225,95</w:t>
            </w:r>
          </w:p>
          <w:p w:rsidR="008E2785" w:rsidRDefault="008E2785">
            <w:pPr>
              <w:pStyle w:val="a0"/>
              <w:ind w:left="113" w:right="113"/>
              <w:jc w:val="center"/>
            </w:pPr>
          </w:p>
        </w:tc>
        <w:tc>
          <w:tcPr>
            <w:tcW w:w="566" w:type="dxa"/>
            <w:tcBorders>
              <w:bottom w:val="single" w:sz="4" w:space="0" w:color="00000A"/>
              <w:right w:val="single" w:sz="4" w:space="0" w:color="00000A"/>
            </w:tcBorders>
            <w:shd w:val="clear" w:color="auto" w:fill="auto"/>
          </w:tcPr>
          <w:p w:rsidR="008E2785" w:rsidRDefault="00087026">
            <w:pPr>
              <w:pStyle w:val="a0"/>
              <w:jc w:val="center"/>
            </w:pPr>
            <w:r>
              <w:rPr>
                <w:rFonts w:ascii="Arial" w:hAnsi="Arial" w:cs="Arial"/>
                <w:color w:val="000000"/>
                <w:eastAsianLayout w:id="-1674381300" w:vert="1"/>
              </w:rPr>
              <w:t>94376,34</w:t>
            </w:r>
          </w:p>
          <w:p w:rsidR="008E2785" w:rsidRDefault="008E2785">
            <w:pPr>
              <w:pStyle w:val="a0"/>
              <w:ind w:left="113" w:right="113"/>
              <w:jc w:val="center"/>
            </w:pPr>
          </w:p>
        </w:tc>
        <w:tc>
          <w:tcPr>
            <w:tcW w:w="709" w:type="dxa"/>
            <w:tcBorders>
              <w:bottom w:val="single" w:sz="4" w:space="0" w:color="00000A"/>
              <w:right w:val="single" w:sz="4" w:space="0" w:color="00000A"/>
            </w:tcBorders>
            <w:shd w:val="clear" w:color="auto" w:fill="auto"/>
          </w:tcPr>
          <w:p w:rsidR="008E2785" w:rsidRDefault="00087026">
            <w:pPr>
              <w:pStyle w:val="a0"/>
              <w:jc w:val="center"/>
            </w:pPr>
            <w:r>
              <w:rPr>
                <w:rFonts w:ascii="Arial" w:hAnsi="Arial" w:cs="Arial"/>
                <w:color w:val="000000"/>
                <w:eastAsianLayout w:id="-1674381298" w:vert="1"/>
              </w:rPr>
              <w:t>98717,65</w:t>
            </w:r>
          </w:p>
          <w:p w:rsidR="008E2785" w:rsidRDefault="008E2785">
            <w:pPr>
              <w:pStyle w:val="a0"/>
              <w:ind w:left="113" w:right="113"/>
              <w:jc w:val="center"/>
            </w:pPr>
          </w:p>
        </w:tc>
        <w:tc>
          <w:tcPr>
            <w:tcW w:w="709" w:type="dxa"/>
            <w:tcBorders>
              <w:bottom w:val="single" w:sz="4" w:space="0" w:color="00000A"/>
              <w:right w:val="single" w:sz="4" w:space="0" w:color="00000A"/>
            </w:tcBorders>
            <w:shd w:val="clear" w:color="auto" w:fill="auto"/>
          </w:tcPr>
          <w:p w:rsidR="008E2785" w:rsidRDefault="00087026">
            <w:pPr>
              <w:pStyle w:val="a0"/>
              <w:jc w:val="center"/>
            </w:pPr>
            <w:r>
              <w:rPr>
                <w:rFonts w:ascii="Arial" w:hAnsi="Arial" w:cs="Arial"/>
                <w:color w:val="000000"/>
                <w:eastAsianLayout w:id="-1674381296" w:vert="1"/>
              </w:rPr>
              <w:t>103258,7</w:t>
            </w:r>
          </w:p>
          <w:p w:rsidR="008E2785" w:rsidRDefault="008E2785">
            <w:pPr>
              <w:pStyle w:val="a0"/>
              <w:ind w:left="113" w:right="113"/>
              <w:jc w:val="center"/>
            </w:pPr>
          </w:p>
        </w:tc>
        <w:tc>
          <w:tcPr>
            <w:tcW w:w="707" w:type="dxa"/>
            <w:tcBorders>
              <w:bottom w:val="single" w:sz="4" w:space="0" w:color="00000A"/>
              <w:right w:val="single" w:sz="4" w:space="0" w:color="00000A"/>
            </w:tcBorders>
            <w:shd w:val="clear" w:color="auto" w:fill="auto"/>
          </w:tcPr>
          <w:p w:rsidR="008E2785" w:rsidRDefault="00087026">
            <w:pPr>
              <w:pStyle w:val="a0"/>
              <w:jc w:val="center"/>
            </w:pPr>
            <w:r>
              <w:rPr>
                <w:rFonts w:ascii="Arial" w:hAnsi="Arial" w:cs="Arial"/>
                <w:color w:val="000000"/>
                <w:eastAsianLayout w:id="-1674381311" w:vert="1"/>
              </w:rPr>
              <w:t>108008,6</w:t>
            </w:r>
          </w:p>
          <w:p w:rsidR="008E2785" w:rsidRDefault="008E2785">
            <w:pPr>
              <w:pStyle w:val="a0"/>
              <w:ind w:left="113" w:right="113"/>
              <w:jc w:val="center"/>
            </w:pPr>
          </w:p>
        </w:tc>
      </w:tr>
    </w:tbl>
    <w:p w:rsidR="008E2785" w:rsidRDefault="008E2785">
      <w:pPr>
        <w:pStyle w:val="a0"/>
        <w:sectPr w:rsidR="008E2785">
          <w:headerReference w:type="default" r:id="rId35"/>
          <w:footerReference w:type="default" r:id="rId36"/>
          <w:pgSz w:w="16838" w:h="11906" w:orient="landscape"/>
          <w:pgMar w:top="1701" w:right="1134" w:bottom="851" w:left="1134" w:header="709" w:footer="709" w:gutter="0"/>
          <w:cols w:space="720"/>
          <w:formProt w:val="0"/>
          <w:docGrid w:linePitch="360"/>
        </w:sectPr>
      </w:pPr>
    </w:p>
    <w:p w:rsidR="008E2785" w:rsidRDefault="00087026">
      <w:pPr>
        <w:pStyle w:val="a0"/>
        <w:jc w:val="center"/>
      </w:pPr>
      <w:bookmarkStart w:id="80" w:name="_Toc48749300"/>
      <w:bookmarkStart w:id="81" w:name="_Toc469307312"/>
      <w:bookmarkEnd w:id="80"/>
      <w:bookmarkEnd w:id="81"/>
      <w:r>
        <w:rPr>
          <w:rFonts w:ascii="Arial" w:hAnsi="Arial" w:cs="Arial"/>
          <w:b/>
        </w:rPr>
        <w:lastRenderedPageBreak/>
        <w:t>Перспективная система водоснабжения</w:t>
      </w:r>
    </w:p>
    <w:p w:rsidR="008E2785" w:rsidRDefault="00087026">
      <w:pPr>
        <w:pStyle w:val="a0"/>
        <w:ind w:firstLine="708"/>
        <w:jc w:val="both"/>
      </w:pPr>
      <w:r>
        <w:rPr>
          <w:rFonts w:ascii="Arial" w:hAnsi="Arial" w:cs="Arial"/>
        </w:rPr>
        <w:t>Раздел разработан в целях реализации государственной политики в сфере водоснабжения, направленной на обеспечение охраны здоровья населения и улучшения качества жизни населения путем обеспечения бесперебойной  подачи  гарантированно безопасной питьевой воды потребителям с учетом развития городских территорий.</w:t>
      </w:r>
    </w:p>
    <w:p w:rsidR="008E2785" w:rsidRDefault="00087026">
      <w:pPr>
        <w:pStyle w:val="a0"/>
        <w:ind w:firstLine="708"/>
        <w:jc w:val="both"/>
      </w:pPr>
      <w:r>
        <w:rPr>
          <w:rFonts w:ascii="Arial" w:hAnsi="Arial" w:cs="Arial"/>
        </w:rPr>
        <w:t>Принципами развития системы водоснабжения являются:</w:t>
      </w:r>
    </w:p>
    <w:p w:rsidR="008E2785" w:rsidRDefault="00087026">
      <w:pPr>
        <w:pStyle w:val="afff7"/>
        <w:numPr>
          <w:ilvl w:val="0"/>
          <w:numId w:val="26"/>
        </w:numPr>
      </w:pPr>
      <w:r>
        <w:rPr>
          <w:rFonts w:ascii="Arial" w:hAnsi="Arial" w:cs="Arial"/>
        </w:rPr>
        <w:t>постоянное улучшение качества предоставления услуг водоснабжения потребителям (абонентам);</w:t>
      </w:r>
    </w:p>
    <w:p w:rsidR="008E2785" w:rsidRDefault="00087026">
      <w:pPr>
        <w:pStyle w:val="afff7"/>
        <w:numPr>
          <w:ilvl w:val="0"/>
          <w:numId w:val="26"/>
        </w:numPr>
      </w:pPr>
      <w:r>
        <w:rPr>
          <w:rFonts w:ascii="Arial" w:hAnsi="Arial" w:cs="Arial"/>
        </w:rPr>
        <w:t>удовлетворение потребности в обеспечении услугой водоснабжения новых объектов капитального строительства;</w:t>
      </w:r>
    </w:p>
    <w:p w:rsidR="008E2785" w:rsidRDefault="00087026">
      <w:pPr>
        <w:pStyle w:val="afff7"/>
        <w:numPr>
          <w:ilvl w:val="0"/>
          <w:numId w:val="26"/>
        </w:numPr>
      </w:pPr>
      <w:r>
        <w:rPr>
          <w:rFonts w:ascii="Arial" w:hAnsi="Arial" w:cs="Arial"/>
        </w:rPr>
        <w:t>постоянное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w:t>
      </w:r>
    </w:p>
    <w:p w:rsidR="008E2785" w:rsidRDefault="00087026">
      <w:pPr>
        <w:pStyle w:val="a0"/>
        <w:ind w:firstLine="708"/>
        <w:jc w:val="both"/>
      </w:pPr>
      <w:r>
        <w:rPr>
          <w:rFonts w:ascii="Arial" w:hAnsi="Arial" w:cs="Arial"/>
        </w:rPr>
        <w:t>Основными задачами, решаемыми в сфере водоснабжения, являются:</w:t>
      </w:r>
    </w:p>
    <w:p w:rsidR="008E2785" w:rsidRDefault="00087026">
      <w:pPr>
        <w:pStyle w:val="afff7"/>
        <w:numPr>
          <w:ilvl w:val="0"/>
          <w:numId w:val="27"/>
        </w:numPr>
      </w:pPr>
      <w:r>
        <w:rPr>
          <w:rFonts w:ascii="Arial" w:hAnsi="Arial" w:cs="Arial"/>
        </w:rPr>
        <w:t>реконструкция и модернизация водопроводной сети с целью обеспечения качества воды, поставляемой потребителям, повышения надежности водоснабжения, снижения аварийности, сокращения потерь воды;</w:t>
      </w:r>
    </w:p>
    <w:p w:rsidR="008E2785" w:rsidRDefault="00087026">
      <w:pPr>
        <w:pStyle w:val="afff7"/>
        <w:numPr>
          <w:ilvl w:val="0"/>
          <w:numId w:val="27"/>
        </w:numPr>
      </w:pPr>
      <w:r>
        <w:rPr>
          <w:rFonts w:ascii="Arial" w:hAnsi="Arial" w:cs="Arial"/>
        </w:rPr>
        <w:t>строительство сетей и сооружений для водоснабжения осваиваемых и преобразуемых территорий, а также отдельных городских территорий, не имеющих централизованного водоснабжения с целью обеспечения доступности услуг водоснабжения для всех жителей;</w:t>
      </w:r>
    </w:p>
    <w:p w:rsidR="008E2785" w:rsidRDefault="00087026">
      <w:pPr>
        <w:pStyle w:val="afff7"/>
        <w:numPr>
          <w:ilvl w:val="0"/>
          <w:numId w:val="27"/>
        </w:numPr>
      </w:pPr>
      <w:r>
        <w:rPr>
          <w:rFonts w:ascii="Arial" w:hAnsi="Arial" w:cs="Arial"/>
        </w:rPr>
        <w:t>привлечение  инвестиций  в  модернизацию  и  техническое  перевооружение объектов водоснабжения, повышение степени благоустройства зданий;</w:t>
      </w:r>
    </w:p>
    <w:p w:rsidR="008E2785" w:rsidRDefault="00087026">
      <w:pPr>
        <w:pStyle w:val="afff7"/>
        <w:numPr>
          <w:ilvl w:val="0"/>
          <w:numId w:val="27"/>
        </w:numPr>
      </w:pPr>
      <w:r>
        <w:rPr>
          <w:rFonts w:ascii="Arial" w:hAnsi="Arial" w:cs="Arial"/>
        </w:rPr>
        <w:t>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w:t>
      </w:r>
    </w:p>
    <w:p w:rsidR="008E2785" w:rsidRDefault="00087026">
      <w:pPr>
        <w:pStyle w:val="afff7"/>
        <w:numPr>
          <w:ilvl w:val="0"/>
          <w:numId w:val="27"/>
        </w:numPr>
      </w:pPr>
      <w:r>
        <w:rPr>
          <w:rFonts w:ascii="Arial" w:hAnsi="Arial" w:cs="Arial"/>
        </w:rPr>
        <w:t>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w:t>
      </w:r>
    </w:p>
    <w:p w:rsidR="008E2785" w:rsidRDefault="00087026">
      <w:pPr>
        <w:pStyle w:val="afff7"/>
        <w:numPr>
          <w:ilvl w:val="0"/>
          <w:numId w:val="27"/>
        </w:numPr>
      </w:pPr>
      <w:r>
        <w:rPr>
          <w:rFonts w:ascii="Arial" w:hAnsi="Arial" w:cs="Arial"/>
        </w:rPr>
        <w:lastRenderedPageBreak/>
        <w:t>улучшение обеспечения населения питьевой водой нормативного качества и в достаточном количестве, улучшение на этой основе здоровья человека.</w:t>
      </w:r>
    </w:p>
    <w:p w:rsidR="008E2785" w:rsidRDefault="00087026">
      <w:pPr>
        <w:pStyle w:val="a0"/>
        <w:ind w:firstLine="708"/>
        <w:jc w:val="both"/>
      </w:pPr>
      <w:r>
        <w:rPr>
          <w:rFonts w:ascii="Arial" w:hAnsi="Arial" w:cs="Arial"/>
        </w:rPr>
        <w:t>Согласно материалам Генерального плана предполагается один сценарий развития муниципального образования. Согласно нему численность населения к 2035 году составит 1,4 тыс. человек. Прогнозная численность (скорректированная по данным 2020 года) до 2035 года приведена в таблице 28.</w:t>
      </w:r>
    </w:p>
    <w:p w:rsidR="008E2785" w:rsidRDefault="008E2785">
      <w:pPr>
        <w:pStyle w:val="a0"/>
        <w:jc w:val="both"/>
      </w:pPr>
    </w:p>
    <w:p w:rsidR="008E2785" w:rsidRDefault="00087026">
      <w:pPr>
        <w:pStyle w:val="a0"/>
        <w:jc w:val="both"/>
      </w:pPr>
      <w:r>
        <w:rPr>
          <w:rFonts w:ascii="Arial" w:hAnsi="Arial" w:cs="Arial"/>
        </w:rPr>
        <w:t>Таблица 28. Прогнозная численность населения Клюквинского сельского поселения</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5879"/>
        <w:gridCol w:w="923"/>
        <w:gridCol w:w="922"/>
        <w:gridCol w:w="923"/>
        <w:gridCol w:w="924"/>
      </w:tblGrid>
      <w:tr w:rsidR="008E2785">
        <w:trPr>
          <w:trHeight w:val="300"/>
        </w:trPr>
        <w:tc>
          <w:tcPr>
            <w:tcW w:w="587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both"/>
            </w:pPr>
            <w:r>
              <w:rPr>
                <w:rFonts w:ascii="Arial" w:hAnsi="Arial" w:cs="Arial"/>
              </w:rPr>
              <w:t>Наименование показателя</w:t>
            </w:r>
          </w:p>
        </w:tc>
        <w:tc>
          <w:tcPr>
            <w:tcW w:w="9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2021</w:t>
            </w:r>
          </w:p>
        </w:tc>
        <w:tc>
          <w:tcPr>
            <w:tcW w:w="9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2025</w:t>
            </w:r>
          </w:p>
        </w:tc>
        <w:tc>
          <w:tcPr>
            <w:tcW w:w="9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2030</w:t>
            </w:r>
          </w:p>
        </w:tc>
        <w:tc>
          <w:tcPr>
            <w:tcW w:w="9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2035</w:t>
            </w:r>
          </w:p>
        </w:tc>
      </w:tr>
      <w:tr w:rsidR="008E2785">
        <w:trPr>
          <w:trHeight w:val="300"/>
        </w:trPr>
        <w:tc>
          <w:tcPr>
            <w:tcW w:w="587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both"/>
            </w:pPr>
            <w:r>
              <w:rPr>
                <w:rFonts w:ascii="Arial" w:hAnsi="Arial" w:cs="Arial"/>
              </w:rPr>
              <w:t>Прогнозная численность населения, чел</w:t>
            </w:r>
          </w:p>
        </w:tc>
        <w:tc>
          <w:tcPr>
            <w:tcW w:w="9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1224</w:t>
            </w:r>
          </w:p>
        </w:tc>
        <w:tc>
          <w:tcPr>
            <w:tcW w:w="9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1220</w:t>
            </w:r>
          </w:p>
        </w:tc>
        <w:tc>
          <w:tcPr>
            <w:tcW w:w="9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1215</w:t>
            </w:r>
          </w:p>
        </w:tc>
        <w:tc>
          <w:tcPr>
            <w:tcW w:w="92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1210</w:t>
            </w:r>
          </w:p>
        </w:tc>
      </w:tr>
    </w:tbl>
    <w:p w:rsidR="008E2785" w:rsidRDefault="008E2785">
      <w:pPr>
        <w:pStyle w:val="a0"/>
        <w:ind w:firstLine="709"/>
        <w:jc w:val="both"/>
      </w:pPr>
    </w:p>
    <w:p w:rsidR="008E2785" w:rsidRDefault="00087026">
      <w:pPr>
        <w:pStyle w:val="a0"/>
        <w:ind w:firstLine="709"/>
        <w:jc w:val="both"/>
      </w:pPr>
      <w:r>
        <w:rPr>
          <w:rFonts w:ascii="Arial" w:hAnsi="Arial" w:cs="Arial"/>
        </w:rPr>
        <w:t>В настоящее время  часть населения  п. Клюквинка снабжается водой питьевого качества от действующей станции водоподготовки.</w:t>
      </w:r>
    </w:p>
    <w:p w:rsidR="008E2785" w:rsidRDefault="008E2785">
      <w:pPr>
        <w:pStyle w:val="a0"/>
        <w:sectPr w:rsidR="008E2785">
          <w:headerReference w:type="default" r:id="rId37"/>
          <w:footerReference w:type="default" r:id="rId38"/>
          <w:pgSz w:w="11906" w:h="16838"/>
          <w:pgMar w:top="1134" w:right="850" w:bottom="1134" w:left="1701" w:header="708" w:footer="708" w:gutter="0"/>
          <w:cols w:space="720"/>
          <w:formProt w:val="0"/>
          <w:docGrid w:linePitch="240"/>
        </w:sectPr>
      </w:pPr>
    </w:p>
    <w:p w:rsidR="008E2785" w:rsidRDefault="00087026">
      <w:pPr>
        <w:pStyle w:val="a0"/>
        <w:spacing w:line="317" w:lineRule="exact"/>
        <w:ind w:right="20" w:firstLine="720"/>
        <w:jc w:val="both"/>
      </w:pPr>
      <w:r>
        <w:rPr>
          <w:rFonts w:ascii="Arial" w:hAnsi="Arial" w:cs="Arial"/>
        </w:rPr>
        <w:lastRenderedPageBreak/>
        <w:t>В таблице 29показан перспективный баланс холодной воды Клюквинского сельского поселения.</w:t>
      </w:r>
    </w:p>
    <w:p w:rsidR="008E2785" w:rsidRDefault="008E2785">
      <w:pPr>
        <w:pStyle w:val="a0"/>
        <w:spacing w:line="317" w:lineRule="exact"/>
        <w:ind w:right="20" w:firstLine="720"/>
        <w:jc w:val="both"/>
      </w:pPr>
    </w:p>
    <w:p w:rsidR="008E2785" w:rsidRDefault="00087026">
      <w:pPr>
        <w:pStyle w:val="a0"/>
        <w:spacing w:line="317" w:lineRule="exact"/>
        <w:ind w:right="20"/>
        <w:jc w:val="both"/>
      </w:pPr>
      <w:r>
        <w:rPr>
          <w:rFonts w:ascii="Arial" w:hAnsi="Arial" w:cs="Arial"/>
        </w:rPr>
        <w:t>Таблица 29. Перспективный баланс холодной воды Клюквинского сельского поселения.</w:t>
      </w:r>
    </w:p>
    <w:tbl>
      <w:tblP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firstRow="0" w:lastRow="0" w:firstColumn="0" w:lastColumn="0" w:noHBand="0" w:noVBand="0"/>
      </w:tblPr>
      <w:tblGrid>
        <w:gridCol w:w="617"/>
        <w:gridCol w:w="2505"/>
        <w:gridCol w:w="1412"/>
        <w:gridCol w:w="922"/>
        <w:gridCol w:w="922"/>
        <w:gridCol w:w="922"/>
        <w:gridCol w:w="922"/>
        <w:gridCol w:w="922"/>
        <w:gridCol w:w="922"/>
        <w:gridCol w:w="922"/>
        <w:gridCol w:w="942"/>
        <w:gridCol w:w="922"/>
        <w:gridCol w:w="922"/>
        <w:gridCol w:w="1012"/>
      </w:tblGrid>
      <w:tr w:rsidR="008E2785">
        <w:trPr>
          <w:trHeight w:val="23"/>
        </w:trPr>
        <w:tc>
          <w:tcPr>
            <w:tcW w:w="61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5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spacing w:line="210" w:lineRule="exact"/>
              <w:ind w:left="160"/>
              <w:jc w:val="center"/>
            </w:pPr>
            <w:r>
              <w:rPr>
                <w:rStyle w:val="23"/>
                <w:rFonts w:ascii="Arial" w:hAnsi="Arial" w:cs="Arial"/>
                <w:sz w:val="24"/>
                <w:szCs w:val="24"/>
              </w:rPr>
              <w:t>2021</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spacing w:line="210" w:lineRule="exact"/>
              <w:ind w:left="160"/>
              <w:jc w:val="center"/>
            </w:pPr>
            <w:r>
              <w:rPr>
                <w:rStyle w:val="23"/>
                <w:rFonts w:ascii="Arial" w:hAnsi="Arial" w:cs="Arial"/>
                <w:sz w:val="24"/>
                <w:szCs w:val="24"/>
              </w:rPr>
              <w:t>2022</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spacing w:line="210" w:lineRule="exact"/>
              <w:ind w:left="160"/>
              <w:jc w:val="center"/>
            </w:pPr>
            <w:r>
              <w:rPr>
                <w:rStyle w:val="23"/>
                <w:rFonts w:ascii="Arial" w:hAnsi="Arial" w:cs="Arial"/>
                <w:sz w:val="24"/>
                <w:szCs w:val="24"/>
              </w:rPr>
              <w:t>2023</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spacing w:line="210" w:lineRule="exact"/>
              <w:ind w:left="160"/>
              <w:jc w:val="center"/>
            </w:pPr>
            <w:r>
              <w:rPr>
                <w:rStyle w:val="23"/>
                <w:rFonts w:ascii="Arial" w:hAnsi="Arial" w:cs="Arial"/>
                <w:sz w:val="24"/>
                <w:szCs w:val="24"/>
              </w:rPr>
              <w:t>2024</w:t>
            </w:r>
          </w:p>
        </w:tc>
        <w:tc>
          <w:tcPr>
            <w:tcW w:w="92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spacing w:line="210" w:lineRule="exact"/>
              <w:ind w:left="160"/>
              <w:jc w:val="center"/>
            </w:pPr>
            <w:r>
              <w:rPr>
                <w:rStyle w:val="23"/>
                <w:rFonts w:ascii="Arial" w:hAnsi="Arial" w:cs="Arial"/>
                <w:sz w:val="24"/>
                <w:szCs w:val="24"/>
              </w:rPr>
              <w:t>2025</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spacing w:line="210" w:lineRule="exact"/>
              <w:ind w:left="160"/>
              <w:jc w:val="center"/>
            </w:pPr>
            <w:r>
              <w:rPr>
                <w:rStyle w:val="23"/>
                <w:rFonts w:ascii="Arial" w:hAnsi="Arial" w:cs="Arial"/>
                <w:sz w:val="24"/>
                <w:szCs w:val="24"/>
              </w:rPr>
              <w:t>2026</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spacing w:line="210" w:lineRule="exact"/>
              <w:ind w:left="160"/>
              <w:jc w:val="center"/>
            </w:pPr>
            <w:r>
              <w:rPr>
                <w:rStyle w:val="23"/>
                <w:rFonts w:ascii="Arial" w:hAnsi="Arial" w:cs="Arial"/>
                <w:sz w:val="24"/>
                <w:szCs w:val="24"/>
              </w:rPr>
              <w:t>2027</w:t>
            </w:r>
          </w:p>
        </w:tc>
        <w:tc>
          <w:tcPr>
            <w:tcW w:w="94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spacing w:line="210" w:lineRule="exact"/>
              <w:ind w:left="180"/>
              <w:jc w:val="center"/>
            </w:pPr>
            <w:r>
              <w:rPr>
                <w:rStyle w:val="23"/>
                <w:rFonts w:ascii="Arial" w:hAnsi="Arial" w:cs="Arial"/>
                <w:sz w:val="24"/>
                <w:szCs w:val="24"/>
              </w:rPr>
              <w:t>2028</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spacing w:line="210" w:lineRule="exact"/>
              <w:ind w:left="160"/>
              <w:jc w:val="center"/>
            </w:pPr>
            <w:r>
              <w:rPr>
                <w:rStyle w:val="23"/>
                <w:rFonts w:ascii="Arial" w:hAnsi="Arial" w:cs="Arial"/>
                <w:sz w:val="24"/>
                <w:szCs w:val="24"/>
              </w:rPr>
              <w:t>2029</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spacing w:line="210" w:lineRule="exact"/>
              <w:ind w:left="160"/>
              <w:jc w:val="center"/>
            </w:pPr>
            <w:r>
              <w:rPr>
                <w:rStyle w:val="23"/>
                <w:rFonts w:ascii="Arial" w:hAnsi="Arial" w:cs="Arial"/>
                <w:sz w:val="24"/>
                <w:szCs w:val="24"/>
              </w:rPr>
              <w:t>2030</w:t>
            </w:r>
          </w:p>
        </w:tc>
        <w:tc>
          <w:tcPr>
            <w:tcW w:w="10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spacing w:line="210" w:lineRule="exact"/>
              <w:ind w:left="160"/>
              <w:jc w:val="center"/>
            </w:pPr>
            <w:r>
              <w:rPr>
                <w:rStyle w:val="23"/>
                <w:rFonts w:ascii="Arial" w:hAnsi="Arial" w:cs="Arial"/>
                <w:sz w:val="24"/>
                <w:szCs w:val="24"/>
              </w:rPr>
              <w:t>2031-2035</w:t>
            </w:r>
          </w:p>
        </w:tc>
      </w:tr>
      <w:tr w:rsidR="008E2785">
        <w:trPr>
          <w:trHeight w:val="23"/>
        </w:trPr>
        <w:tc>
          <w:tcPr>
            <w:tcW w:w="61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 1</w:t>
            </w:r>
          </w:p>
        </w:tc>
        <w:tc>
          <w:tcPr>
            <w:tcW w:w="25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Поднято воды</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тыс.м3/год</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1,762</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1,764</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1,766</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1,768</w:t>
            </w:r>
          </w:p>
        </w:tc>
        <w:tc>
          <w:tcPr>
            <w:tcW w:w="92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1,77</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1,714</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1,716</w:t>
            </w:r>
          </w:p>
        </w:tc>
        <w:tc>
          <w:tcPr>
            <w:tcW w:w="94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1,718</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1,72</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1,722</w:t>
            </w:r>
          </w:p>
        </w:tc>
        <w:tc>
          <w:tcPr>
            <w:tcW w:w="10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1,674</w:t>
            </w:r>
          </w:p>
        </w:tc>
      </w:tr>
      <w:tr w:rsidR="008E2785">
        <w:trPr>
          <w:trHeight w:val="23"/>
        </w:trPr>
        <w:tc>
          <w:tcPr>
            <w:tcW w:w="61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 2</w:t>
            </w:r>
          </w:p>
        </w:tc>
        <w:tc>
          <w:tcPr>
            <w:tcW w:w="25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Расход воды на собственные нужды</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 </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0,015</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0,015</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0,015</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0,015</w:t>
            </w:r>
          </w:p>
        </w:tc>
        <w:tc>
          <w:tcPr>
            <w:tcW w:w="92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0,015</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0,015</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0,015</w:t>
            </w:r>
          </w:p>
        </w:tc>
        <w:tc>
          <w:tcPr>
            <w:tcW w:w="94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0,015</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0,015</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0,015</w:t>
            </w:r>
          </w:p>
        </w:tc>
        <w:tc>
          <w:tcPr>
            <w:tcW w:w="10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0,015</w:t>
            </w:r>
          </w:p>
        </w:tc>
      </w:tr>
      <w:tr w:rsidR="008E2785">
        <w:trPr>
          <w:trHeight w:val="23"/>
        </w:trPr>
        <w:tc>
          <w:tcPr>
            <w:tcW w:w="61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 3</w:t>
            </w:r>
          </w:p>
        </w:tc>
        <w:tc>
          <w:tcPr>
            <w:tcW w:w="25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Потери в сети водоснабжения</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тыс.м3/год</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0,017</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0,017</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0,017</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0,017</w:t>
            </w:r>
          </w:p>
        </w:tc>
        <w:tc>
          <w:tcPr>
            <w:tcW w:w="92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0,017</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0,010</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0,010</w:t>
            </w:r>
          </w:p>
        </w:tc>
        <w:tc>
          <w:tcPr>
            <w:tcW w:w="94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0,010</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0,010</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0,010</w:t>
            </w:r>
          </w:p>
        </w:tc>
        <w:tc>
          <w:tcPr>
            <w:tcW w:w="10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0,010</w:t>
            </w:r>
          </w:p>
        </w:tc>
      </w:tr>
      <w:tr w:rsidR="008E2785">
        <w:trPr>
          <w:trHeight w:val="23"/>
        </w:trPr>
        <w:tc>
          <w:tcPr>
            <w:tcW w:w="61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 4</w:t>
            </w:r>
          </w:p>
        </w:tc>
        <w:tc>
          <w:tcPr>
            <w:tcW w:w="25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Полезный отпуск</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тыс.м3/год</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1,73</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1,732</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1,734</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1,736</w:t>
            </w:r>
          </w:p>
        </w:tc>
        <w:tc>
          <w:tcPr>
            <w:tcW w:w="92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1,738</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1,689</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1,691</w:t>
            </w:r>
          </w:p>
        </w:tc>
        <w:tc>
          <w:tcPr>
            <w:tcW w:w="94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1,693</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1,695</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1,697</w:t>
            </w:r>
          </w:p>
        </w:tc>
        <w:tc>
          <w:tcPr>
            <w:tcW w:w="10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1,649</w:t>
            </w:r>
          </w:p>
        </w:tc>
      </w:tr>
      <w:tr w:rsidR="008E2785">
        <w:trPr>
          <w:trHeight w:val="23"/>
        </w:trPr>
        <w:tc>
          <w:tcPr>
            <w:tcW w:w="61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 4.1</w:t>
            </w:r>
          </w:p>
        </w:tc>
        <w:tc>
          <w:tcPr>
            <w:tcW w:w="25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Население</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тыс.м3/год</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0,012</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0,014</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0,016</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0,018</w:t>
            </w:r>
          </w:p>
        </w:tc>
        <w:tc>
          <w:tcPr>
            <w:tcW w:w="92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0,02</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0,022</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0,024</w:t>
            </w:r>
          </w:p>
        </w:tc>
        <w:tc>
          <w:tcPr>
            <w:tcW w:w="94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0,026</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0,028</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0,03</w:t>
            </w:r>
          </w:p>
        </w:tc>
        <w:tc>
          <w:tcPr>
            <w:tcW w:w="10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0,032</w:t>
            </w:r>
          </w:p>
        </w:tc>
      </w:tr>
      <w:tr w:rsidR="008E2785">
        <w:trPr>
          <w:trHeight w:val="23"/>
        </w:trPr>
        <w:tc>
          <w:tcPr>
            <w:tcW w:w="61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lastRenderedPageBreak/>
              <w:t> 4.2</w:t>
            </w:r>
          </w:p>
        </w:tc>
        <w:tc>
          <w:tcPr>
            <w:tcW w:w="25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Бюджетно-финансируемые организации</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тыс.м3/год</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1,718</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1,718</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1,718</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1,718</w:t>
            </w:r>
          </w:p>
        </w:tc>
        <w:tc>
          <w:tcPr>
            <w:tcW w:w="92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1,718</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1,667</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1,667</w:t>
            </w:r>
          </w:p>
        </w:tc>
        <w:tc>
          <w:tcPr>
            <w:tcW w:w="94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1,667</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1,667</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1,667</w:t>
            </w:r>
          </w:p>
        </w:tc>
        <w:tc>
          <w:tcPr>
            <w:tcW w:w="10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1,617</w:t>
            </w:r>
          </w:p>
        </w:tc>
      </w:tr>
      <w:tr w:rsidR="008E2785">
        <w:trPr>
          <w:trHeight w:val="23"/>
        </w:trPr>
        <w:tc>
          <w:tcPr>
            <w:tcW w:w="616"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 4.3</w:t>
            </w:r>
          </w:p>
        </w:tc>
        <w:tc>
          <w:tcPr>
            <w:tcW w:w="25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Прочие потребители</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rPr>
              <w:t>тыс.м3/год</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w:t>
            </w:r>
          </w:p>
        </w:tc>
        <w:tc>
          <w:tcPr>
            <w:tcW w:w="92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w:t>
            </w:r>
          </w:p>
        </w:tc>
        <w:tc>
          <w:tcPr>
            <w:tcW w:w="94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w:t>
            </w:r>
          </w:p>
        </w:tc>
        <w:tc>
          <w:tcPr>
            <w:tcW w:w="92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w:t>
            </w:r>
          </w:p>
        </w:tc>
        <w:tc>
          <w:tcPr>
            <w:tcW w:w="101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rPr>
              <w:t>0</w:t>
            </w:r>
          </w:p>
        </w:tc>
      </w:tr>
    </w:tbl>
    <w:p w:rsidR="008E2785" w:rsidRDefault="00087026">
      <w:pPr>
        <w:pStyle w:val="a0"/>
        <w:jc w:val="both"/>
      </w:pPr>
      <w:r>
        <w:rPr>
          <w:rFonts w:ascii="Arial" w:hAnsi="Arial" w:cs="Arial"/>
          <w:color w:val="000000"/>
        </w:rPr>
        <w:t xml:space="preserve">Эксплуатируемый источник не имеют нормативных размеров зон санитарной охраны в соответствии с СанПин 2.1.4.1110-02. Зоны строгого режима не отражены, оголовок скважины находятся в неудовлетворительном состоянии. </w:t>
      </w:r>
      <w:r>
        <w:rPr>
          <w:rFonts w:ascii="Arial" w:hAnsi="Arial" w:cs="Arial"/>
        </w:rPr>
        <w:t>Для предохранения источников хозяйственно- питьевого водоснабжения от возможных загрязнений на всех скважинах предусматривается организация зон водоохраны в составе 3 поясов:</w:t>
      </w:r>
    </w:p>
    <w:p w:rsidR="008E2785" w:rsidRDefault="00087026">
      <w:pPr>
        <w:pStyle w:val="a0"/>
        <w:jc w:val="both"/>
      </w:pPr>
      <w:r>
        <w:rPr>
          <w:rFonts w:ascii="Arial" w:hAnsi="Arial" w:cs="Arial"/>
        </w:rPr>
        <w:t>В первый пояс зон санитарной охраны включается территория в радиусе 30–50 м вокруг   скважины,    территория    первого    пояса    ограждается    и    благоустраивается, запрещается пребывание лиц, не работающих на головных сооружениях.</w:t>
      </w:r>
    </w:p>
    <w:p w:rsidR="008E2785" w:rsidRDefault="00087026">
      <w:pPr>
        <w:pStyle w:val="a0"/>
        <w:jc w:val="both"/>
      </w:pPr>
      <w:r>
        <w:rPr>
          <w:rFonts w:ascii="Arial" w:hAnsi="Arial" w:cs="Arial"/>
        </w:rPr>
        <w:t>В зону второго и третьего поясов на основе специальных изысканий включаются территории, обеспечивающие надёжную санитарную защиту водозабора в соответствии с требованиями СанПин 2.1.4.1110-02 «Зоны санитарной охраны источников водоснабжения и водопроводов питьевого назначения» - Минздрав России 2002 г. На территории второго и</w:t>
      </w:r>
    </w:p>
    <w:p w:rsidR="008E2785" w:rsidRDefault="00087026">
      <w:pPr>
        <w:pStyle w:val="a0"/>
        <w:sectPr w:rsidR="008E2785">
          <w:headerReference w:type="default" r:id="rId39"/>
          <w:footerReference w:type="default" r:id="rId40"/>
          <w:pgSz w:w="16838" w:h="11906" w:orient="landscape"/>
          <w:pgMar w:top="1701" w:right="1134" w:bottom="851" w:left="1134" w:header="709" w:footer="709" w:gutter="0"/>
          <w:cols w:space="720"/>
          <w:formProt w:val="0"/>
          <w:docGrid w:linePitch="360"/>
        </w:sectPr>
      </w:pPr>
      <w:r>
        <w:rPr>
          <w:rFonts w:ascii="Arial" w:hAnsi="Arial" w:cs="Arial"/>
        </w:rPr>
        <w:lastRenderedPageBreak/>
        <w:t xml:space="preserve">третьего поясов устанавливается ограниченный санитарный режим. Для всех водопроводных сооружений устанавливаются зоны строгого режима с целью обеспечения санитарной надёжности их. На территории зон должны быть проведены все мероприятия в соответствии с требованиями СанПин 2.1.4.1110-02. </w:t>
      </w:r>
      <w:r>
        <w:rPr>
          <w:rFonts w:ascii="Arial" w:hAnsi="Arial" w:cs="Arial"/>
          <w:color w:val="000000"/>
        </w:rPr>
        <w:t xml:space="preserve">Программой разработаны мероприятия по разработке зон санитарной охраны водозаборной скважины. </w:t>
      </w:r>
      <w:r>
        <w:rPr>
          <w:rFonts w:ascii="Arial" w:hAnsi="Arial" w:cs="Arial"/>
        </w:rPr>
        <w:t>Мероприятия приведены в Приложении 4.</w:t>
      </w:r>
    </w:p>
    <w:p w:rsidR="008E2785" w:rsidRDefault="008E2785">
      <w:pPr>
        <w:pStyle w:val="a0"/>
      </w:pPr>
    </w:p>
    <w:p w:rsidR="008E2785" w:rsidRDefault="00087026">
      <w:pPr>
        <w:pStyle w:val="a0"/>
        <w:jc w:val="center"/>
      </w:pPr>
      <w:bookmarkStart w:id="82" w:name="_Toc48749301"/>
      <w:bookmarkStart w:id="83" w:name="_Toc469307313"/>
      <w:bookmarkEnd w:id="82"/>
      <w:bookmarkEnd w:id="83"/>
      <w:r>
        <w:rPr>
          <w:rFonts w:ascii="Arial" w:hAnsi="Arial" w:cs="Arial"/>
          <w:b/>
        </w:rPr>
        <w:t>Перспективная система водоотведения</w:t>
      </w:r>
    </w:p>
    <w:p w:rsidR="008E2785" w:rsidRDefault="00087026">
      <w:pPr>
        <w:pStyle w:val="a0"/>
        <w:jc w:val="both"/>
      </w:pPr>
      <w:r>
        <w:rPr>
          <w:rFonts w:ascii="Arial" w:hAnsi="Arial" w:cs="Arial"/>
        </w:rPr>
        <w:t xml:space="preserve"> </w:t>
      </w:r>
      <w:r>
        <w:rPr>
          <w:rFonts w:ascii="Arial" w:hAnsi="Arial" w:cs="Arial"/>
        </w:rPr>
        <w:tab/>
        <w:t>В Клюквинском сельском поселении не планируется строительство централизованной системы водоотведения. Программой предусмотрено организация полей запахивания и приобретение локального комплекса очистки  ЖБО. Программа инвестиционных проектов в сфере водоотведения в Приложении 5.</w:t>
      </w:r>
    </w:p>
    <w:p w:rsidR="008E2785" w:rsidRDefault="008E2785">
      <w:pPr>
        <w:pStyle w:val="a0"/>
        <w:jc w:val="both"/>
      </w:pPr>
    </w:p>
    <w:p w:rsidR="008E2785" w:rsidRDefault="00087026">
      <w:pPr>
        <w:pStyle w:val="a0"/>
        <w:ind w:firstLine="709"/>
        <w:jc w:val="center"/>
      </w:pPr>
      <w:r>
        <w:rPr>
          <w:rFonts w:ascii="Arial" w:hAnsi="Arial" w:cs="Arial"/>
          <w:b/>
        </w:rPr>
        <w:t>Перспективная система теплоснабжения</w:t>
      </w:r>
    </w:p>
    <w:p w:rsidR="008E2785" w:rsidRDefault="00087026">
      <w:pPr>
        <w:pStyle w:val="a0"/>
        <w:ind w:firstLine="709"/>
        <w:jc w:val="both"/>
      </w:pPr>
      <w:r>
        <w:rPr>
          <w:rFonts w:ascii="Arial" w:hAnsi="Arial" w:cs="Arial"/>
          <w:lang w:eastAsia="en-US"/>
        </w:rPr>
        <w:t>На территории п. Клюквинка функционирует один источник теплоснабжения. По состоянию на базовый период объем потребления тепловой энергии на цели теплоснабжения абонентами котельной п. Клюквинка составляет 1059,9 Гкал, при этом, максимальная часовая нагрузка составляет 0,386 Гкал/ч.</w:t>
      </w:r>
    </w:p>
    <w:p w:rsidR="008E2785" w:rsidRDefault="00087026">
      <w:pPr>
        <w:pStyle w:val="a0"/>
        <w:ind w:firstLine="709"/>
        <w:jc w:val="both"/>
      </w:pPr>
      <w:r>
        <w:rPr>
          <w:rFonts w:ascii="Arial" w:hAnsi="Arial" w:cs="Arial"/>
        </w:rPr>
        <w:t xml:space="preserve">Прогноз приростов объемов потребления тепловой энергии представлен в таблице 27.  </w:t>
      </w:r>
      <w:r>
        <w:rPr>
          <w:rFonts w:ascii="Arial" w:hAnsi="Arial" w:cs="Arial"/>
          <w:lang w:eastAsia="en-US"/>
        </w:rPr>
        <w:t xml:space="preserve">Кадастровый номер участка предположительно расположения объекта «Клуб» - 70:04:0100003:700. </w:t>
      </w:r>
    </w:p>
    <w:p w:rsidR="008E2785" w:rsidRDefault="00087026">
      <w:pPr>
        <w:pStyle w:val="a0"/>
        <w:ind w:firstLine="709"/>
        <w:jc w:val="both"/>
      </w:pPr>
      <w:r>
        <w:rPr>
          <w:rFonts w:ascii="Arial" w:hAnsi="Arial" w:cs="Arial"/>
          <w:lang w:eastAsia="en-US"/>
        </w:rPr>
        <w:t>В зоне действия существующего источника тепловой энергии приростов объемов потребления тепловой энергии не предвидеться. Прогноз тепловой нагрузки общественно-деловых строений в таблице 30.</w:t>
      </w:r>
    </w:p>
    <w:p w:rsidR="008E2785" w:rsidRDefault="008E2785">
      <w:pPr>
        <w:pStyle w:val="a0"/>
        <w:ind w:firstLine="709"/>
      </w:pPr>
    </w:p>
    <w:p w:rsidR="008E2785" w:rsidRDefault="00087026">
      <w:pPr>
        <w:pStyle w:val="a0"/>
        <w:ind w:firstLine="709"/>
      </w:pPr>
      <w:r>
        <w:rPr>
          <w:rFonts w:ascii="Arial" w:hAnsi="Arial" w:cs="Arial"/>
          <w:lang w:eastAsia="en-US"/>
        </w:rPr>
        <w:t>Таблица 30. Прогноз тепловой нагрузки общественно-деловых строений</w:t>
      </w:r>
    </w:p>
    <w:tbl>
      <w:tblPr>
        <w:tblW w:w="0" w:type="auto"/>
        <w:jc w:val="center"/>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799"/>
        <w:gridCol w:w="1401"/>
        <w:gridCol w:w="1335"/>
        <w:gridCol w:w="1438"/>
        <w:gridCol w:w="1658"/>
        <w:gridCol w:w="1827"/>
      </w:tblGrid>
      <w:tr w:rsidR="008E2785">
        <w:trPr>
          <w:trHeight w:val="509"/>
          <w:jc w:val="center"/>
        </w:trPr>
        <w:tc>
          <w:tcPr>
            <w:tcW w:w="18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bCs/>
              </w:rPr>
              <w:t>Наименование объекта</w:t>
            </w:r>
          </w:p>
        </w:tc>
        <w:tc>
          <w:tcPr>
            <w:tcW w:w="15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bCs/>
              </w:rPr>
              <w:t xml:space="preserve">Расчетная нагрузка на отопление, </w:t>
            </w:r>
            <w:r>
              <w:rPr>
                <w:rFonts w:ascii="Arial" w:hAnsi="Arial" w:cs="Arial"/>
                <w:lang w:eastAsia="en-US"/>
              </w:rPr>
              <w:t>Гкал/ч</w:t>
            </w:r>
          </w:p>
        </w:tc>
        <w:tc>
          <w:tcPr>
            <w:tcW w:w="118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bCs/>
              </w:rPr>
              <w:t xml:space="preserve">Расчетная средняя нагрузка на ГВС, </w:t>
            </w:r>
            <w:r>
              <w:rPr>
                <w:rFonts w:ascii="Arial" w:hAnsi="Arial" w:cs="Arial"/>
                <w:lang w:eastAsia="en-US"/>
              </w:rPr>
              <w:t>Гкал/ч</w:t>
            </w:r>
          </w:p>
        </w:tc>
        <w:tc>
          <w:tcPr>
            <w:tcW w:w="156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bCs/>
              </w:rPr>
              <w:t xml:space="preserve">Суммарная тепловая нагрузка, </w:t>
            </w:r>
            <w:r>
              <w:rPr>
                <w:rFonts w:ascii="Arial" w:hAnsi="Arial" w:cs="Arial"/>
                <w:lang w:eastAsia="en-US"/>
              </w:rPr>
              <w:t>Гкал/ч</w:t>
            </w:r>
          </w:p>
        </w:tc>
        <w:tc>
          <w:tcPr>
            <w:tcW w:w="16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bCs/>
              </w:rPr>
              <w:t>Годовое потребление, Гкал</w:t>
            </w:r>
          </w:p>
        </w:tc>
        <w:tc>
          <w:tcPr>
            <w:tcW w:w="175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bCs/>
              </w:rPr>
              <w:t>Период строительства </w:t>
            </w:r>
          </w:p>
        </w:tc>
      </w:tr>
      <w:tr w:rsidR="008E2785">
        <w:trPr>
          <w:trHeight w:val="232"/>
          <w:jc w:val="center"/>
        </w:trPr>
        <w:tc>
          <w:tcPr>
            <w:tcW w:w="18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center"/>
            </w:pPr>
            <w:r>
              <w:rPr>
                <w:rFonts w:ascii="Arial" w:hAnsi="Arial" w:cs="Arial"/>
                <w:lang w:eastAsia="en-US"/>
              </w:rPr>
              <w:t>Клуб</w:t>
            </w:r>
          </w:p>
        </w:tc>
        <w:tc>
          <w:tcPr>
            <w:tcW w:w="15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0,11</w:t>
            </w:r>
          </w:p>
        </w:tc>
        <w:tc>
          <w:tcPr>
            <w:tcW w:w="118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0,00</w:t>
            </w:r>
          </w:p>
        </w:tc>
        <w:tc>
          <w:tcPr>
            <w:tcW w:w="156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0,11</w:t>
            </w:r>
          </w:p>
        </w:tc>
        <w:tc>
          <w:tcPr>
            <w:tcW w:w="16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eastAsia="en-US"/>
              </w:rPr>
              <w:t>302,34</w:t>
            </w:r>
          </w:p>
        </w:tc>
        <w:tc>
          <w:tcPr>
            <w:tcW w:w="175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2025</w:t>
            </w:r>
          </w:p>
        </w:tc>
      </w:tr>
      <w:tr w:rsidR="008E2785">
        <w:trPr>
          <w:trHeight w:val="232"/>
          <w:jc w:val="center"/>
        </w:trPr>
        <w:tc>
          <w:tcPr>
            <w:tcW w:w="18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lastRenderedPageBreak/>
              <w:t>Всего</w:t>
            </w:r>
          </w:p>
        </w:tc>
        <w:tc>
          <w:tcPr>
            <w:tcW w:w="15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0,11</w:t>
            </w:r>
          </w:p>
        </w:tc>
        <w:tc>
          <w:tcPr>
            <w:tcW w:w="118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0,00</w:t>
            </w:r>
          </w:p>
        </w:tc>
        <w:tc>
          <w:tcPr>
            <w:tcW w:w="156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0,11</w:t>
            </w:r>
          </w:p>
        </w:tc>
        <w:tc>
          <w:tcPr>
            <w:tcW w:w="16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eastAsia="en-US"/>
              </w:rPr>
              <w:t>302,34</w:t>
            </w:r>
          </w:p>
        </w:tc>
        <w:tc>
          <w:tcPr>
            <w:tcW w:w="175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w:t>
            </w:r>
          </w:p>
        </w:tc>
      </w:tr>
    </w:tbl>
    <w:p w:rsidR="008E2785" w:rsidRDefault="008E2785">
      <w:pPr>
        <w:pStyle w:val="a0"/>
        <w:ind w:firstLine="709"/>
        <w:jc w:val="both"/>
      </w:pPr>
    </w:p>
    <w:p w:rsidR="008E2785" w:rsidRDefault="00087026">
      <w:pPr>
        <w:pStyle w:val="a0"/>
        <w:ind w:firstLine="709"/>
        <w:jc w:val="both"/>
      </w:pPr>
      <w:r>
        <w:rPr>
          <w:rFonts w:ascii="Arial" w:hAnsi="Arial" w:cs="Arial"/>
          <w:lang w:eastAsia="en-US"/>
        </w:rPr>
        <w:t>Для представленного перспективного потребителя тепловой энергии (таблица 27) планируется установить автономный источник теплоснабжения.</w:t>
      </w:r>
    </w:p>
    <w:p w:rsidR="008E2785" w:rsidRDefault="00087026">
      <w:pPr>
        <w:pStyle w:val="a0"/>
        <w:shd w:val="clear" w:color="auto" w:fill="FFFFFF"/>
        <w:tabs>
          <w:tab w:val="left" w:pos="993"/>
        </w:tabs>
        <w:spacing w:after="0"/>
        <w:ind w:firstLine="709"/>
        <w:contextualSpacing/>
        <w:jc w:val="both"/>
      </w:pPr>
      <w:r>
        <w:rPr>
          <w:rFonts w:ascii="Arial" w:hAnsi="Arial" w:cs="Arial"/>
        </w:rPr>
        <w:t>Увеличение тепловой нагрузки в производственных зонах не прогнозируется.</w:t>
      </w:r>
    </w:p>
    <w:p w:rsidR="008E2785" w:rsidRDefault="00087026">
      <w:pPr>
        <w:pStyle w:val="a0"/>
        <w:ind w:firstLine="709"/>
        <w:jc w:val="both"/>
      </w:pPr>
      <w:r>
        <w:rPr>
          <w:rFonts w:ascii="Arial" w:hAnsi="Arial" w:cs="Arial"/>
        </w:rPr>
        <w:t>Расчетная тепловая нагрузка на коллекторах котельной «Школа» приведена в таблице 31.</w:t>
      </w:r>
    </w:p>
    <w:p w:rsidR="008E2785" w:rsidRDefault="008E2785">
      <w:pPr>
        <w:pStyle w:val="a0"/>
        <w:ind w:firstLine="709"/>
        <w:jc w:val="both"/>
      </w:pPr>
    </w:p>
    <w:p w:rsidR="008E2785" w:rsidRDefault="00087026">
      <w:pPr>
        <w:pStyle w:val="a0"/>
        <w:ind w:firstLine="709"/>
        <w:jc w:val="both"/>
      </w:pPr>
      <w:r>
        <w:rPr>
          <w:rFonts w:ascii="Arial" w:hAnsi="Arial" w:cs="Arial"/>
        </w:rPr>
        <w:t>Таблица 31. Расчетная тепловая нагрузка на коллекторах котельных «Школа», «Клуб»</w:t>
      </w:r>
    </w:p>
    <w:tbl>
      <w:tblPr>
        <w:tblW w:w="0" w:type="auto"/>
        <w:jc w:val="center"/>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243"/>
        <w:gridCol w:w="1822"/>
        <w:gridCol w:w="1048"/>
        <w:gridCol w:w="1294"/>
        <w:gridCol w:w="1018"/>
        <w:gridCol w:w="1018"/>
        <w:gridCol w:w="1015"/>
      </w:tblGrid>
      <w:tr w:rsidR="008E2785">
        <w:trPr>
          <w:jc w:val="center"/>
        </w:trPr>
        <w:tc>
          <w:tcPr>
            <w:tcW w:w="22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Наименование котельной</w:t>
            </w:r>
          </w:p>
        </w:tc>
        <w:tc>
          <w:tcPr>
            <w:tcW w:w="187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2018</w:t>
            </w:r>
          </w:p>
        </w:tc>
        <w:tc>
          <w:tcPr>
            <w:tcW w:w="105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2019</w:t>
            </w:r>
          </w:p>
        </w:tc>
        <w:tc>
          <w:tcPr>
            <w:tcW w:w="131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2021</w:t>
            </w:r>
          </w:p>
        </w:tc>
        <w:tc>
          <w:tcPr>
            <w:tcW w:w="10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2025</w:t>
            </w:r>
          </w:p>
        </w:tc>
        <w:tc>
          <w:tcPr>
            <w:tcW w:w="10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2030</w:t>
            </w:r>
          </w:p>
        </w:tc>
        <w:tc>
          <w:tcPr>
            <w:tcW w:w="1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2035</w:t>
            </w:r>
          </w:p>
        </w:tc>
      </w:tr>
      <w:tr w:rsidR="008E2785">
        <w:trPr>
          <w:jc w:val="center"/>
        </w:trPr>
        <w:tc>
          <w:tcPr>
            <w:tcW w:w="22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«Школа»</w:t>
            </w:r>
          </w:p>
        </w:tc>
        <w:tc>
          <w:tcPr>
            <w:tcW w:w="187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0,398</w:t>
            </w:r>
          </w:p>
        </w:tc>
        <w:tc>
          <w:tcPr>
            <w:tcW w:w="105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0,3953</w:t>
            </w:r>
          </w:p>
        </w:tc>
        <w:tc>
          <w:tcPr>
            <w:tcW w:w="131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0,3953</w:t>
            </w:r>
          </w:p>
        </w:tc>
        <w:tc>
          <w:tcPr>
            <w:tcW w:w="10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0,3953</w:t>
            </w:r>
          </w:p>
        </w:tc>
        <w:tc>
          <w:tcPr>
            <w:tcW w:w="10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0,3953</w:t>
            </w:r>
          </w:p>
        </w:tc>
        <w:tc>
          <w:tcPr>
            <w:tcW w:w="1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0,3953</w:t>
            </w:r>
          </w:p>
        </w:tc>
      </w:tr>
      <w:tr w:rsidR="008E2785">
        <w:trPr>
          <w:jc w:val="center"/>
        </w:trPr>
        <w:tc>
          <w:tcPr>
            <w:tcW w:w="22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«Клуб»</w:t>
            </w:r>
          </w:p>
        </w:tc>
        <w:tc>
          <w:tcPr>
            <w:tcW w:w="187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w:t>
            </w:r>
          </w:p>
        </w:tc>
        <w:tc>
          <w:tcPr>
            <w:tcW w:w="105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0,1127</w:t>
            </w:r>
          </w:p>
        </w:tc>
        <w:tc>
          <w:tcPr>
            <w:tcW w:w="131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pPr>
            <w:r>
              <w:rPr>
                <w:rFonts w:ascii="Arial" w:hAnsi="Arial" w:cs="Arial"/>
              </w:rPr>
              <w:t>0,1127</w:t>
            </w:r>
          </w:p>
        </w:tc>
        <w:tc>
          <w:tcPr>
            <w:tcW w:w="10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pPr>
            <w:r>
              <w:rPr>
                <w:rFonts w:ascii="Arial" w:hAnsi="Arial" w:cs="Arial"/>
              </w:rPr>
              <w:t>0,1127</w:t>
            </w:r>
          </w:p>
        </w:tc>
        <w:tc>
          <w:tcPr>
            <w:tcW w:w="10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pPr>
            <w:r>
              <w:rPr>
                <w:rFonts w:ascii="Arial" w:hAnsi="Arial" w:cs="Arial"/>
              </w:rPr>
              <w:t>0,1127</w:t>
            </w:r>
          </w:p>
        </w:tc>
        <w:tc>
          <w:tcPr>
            <w:tcW w:w="10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pPr>
            <w:r>
              <w:rPr>
                <w:rFonts w:ascii="Arial" w:hAnsi="Arial" w:cs="Arial"/>
              </w:rPr>
              <w:t>0,1127</w:t>
            </w:r>
          </w:p>
        </w:tc>
      </w:tr>
    </w:tbl>
    <w:p w:rsidR="008E2785" w:rsidRDefault="008E2785">
      <w:pPr>
        <w:pStyle w:val="a0"/>
      </w:pPr>
    </w:p>
    <w:p w:rsidR="008E2785" w:rsidRDefault="00087026">
      <w:pPr>
        <w:pStyle w:val="a0"/>
        <w:jc w:val="both"/>
      </w:pPr>
      <w:r>
        <w:rPr>
          <w:rFonts w:ascii="Arial" w:hAnsi="Arial" w:cs="Arial"/>
          <w:lang w:eastAsia="en-US"/>
        </w:rPr>
        <w:t xml:space="preserve">        Перспективные  балансы  располагаемой тепловой мощности и присоединенной тепловой нагрузки для котельных «Школа», «Клуб» в таблицах 32-33. </w:t>
      </w:r>
    </w:p>
    <w:p w:rsidR="008E2785" w:rsidRDefault="008E2785">
      <w:pPr>
        <w:pStyle w:val="a0"/>
        <w:jc w:val="both"/>
      </w:pPr>
      <w:bookmarkStart w:id="84" w:name="_Toc48749302"/>
      <w:bookmarkEnd w:id="84"/>
    </w:p>
    <w:p w:rsidR="008E2785" w:rsidRDefault="008E2785">
      <w:pPr>
        <w:pStyle w:val="a0"/>
      </w:pPr>
    </w:p>
    <w:p w:rsidR="008E2785" w:rsidRDefault="008E2785">
      <w:pPr>
        <w:pStyle w:val="a0"/>
      </w:pPr>
    </w:p>
    <w:p w:rsidR="008E2785" w:rsidRDefault="008E2785">
      <w:pPr>
        <w:pStyle w:val="a0"/>
      </w:pPr>
    </w:p>
    <w:p w:rsidR="008E2785" w:rsidRDefault="00087026">
      <w:pPr>
        <w:pStyle w:val="a0"/>
      </w:pPr>
      <w:r>
        <w:rPr>
          <w:rFonts w:ascii="Arial" w:hAnsi="Arial" w:cs="Arial"/>
          <w:lang w:eastAsia="en-US"/>
        </w:rPr>
        <w:t>Таблица 32. Перспективный баланс располагаемой тепловой мощности и присоединенной тепловой нагрузки для котельной «Школа»</w:t>
      </w:r>
    </w:p>
    <w:p w:rsidR="008E2785" w:rsidRDefault="008E2785">
      <w:pPr>
        <w:pStyle w:val="a0"/>
      </w:pPr>
    </w:p>
    <w:tbl>
      <w:tblPr>
        <w:tblW w:w="0" w:type="auto"/>
        <w:jc w:val="center"/>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174"/>
        <w:gridCol w:w="1282"/>
        <w:gridCol w:w="1301"/>
        <w:gridCol w:w="1276"/>
        <w:gridCol w:w="1425"/>
      </w:tblGrid>
      <w:tr w:rsidR="008E2785">
        <w:trPr>
          <w:trHeight w:val="300"/>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bCs/>
              </w:rPr>
              <w:t>Наименование параметра</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bCs/>
              </w:rPr>
              <w:t>Ед. изм.</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bCs/>
              </w:rPr>
              <w:t>2019</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bCs/>
              </w:rPr>
              <w:t>2025</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bCs/>
              </w:rPr>
              <w:t>2031-2035</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eastAsia="en-US"/>
              </w:rPr>
              <w:t>Установленная тепловая мощность в горячей воде</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1,340</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0,520</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0,520</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val="en-US" w:eastAsia="en-US"/>
              </w:rPr>
              <w:t>Ограничения тепловой мощности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0,000</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0,000</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0,000</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val="en-US" w:eastAsia="en-US"/>
              </w:rPr>
              <w:t>Располагаемая тепловая мощность</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1,340</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0,520</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0,520</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eastAsia="en-US"/>
              </w:rPr>
              <w:t>Расход тепловой энергии на собственные нужды</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0,00174</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0,00068</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0,00068</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val="en-US" w:eastAsia="en-US"/>
              </w:rPr>
              <w:t>Тепловая мощностьнетто</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1,3383</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0,5193</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0,5193</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eastAsia="en-US"/>
              </w:rPr>
              <w:t>Полезная тепловая нагрузка,  в т.ч.</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0,3860</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0,3860</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0,3860</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eastAsia="en-US"/>
              </w:rPr>
              <w:t xml:space="preserve"> - на нужды отопления и вентиляции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0,3860</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0,3860</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0,3860</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val="en-US" w:eastAsia="en-US"/>
              </w:rPr>
              <w:t xml:space="preserve"> - на нужды ГВС</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0,000</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0,000</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0,000</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val="en-US" w:eastAsia="en-US"/>
              </w:rPr>
              <w:t>Потери тепловой энергии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0,0</w:t>
            </w:r>
            <w:r>
              <w:rPr>
                <w:rFonts w:ascii="Arial" w:hAnsi="Arial" w:cs="Arial"/>
                <w:color w:val="000000"/>
                <w:lang w:eastAsia="en-US"/>
              </w:rPr>
              <w:t>116</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0,00</w:t>
            </w:r>
            <w:r>
              <w:rPr>
                <w:rFonts w:ascii="Arial" w:hAnsi="Arial" w:cs="Arial"/>
                <w:color w:val="000000"/>
                <w:lang w:eastAsia="en-US"/>
              </w:rPr>
              <w:t>93</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0,00</w:t>
            </w:r>
            <w:r>
              <w:rPr>
                <w:rFonts w:ascii="Arial" w:hAnsi="Arial" w:cs="Arial"/>
                <w:color w:val="000000"/>
                <w:lang w:eastAsia="en-US"/>
              </w:rPr>
              <w:t>93</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val="en-US" w:eastAsia="en-US"/>
              </w:rPr>
              <w:t>Резерв (+)/ Дефицит (-)</w:t>
            </w:r>
          </w:p>
          <w:p w:rsidR="008E2785" w:rsidRDefault="00087026">
            <w:pPr>
              <w:pStyle w:val="a0"/>
            </w:pPr>
            <w:r>
              <w:rPr>
                <w:rFonts w:ascii="Arial" w:hAnsi="Arial" w:cs="Arial"/>
                <w:lang w:val="en-US" w:eastAsia="en-US"/>
              </w:rPr>
              <w:t>тепловой мощности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0,94</w:t>
            </w:r>
            <w:r>
              <w:rPr>
                <w:rFonts w:ascii="Arial" w:hAnsi="Arial" w:cs="Arial"/>
                <w:color w:val="000000"/>
                <w:lang w:eastAsia="en-US"/>
              </w:rPr>
              <w:t>1</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0,12</w:t>
            </w:r>
            <w:r>
              <w:rPr>
                <w:rFonts w:ascii="Arial" w:hAnsi="Arial" w:cs="Arial"/>
                <w:color w:val="000000"/>
                <w:lang w:eastAsia="en-US"/>
              </w:rPr>
              <w:t>4</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0,12</w:t>
            </w:r>
            <w:r>
              <w:rPr>
                <w:rFonts w:ascii="Arial" w:hAnsi="Arial" w:cs="Arial"/>
                <w:color w:val="000000"/>
                <w:lang w:eastAsia="en-US"/>
              </w:rPr>
              <w:t>4</w:t>
            </w:r>
          </w:p>
        </w:tc>
      </w:tr>
    </w:tbl>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spacing w:before="53" w:after="0"/>
        <w:ind w:right="108"/>
        <w:jc w:val="both"/>
      </w:pPr>
    </w:p>
    <w:p w:rsidR="008E2785" w:rsidRDefault="008E2785">
      <w:pPr>
        <w:pStyle w:val="a0"/>
        <w:spacing w:before="53" w:after="0"/>
        <w:ind w:right="108"/>
        <w:jc w:val="both"/>
      </w:pPr>
    </w:p>
    <w:p w:rsidR="008E2785" w:rsidRDefault="008E2785">
      <w:pPr>
        <w:pStyle w:val="a0"/>
        <w:spacing w:before="53" w:after="0"/>
        <w:ind w:right="108"/>
        <w:jc w:val="both"/>
      </w:pPr>
    </w:p>
    <w:p w:rsidR="008E2785" w:rsidRDefault="00087026">
      <w:pPr>
        <w:pStyle w:val="a0"/>
      </w:pPr>
      <w:r>
        <w:rPr>
          <w:rFonts w:ascii="Arial" w:hAnsi="Arial" w:cs="Arial"/>
          <w:lang w:eastAsia="en-US"/>
        </w:rPr>
        <w:t>Таблица 33. Перспективный баланс располагаемой тепловой мощности и присоединенной тепловой нагрузки для котельной «Клуб»</w:t>
      </w:r>
    </w:p>
    <w:p w:rsidR="008E2785" w:rsidRDefault="008E2785">
      <w:pPr>
        <w:pStyle w:val="a0"/>
      </w:pPr>
    </w:p>
    <w:tbl>
      <w:tblPr>
        <w:tblW w:w="0" w:type="auto"/>
        <w:jc w:val="center"/>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404"/>
        <w:gridCol w:w="1320"/>
        <w:gridCol w:w="1131"/>
        <w:gridCol w:w="1219"/>
        <w:gridCol w:w="1384"/>
      </w:tblGrid>
      <w:tr w:rsidR="008E2785">
        <w:trPr>
          <w:trHeight w:val="300"/>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bCs/>
              </w:rPr>
              <w:t>Наименование параметра</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bCs/>
              </w:rPr>
              <w:t>Ед. изм.</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bCs/>
              </w:rPr>
              <w:t>2019</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bCs/>
              </w:rPr>
              <w:t>2025</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bCs/>
              </w:rPr>
              <w:t>2031-2035</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eastAsia="en-US"/>
              </w:rPr>
              <w:t>Установленная тепловая мощность в горячей воде</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w:t>
            </w:r>
            <w:r>
              <w:rPr>
                <w:rFonts w:ascii="Arial" w:hAnsi="Arial" w:cs="Arial"/>
                <w:color w:val="000000"/>
                <w:lang w:eastAsia="en-US"/>
              </w:rPr>
              <w:t>120</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w:t>
            </w:r>
            <w:r>
              <w:rPr>
                <w:rFonts w:ascii="Arial" w:hAnsi="Arial" w:cs="Arial"/>
                <w:color w:val="000000"/>
                <w:lang w:eastAsia="en-US"/>
              </w:rPr>
              <w:t>120</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val="en-US" w:eastAsia="en-US"/>
              </w:rPr>
              <w:t>Ограничения тепловой мощности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0,000</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0,000</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val="en-US" w:eastAsia="en-US"/>
              </w:rPr>
              <w:t>Располагаемая тепловая мощность</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w:t>
            </w:r>
            <w:r>
              <w:rPr>
                <w:rFonts w:ascii="Arial" w:hAnsi="Arial" w:cs="Arial"/>
                <w:color w:val="000000"/>
                <w:lang w:eastAsia="en-US"/>
              </w:rPr>
              <w:t>120</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w:t>
            </w:r>
            <w:r>
              <w:rPr>
                <w:rFonts w:ascii="Arial" w:hAnsi="Arial" w:cs="Arial"/>
                <w:color w:val="000000"/>
                <w:lang w:eastAsia="en-US"/>
              </w:rPr>
              <w:t>120</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eastAsia="en-US"/>
              </w:rPr>
              <w:t>Расход тепловой энергии на собственные нужды</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0,00</w:t>
            </w:r>
            <w:r>
              <w:rPr>
                <w:rFonts w:ascii="Arial" w:hAnsi="Arial" w:cs="Arial"/>
                <w:color w:val="000000"/>
                <w:lang w:eastAsia="en-US"/>
              </w:rPr>
              <w:t>24</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0,00</w:t>
            </w:r>
            <w:r>
              <w:rPr>
                <w:rFonts w:ascii="Arial" w:hAnsi="Arial" w:cs="Arial"/>
                <w:color w:val="000000"/>
                <w:lang w:eastAsia="en-US"/>
              </w:rPr>
              <w:t>24</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val="en-US" w:eastAsia="en-US"/>
              </w:rPr>
              <w:t>Тепловая мощность нетто</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w:t>
            </w:r>
            <w:r>
              <w:rPr>
                <w:rFonts w:ascii="Arial" w:hAnsi="Arial" w:cs="Arial"/>
                <w:color w:val="000000"/>
                <w:lang w:eastAsia="en-US"/>
              </w:rPr>
              <w:t>1176</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w:t>
            </w:r>
            <w:r>
              <w:rPr>
                <w:rFonts w:ascii="Arial" w:hAnsi="Arial" w:cs="Arial"/>
                <w:color w:val="000000"/>
                <w:lang w:eastAsia="en-US"/>
              </w:rPr>
              <w:t>1176</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eastAsia="en-US"/>
              </w:rPr>
              <w:t>Полезная тепловая нагрузка,  в т.ч.</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w:t>
            </w:r>
            <w:r>
              <w:rPr>
                <w:rFonts w:ascii="Arial" w:hAnsi="Arial" w:cs="Arial"/>
                <w:color w:val="000000"/>
                <w:lang w:eastAsia="en-US"/>
              </w:rPr>
              <w:t>11</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w:t>
            </w:r>
            <w:r>
              <w:rPr>
                <w:rFonts w:ascii="Arial" w:hAnsi="Arial" w:cs="Arial"/>
                <w:color w:val="000000"/>
                <w:lang w:eastAsia="en-US"/>
              </w:rPr>
              <w:t>11</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eastAsia="en-US"/>
              </w:rPr>
              <w:t xml:space="preserve"> - на нужды отопления и вентиляции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w:t>
            </w:r>
            <w:r>
              <w:rPr>
                <w:rFonts w:ascii="Arial" w:hAnsi="Arial" w:cs="Arial"/>
                <w:color w:val="000000"/>
                <w:lang w:eastAsia="en-US"/>
              </w:rPr>
              <w:t>11</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w:t>
            </w:r>
            <w:r>
              <w:rPr>
                <w:rFonts w:ascii="Arial" w:hAnsi="Arial" w:cs="Arial"/>
                <w:color w:val="000000"/>
                <w:lang w:eastAsia="en-US"/>
              </w:rPr>
              <w:t>11</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val="en-US" w:eastAsia="en-US"/>
              </w:rPr>
              <w:t xml:space="preserve"> - на нужды ГВС</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0,000</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0,000</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val="en-US" w:eastAsia="en-US"/>
              </w:rPr>
              <w:t>Потери тепловой энергии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0,0</w:t>
            </w:r>
            <w:r>
              <w:rPr>
                <w:rFonts w:ascii="Arial" w:hAnsi="Arial" w:cs="Arial"/>
                <w:color w:val="000000"/>
                <w:lang w:eastAsia="en-US"/>
              </w:rPr>
              <w:t>027</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0,0</w:t>
            </w:r>
            <w:r>
              <w:rPr>
                <w:rFonts w:ascii="Arial" w:hAnsi="Arial" w:cs="Arial"/>
                <w:color w:val="000000"/>
                <w:lang w:eastAsia="en-US"/>
              </w:rPr>
              <w:t>027</w:t>
            </w:r>
          </w:p>
        </w:tc>
      </w:tr>
      <w:tr w:rsidR="008E2785">
        <w:trPr>
          <w:trHeight w:val="552"/>
          <w:jc w:val="center"/>
        </w:trPr>
        <w:tc>
          <w:tcPr>
            <w:tcW w:w="772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val="en-US" w:eastAsia="en-US"/>
              </w:rPr>
              <w:t>Резерв (+)/ Дефицит (-)</w:t>
            </w:r>
          </w:p>
          <w:p w:rsidR="008E2785" w:rsidRDefault="00087026">
            <w:pPr>
              <w:pStyle w:val="a0"/>
            </w:pPr>
            <w:r>
              <w:rPr>
                <w:rFonts w:ascii="Arial" w:hAnsi="Arial" w:cs="Arial"/>
                <w:lang w:val="en-US" w:eastAsia="en-US"/>
              </w:rPr>
              <w:t>тепловой мощности</w:t>
            </w:r>
          </w:p>
        </w:tc>
        <w:tc>
          <w:tcPr>
            <w:tcW w:w="186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Гкал/ч</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15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w:t>
            </w:r>
            <w:r>
              <w:rPr>
                <w:rFonts w:ascii="Arial" w:hAnsi="Arial" w:cs="Arial"/>
                <w:color w:val="000000"/>
                <w:lang w:eastAsia="en-US"/>
              </w:rPr>
              <w:t>005</w:t>
            </w:r>
          </w:p>
        </w:tc>
        <w:tc>
          <w:tcPr>
            <w:tcW w:w="1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lang w:val="en-US" w:eastAsia="en-US"/>
              </w:rPr>
              <w:t>0,</w:t>
            </w:r>
            <w:r>
              <w:rPr>
                <w:rFonts w:ascii="Arial" w:hAnsi="Arial" w:cs="Arial"/>
                <w:color w:val="000000"/>
                <w:lang w:eastAsia="en-US"/>
              </w:rPr>
              <w:t>005</w:t>
            </w:r>
          </w:p>
        </w:tc>
      </w:tr>
    </w:tbl>
    <w:p w:rsidR="008E2785" w:rsidRDefault="008E2785">
      <w:pPr>
        <w:pStyle w:val="a0"/>
        <w:jc w:val="center"/>
      </w:pPr>
    </w:p>
    <w:p w:rsidR="008E2785" w:rsidRDefault="00087026">
      <w:pPr>
        <w:pStyle w:val="a0"/>
        <w:ind w:right="20"/>
        <w:sectPr w:rsidR="008E2785">
          <w:headerReference w:type="default" r:id="rId41"/>
          <w:footerReference w:type="default" r:id="rId42"/>
          <w:pgSz w:w="11906" w:h="16838"/>
          <w:pgMar w:top="1134" w:right="850" w:bottom="1134" w:left="1701" w:header="709" w:footer="709" w:gutter="0"/>
          <w:cols w:space="720"/>
          <w:formProt w:val="0"/>
          <w:docGrid w:linePitch="360"/>
        </w:sectPr>
      </w:pPr>
      <w:r>
        <w:rPr>
          <w:rFonts w:ascii="Arial" w:eastAsia="Arial" w:hAnsi="Arial" w:cs="Arial"/>
          <w:lang w:eastAsia="en-US"/>
        </w:rPr>
        <w:t xml:space="preserve">Характеристика Сценариев развития Схемы теплоснабжения п. </w:t>
      </w:r>
      <w:r>
        <w:rPr>
          <w:rFonts w:ascii="Arial" w:hAnsi="Arial" w:cs="Arial"/>
          <w:lang w:eastAsia="en-US"/>
        </w:rPr>
        <w:t>Клюквинка приведена в таблице 34.</w:t>
      </w:r>
    </w:p>
    <w:p w:rsidR="008E2785" w:rsidRDefault="008E2785">
      <w:pPr>
        <w:pStyle w:val="a0"/>
        <w:ind w:right="20"/>
        <w:jc w:val="both"/>
      </w:pPr>
    </w:p>
    <w:p w:rsidR="008E2785" w:rsidRDefault="00087026">
      <w:pPr>
        <w:pStyle w:val="a0"/>
        <w:ind w:right="20"/>
        <w:jc w:val="both"/>
      </w:pPr>
      <w:r>
        <w:rPr>
          <w:rFonts w:ascii="Arial" w:eastAsia="Arial" w:hAnsi="Arial" w:cs="Arial"/>
          <w:lang w:eastAsia="en-US"/>
        </w:rPr>
        <w:t xml:space="preserve">Таблица 34. Характеристика Сценариев развития Схемы теплоснабжения </w:t>
      </w:r>
      <w:r>
        <w:rPr>
          <w:rFonts w:ascii="Arial" w:eastAsia="Arial" w:hAnsi="Arial" w:cs="Arial"/>
          <w:lang w:eastAsia="en-US"/>
        </w:rPr>
        <w:br/>
        <w:t xml:space="preserve">п. </w:t>
      </w:r>
      <w:r>
        <w:rPr>
          <w:rFonts w:ascii="Arial" w:hAnsi="Arial" w:cs="Arial"/>
          <w:lang w:eastAsia="en-US"/>
        </w:rPr>
        <w:t>Клюквинка</w:t>
      </w:r>
    </w:p>
    <w:tbl>
      <w:tblPr>
        <w:tblW w:w="0" w:type="auto"/>
        <w:jc w:val="center"/>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563"/>
        <w:gridCol w:w="3782"/>
        <w:gridCol w:w="2490"/>
        <w:gridCol w:w="2490"/>
      </w:tblGrid>
      <w:tr w:rsidR="008E2785">
        <w:trPr>
          <w:jc w:val="center"/>
        </w:trPr>
        <w:tc>
          <w:tcPr>
            <w:tcW w:w="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jc w:val="center"/>
            </w:pPr>
            <w:r>
              <w:rPr>
                <w:rFonts w:ascii="Arial" w:eastAsia="Arial" w:hAnsi="Arial" w:cs="Arial"/>
                <w:lang w:eastAsia="en-US"/>
              </w:rPr>
              <w:t>№ п/п</w:t>
            </w:r>
          </w:p>
        </w:tc>
        <w:tc>
          <w:tcPr>
            <w:tcW w:w="37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jc w:val="center"/>
            </w:pPr>
            <w:r>
              <w:rPr>
                <w:rFonts w:ascii="Arial" w:eastAsia="Arial" w:hAnsi="Arial" w:cs="Arial"/>
                <w:lang w:eastAsia="en-US"/>
              </w:rPr>
              <w:t>Основные положения</w:t>
            </w:r>
          </w:p>
          <w:p w:rsidR="008E2785" w:rsidRDefault="00087026">
            <w:pPr>
              <w:pStyle w:val="a0"/>
              <w:ind w:right="20"/>
              <w:jc w:val="center"/>
            </w:pPr>
            <w:r>
              <w:rPr>
                <w:rFonts w:ascii="Arial" w:eastAsia="Arial" w:hAnsi="Arial" w:cs="Arial"/>
                <w:lang w:eastAsia="en-US"/>
              </w:rPr>
              <w:t>Сценария</w:t>
            </w:r>
          </w:p>
        </w:tc>
        <w:tc>
          <w:tcPr>
            <w:tcW w:w="2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jc w:val="center"/>
            </w:pPr>
            <w:r>
              <w:rPr>
                <w:rFonts w:ascii="Arial" w:eastAsia="Arial" w:hAnsi="Arial" w:cs="Arial"/>
                <w:lang w:eastAsia="en-US"/>
              </w:rPr>
              <w:t>Сценарий 1</w:t>
            </w:r>
          </w:p>
        </w:tc>
        <w:tc>
          <w:tcPr>
            <w:tcW w:w="24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jc w:val="center"/>
            </w:pPr>
            <w:r>
              <w:rPr>
                <w:rFonts w:ascii="Arial" w:eastAsia="Arial" w:hAnsi="Arial" w:cs="Arial"/>
                <w:lang w:eastAsia="en-US"/>
              </w:rPr>
              <w:t>Сценарий 2</w:t>
            </w:r>
          </w:p>
        </w:tc>
      </w:tr>
      <w:tr w:rsidR="008E2785">
        <w:trPr>
          <w:jc w:val="center"/>
        </w:trPr>
        <w:tc>
          <w:tcPr>
            <w:tcW w:w="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jc w:val="center"/>
            </w:pPr>
            <w:r>
              <w:rPr>
                <w:rFonts w:ascii="Arial" w:eastAsia="Arial" w:hAnsi="Arial" w:cs="Arial"/>
                <w:lang w:eastAsia="en-US"/>
              </w:rPr>
              <w:t>1.</w:t>
            </w:r>
          </w:p>
        </w:tc>
        <w:tc>
          <w:tcPr>
            <w:tcW w:w="37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Обеспечение тепловой энергией существующих и перспективных абонентов систем централизованного теплоснабжения</w:t>
            </w:r>
          </w:p>
        </w:tc>
        <w:tc>
          <w:tcPr>
            <w:tcW w:w="2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hAnsi="Arial" w:cs="Arial"/>
                <w:lang w:eastAsia="en-US"/>
              </w:rPr>
              <w:t>В рамках модернизации существующей котельной «Школа» в 2025 г. и переходом на пеллетные гранулы.</w:t>
            </w:r>
          </w:p>
        </w:tc>
        <w:tc>
          <w:tcPr>
            <w:tcW w:w="24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hAnsi="Arial" w:cs="Arial"/>
                <w:lang w:eastAsia="en-US"/>
              </w:rPr>
              <w:t>В рамках модернизации существующей котельной «Школа» и вновь возводимой котельной «Клуб» в 2025 г. с переходом на пеллетные гранулы.</w:t>
            </w:r>
          </w:p>
        </w:tc>
      </w:tr>
      <w:tr w:rsidR="008E2785">
        <w:trPr>
          <w:jc w:val="center"/>
        </w:trPr>
        <w:tc>
          <w:tcPr>
            <w:tcW w:w="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jc w:val="center"/>
            </w:pPr>
            <w:r>
              <w:rPr>
                <w:rFonts w:ascii="Arial" w:eastAsia="Arial" w:hAnsi="Arial" w:cs="Arial"/>
                <w:lang w:eastAsia="en-US"/>
              </w:rPr>
              <w:t>2.</w:t>
            </w:r>
          </w:p>
        </w:tc>
        <w:tc>
          <w:tcPr>
            <w:tcW w:w="37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Вывод оборудования котельных из эксплуатации</w:t>
            </w:r>
          </w:p>
        </w:tc>
        <w:tc>
          <w:tcPr>
            <w:tcW w:w="2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Не предусмотрено</w:t>
            </w:r>
          </w:p>
        </w:tc>
        <w:tc>
          <w:tcPr>
            <w:tcW w:w="24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Вывод из эксплуатации котельной «Школа»</w:t>
            </w:r>
          </w:p>
        </w:tc>
      </w:tr>
      <w:tr w:rsidR="008E2785">
        <w:trPr>
          <w:jc w:val="center"/>
        </w:trPr>
        <w:tc>
          <w:tcPr>
            <w:tcW w:w="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jc w:val="center"/>
            </w:pPr>
            <w:r>
              <w:rPr>
                <w:rFonts w:ascii="Arial" w:eastAsia="Arial" w:hAnsi="Arial" w:cs="Arial"/>
                <w:lang w:eastAsia="en-US"/>
              </w:rPr>
              <w:t>3.</w:t>
            </w:r>
          </w:p>
        </w:tc>
        <w:tc>
          <w:tcPr>
            <w:tcW w:w="37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Мероприятия по реконструкции котельных, направленные на поддержание надежности работы оборудования</w:t>
            </w:r>
          </w:p>
        </w:tc>
        <w:tc>
          <w:tcPr>
            <w:tcW w:w="2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 xml:space="preserve">Предусмотрены для существующей котельной п. </w:t>
            </w:r>
            <w:r>
              <w:rPr>
                <w:rFonts w:ascii="Arial" w:hAnsi="Arial" w:cs="Arial"/>
                <w:lang w:eastAsia="en-US"/>
              </w:rPr>
              <w:t>Клюквинка</w:t>
            </w:r>
          </w:p>
        </w:tc>
        <w:tc>
          <w:tcPr>
            <w:tcW w:w="24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Не предусмотрены</w:t>
            </w:r>
          </w:p>
        </w:tc>
      </w:tr>
      <w:tr w:rsidR="008E2785">
        <w:trPr>
          <w:jc w:val="center"/>
        </w:trPr>
        <w:tc>
          <w:tcPr>
            <w:tcW w:w="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jc w:val="center"/>
            </w:pPr>
            <w:r>
              <w:rPr>
                <w:rFonts w:ascii="Arial" w:eastAsia="Arial" w:hAnsi="Arial" w:cs="Arial"/>
                <w:lang w:eastAsia="en-US"/>
              </w:rPr>
              <w:t>4.</w:t>
            </w:r>
          </w:p>
        </w:tc>
        <w:tc>
          <w:tcPr>
            <w:tcW w:w="37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Мероприятия по реконструкции тепловых сетей, направленных на поддержание надежности тепловых сетей</w:t>
            </w:r>
          </w:p>
        </w:tc>
        <w:tc>
          <w:tcPr>
            <w:tcW w:w="2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Предусмотрено в соответствии с расчетом показателей надежности системы теплоснабжения</w:t>
            </w:r>
          </w:p>
        </w:tc>
        <w:tc>
          <w:tcPr>
            <w:tcW w:w="24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Предусмотрено в соответствии с расчетом показателей надежности системы теплоснабжения</w:t>
            </w:r>
          </w:p>
        </w:tc>
      </w:tr>
      <w:tr w:rsidR="008E2785">
        <w:trPr>
          <w:jc w:val="center"/>
        </w:trPr>
        <w:tc>
          <w:tcPr>
            <w:tcW w:w="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jc w:val="center"/>
            </w:pPr>
            <w:r>
              <w:rPr>
                <w:rFonts w:ascii="Arial" w:eastAsia="Arial" w:hAnsi="Arial" w:cs="Arial"/>
                <w:lang w:eastAsia="en-US"/>
              </w:rPr>
              <w:t>5.</w:t>
            </w:r>
          </w:p>
        </w:tc>
        <w:tc>
          <w:tcPr>
            <w:tcW w:w="37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Мероприятия по переводу на другой температурный график</w:t>
            </w:r>
          </w:p>
        </w:tc>
        <w:tc>
          <w:tcPr>
            <w:tcW w:w="2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Не предусматриваются</w:t>
            </w:r>
          </w:p>
        </w:tc>
        <w:tc>
          <w:tcPr>
            <w:tcW w:w="24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Не предусматриваются</w:t>
            </w:r>
          </w:p>
        </w:tc>
      </w:tr>
      <w:tr w:rsidR="008E2785">
        <w:trPr>
          <w:jc w:val="center"/>
        </w:trPr>
        <w:tc>
          <w:tcPr>
            <w:tcW w:w="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jc w:val="center"/>
            </w:pPr>
            <w:r>
              <w:rPr>
                <w:rFonts w:ascii="Arial" w:eastAsia="Arial" w:hAnsi="Arial" w:cs="Arial"/>
                <w:lang w:eastAsia="en-US"/>
              </w:rPr>
              <w:t>6.</w:t>
            </w:r>
          </w:p>
        </w:tc>
        <w:tc>
          <w:tcPr>
            <w:tcW w:w="37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Мероприятия по строительству и реконструкции тепловых сетей, связанные с подключением перспективных абонентов</w:t>
            </w:r>
          </w:p>
        </w:tc>
        <w:tc>
          <w:tcPr>
            <w:tcW w:w="2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Строительство тепловой сети Ду=32 мм и протяженностью 295 м для подключения объекта «Клуб»</w:t>
            </w:r>
          </w:p>
        </w:tc>
        <w:tc>
          <w:tcPr>
            <w:tcW w:w="24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Строительство тепловой сети от котельной «Клуб» протяженностью 35 м для подключения потребителя</w:t>
            </w:r>
          </w:p>
        </w:tc>
      </w:tr>
      <w:tr w:rsidR="008E2785">
        <w:trPr>
          <w:jc w:val="center"/>
        </w:trPr>
        <w:tc>
          <w:tcPr>
            <w:tcW w:w="56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jc w:val="center"/>
            </w:pPr>
            <w:r>
              <w:rPr>
                <w:rFonts w:ascii="Arial" w:eastAsia="Arial" w:hAnsi="Arial" w:cs="Arial"/>
                <w:lang w:eastAsia="en-US"/>
              </w:rPr>
              <w:lastRenderedPageBreak/>
              <w:t>7.</w:t>
            </w:r>
          </w:p>
        </w:tc>
        <w:tc>
          <w:tcPr>
            <w:tcW w:w="378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Мероприятия по строительству и реконструкции тепловых сетей, связанные с перераспределением тепловой нагрузки между источниками тепловой энергии</w:t>
            </w:r>
          </w:p>
        </w:tc>
        <w:tc>
          <w:tcPr>
            <w:tcW w:w="2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Не предусматривается</w:t>
            </w:r>
          </w:p>
        </w:tc>
        <w:tc>
          <w:tcPr>
            <w:tcW w:w="24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right="20"/>
            </w:pPr>
            <w:r>
              <w:rPr>
                <w:rFonts w:ascii="Arial" w:eastAsia="Arial" w:hAnsi="Arial" w:cs="Arial"/>
                <w:lang w:eastAsia="en-US"/>
              </w:rPr>
              <w:t>Не предусматривается</w:t>
            </w:r>
          </w:p>
        </w:tc>
      </w:tr>
    </w:tbl>
    <w:p w:rsidR="008E2785" w:rsidRDefault="008E2785">
      <w:pPr>
        <w:pStyle w:val="a0"/>
        <w:jc w:val="both"/>
      </w:pPr>
    </w:p>
    <w:p w:rsidR="008E2785" w:rsidRDefault="00087026">
      <w:pPr>
        <w:pStyle w:val="a0"/>
        <w:ind w:firstLine="567"/>
        <w:jc w:val="both"/>
      </w:pPr>
      <w:r>
        <w:rPr>
          <w:rFonts w:ascii="Arial" w:hAnsi="Arial" w:cs="Arial"/>
          <w:lang w:eastAsia="en-US"/>
        </w:rPr>
        <w:t>Таким образом, в соответствии со Сценарием № 1 предполагается теплоснабжение абонентов п. Клюквинка от существующего источника с переводом на пеллетные гранулы, а также с учетом мероприятий, необходимых для обеспечения его надежной работы.</w:t>
      </w:r>
    </w:p>
    <w:p w:rsidR="008E2785" w:rsidRDefault="00087026">
      <w:pPr>
        <w:pStyle w:val="a0"/>
        <w:ind w:firstLine="567"/>
        <w:jc w:val="both"/>
      </w:pPr>
      <w:r>
        <w:rPr>
          <w:rFonts w:ascii="Arial" w:hAnsi="Arial" w:cs="Arial"/>
          <w:lang w:eastAsia="en-US"/>
        </w:rPr>
        <w:t>При реализации Сценария № 2, предлагается строительство котельной «Школа», в качестве основного вида топлива на которой применяются пеллетные гранулы, а также строительство новой пеллетной котельной для обеспечения тепловой нагрузки объекта «Клуб».</w:t>
      </w:r>
    </w:p>
    <w:p w:rsidR="008E2785" w:rsidRDefault="00087026">
      <w:pPr>
        <w:pStyle w:val="a0"/>
        <w:jc w:val="both"/>
      </w:pPr>
      <w:r>
        <w:rPr>
          <w:rFonts w:ascii="Arial" w:hAnsi="Arial" w:cs="Arial"/>
          <w:lang w:eastAsia="en-US"/>
        </w:rPr>
        <w:tab/>
        <w:t xml:space="preserve">Из таблицы 31 видно, что мероприятия, необходимые для обеспечения нормативной надежности системы теплоснабжения, являются обязательными и общими для обоих Сценариев, поэтому при выборе приоритетного Сценария развития указанные мероприятия не учитывались. </w:t>
      </w:r>
      <w:r>
        <w:rPr>
          <w:rFonts w:ascii="Arial" w:eastAsia="BatangChe" w:hAnsi="Arial" w:cs="Arial"/>
          <w:lang w:eastAsia="en-US"/>
        </w:rPr>
        <w:t>Перспективные балансы теплоносителя котельных «Школа», «Клуб» указаны в таблицах 35-36.</w:t>
      </w:r>
    </w:p>
    <w:p w:rsidR="008E2785" w:rsidRDefault="008E2785">
      <w:pPr>
        <w:pStyle w:val="a0"/>
        <w:jc w:val="both"/>
        <w:sectPr w:rsidR="008E2785">
          <w:headerReference w:type="default" r:id="rId43"/>
          <w:footerReference w:type="default" r:id="rId44"/>
          <w:pgSz w:w="11906" w:h="16838"/>
          <w:pgMar w:top="1134" w:right="851" w:bottom="1134" w:left="1701" w:header="709" w:footer="709" w:gutter="0"/>
          <w:cols w:space="720"/>
          <w:formProt w:val="0"/>
          <w:docGrid w:linePitch="360"/>
        </w:sectPr>
      </w:pPr>
    </w:p>
    <w:p w:rsidR="008E2785" w:rsidRDefault="00087026">
      <w:pPr>
        <w:pStyle w:val="a0"/>
      </w:pPr>
      <w:r>
        <w:rPr>
          <w:rFonts w:ascii="Arial" w:eastAsia="BatangChe" w:hAnsi="Arial" w:cs="Arial"/>
          <w:lang w:eastAsia="en-US"/>
        </w:rPr>
        <w:lastRenderedPageBreak/>
        <w:t xml:space="preserve">Таблица 35. Перспективный баланс теплоносителя котельной «Школа» </w:t>
      </w:r>
    </w:p>
    <w:tbl>
      <w:tblPr>
        <w:tblW w:w="0" w:type="auto"/>
        <w:jc w:val="center"/>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2786"/>
        <w:gridCol w:w="754"/>
        <w:gridCol w:w="873"/>
        <w:gridCol w:w="874"/>
        <w:gridCol w:w="835"/>
        <w:gridCol w:w="835"/>
        <w:gridCol w:w="833"/>
        <w:gridCol w:w="835"/>
        <w:gridCol w:w="832"/>
      </w:tblGrid>
      <w:tr w:rsidR="008E2785">
        <w:trPr>
          <w:trHeight w:val="600"/>
          <w:jc w:val="center"/>
        </w:trPr>
        <w:tc>
          <w:tcPr>
            <w:tcW w:w="278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rPr>
              <w:t>Параметр</w:t>
            </w:r>
          </w:p>
        </w:tc>
        <w:tc>
          <w:tcPr>
            <w:tcW w:w="77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Ед. изм.</w:t>
            </w:r>
          </w:p>
        </w:tc>
        <w:tc>
          <w:tcPr>
            <w:tcW w:w="89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2021</w:t>
            </w:r>
          </w:p>
        </w:tc>
        <w:tc>
          <w:tcPr>
            <w:tcW w:w="897"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2022</w:t>
            </w:r>
          </w:p>
        </w:tc>
        <w:tc>
          <w:tcPr>
            <w:tcW w:w="843"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2023</w:t>
            </w:r>
          </w:p>
        </w:tc>
        <w:tc>
          <w:tcPr>
            <w:tcW w:w="843"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2024</w:t>
            </w:r>
          </w:p>
        </w:tc>
        <w:tc>
          <w:tcPr>
            <w:tcW w:w="841"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2025</w:t>
            </w:r>
          </w:p>
        </w:tc>
        <w:tc>
          <w:tcPr>
            <w:tcW w:w="843"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2030</w:t>
            </w:r>
          </w:p>
        </w:tc>
        <w:tc>
          <w:tcPr>
            <w:tcW w:w="839" w:type="dxa"/>
            <w:tcBorders>
              <w:top w:val="single" w:sz="4" w:space="0" w:color="00000A"/>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rPr>
              <w:t>2035</w:t>
            </w:r>
          </w:p>
        </w:tc>
      </w:tr>
      <w:tr w:rsidR="008E2785">
        <w:trPr>
          <w:trHeight w:val="828"/>
          <w:jc w:val="center"/>
        </w:trPr>
        <w:tc>
          <w:tcPr>
            <w:tcW w:w="278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rPr>
              <w:t>Объем системы</w:t>
            </w:r>
          </w:p>
        </w:tc>
        <w:tc>
          <w:tcPr>
            <w:tcW w:w="77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p>
        </w:tc>
        <w:tc>
          <w:tcPr>
            <w:tcW w:w="89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0,996</w:t>
            </w:r>
          </w:p>
        </w:tc>
        <w:tc>
          <w:tcPr>
            <w:tcW w:w="897"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0,996</w:t>
            </w:r>
          </w:p>
        </w:tc>
        <w:tc>
          <w:tcPr>
            <w:tcW w:w="843"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0,996</w:t>
            </w:r>
          </w:p>
        </w:tc>
        <w:tc>
          <w:tcPr>
            <w:tcW w:w="843"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0,996</w:t>
            </w:r>
          </w:p>
        </w:tc>
        <w:tc>
          <w:tcPr>
            <w:tcW w:w="841"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0,996</w:t>
            </w:r>
          </w:p>
        </w:tc>
        <w:tc>
          <w:tcPr>
            <w:tcW w:w="843"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0,996</w:t>
            </w:r>
          </w:p>
        </w:tc>
        <w:tc>
          <w:tcPr>
            <w:tcW w:w="839" w:type="dxa"/>
            <w:tcBorders>
              <w:top w:val="single" w:sz="4" w:space="0" w:color="00000A"/>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color w:val="000000"/>
                <w:lang w:val="en-US" w:eastAsia="en-US"/>
              </w:rPr>
              <w:t>0,996</w:t>
            </w:r>
          </w:p>
        </w:tc>
      </w:tr>
      <w:tr w:rsidR="008E2785">
        <w:trPr>
          <w:trHeight w:val="828"/>
          <w:jc w:val="center"/>
        </w:trPr>
        <w:tc>
          <w:tcPr>
            <w:tcW w:w="278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Всего подпитка тепловой сети, в т. ч.:</w:t>
            </w:r>
          </w:p>
        </w:tc>
        <w:tc>
          <w:tcPr>
            <w:tcW w:w="77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w:t>
            </w:r>
          </w:p>
        </w:tc>
        <w:tc>
          <w:tcPr>
            <w:tcW w:w="89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0,002</w:t>
            </w:r>
          </w:p>
        </w:tc>
        <w:tc>
          <w:tcPr>
            <w:tcW w:w="897"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0,002</w:t>
            </w:r>
          </w:p>
        </w:tc>
        <w:tc>
          <w:tcPr>
            <w:tcW w:w="843"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0,002</w:t>
            </w:r>
          </w:p>
        </w:tc>
        <w:tc>
          <w:tcPr>
            <w:tcW w:w="843"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0,002</w:t>
            </w:r>
          </w:p>
        </w:tc>
        <w:tc>
          <w:tcPr>
            <w:tcW w:w="841"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0,002</w:t>
            </w:r>
          </w:p>
        </w:tc>
        <w:tc>
          <w:tcPr>
            <w:tcW w:w="843"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0,002</w:t>
            </w:r>
          </w:p>
        </w:tc>
        <w:tc>
          <w:tcPr>
            <w:tcW w:w="839" w:type="dxa"/>
            <w:tcBorders>
              <w:top w:val="single" w:sz="4" w:space="0" w:color="00000A"/>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color w:val="000000"/>
                <w:lang w:val="en-US" w:eastAsia="en-US"/>
              </w:rPr>
              <w:t>0,002</w:t>
            </w:r>
          </w:p>
        </w:tc>
      </w:tr>
      <w:tr w:rsidR="008E2785">
        <w:trPr>
          <w:trHeight w:val="828"/>
          <w:jc w:val="center"/>
        </w:trPr>
        <w:tc>
          <w:tcPr>
            <w:tcW w:w="2788"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 Расход теплоносителя на нужды ГВС</w:t>
            </w:r>
          </w:p>
        </w:tc>
        <w:tc>
          <w:tcPr>
            <w:tcW w:w="77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w:t>
            </w:r>
          </w:p>
        </w:tc>
        <w:tc>
          <w:tcPr>
            <w:tcW w:w="89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0,000</w:t>
            </w:r>
          </w:p>
        </w:tc>
        <w:tc>
          <w:tcPr>
            <w:tcW w:w="89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0,000</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0,000</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0,000</w:t>
            </w:r>
          </w:p>
        </w:tc>
        <w:tc>
          <w:tcPr>
            <w:tcW w:w="841"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0,000</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0,000</w:t>
            </w:r>
          </w:p>
        </w:tc>
        <w:tc>
          <w:tcPr>
            <w:tcW w:w="839"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color w:val="000000"/>
                <w:lang w:val="en-US" w:eastAsia="en-US"/>
              </w:rPr>
              <w:t>0,000</w:t>
            </w:r>
          </w:p>
        </w:tc>
      </w:tr>
      <w:tr w:rsidR="008E2785">
        <w:trPr>
          <w:trHeight w:val="828"/>
          <w:jc w:val="center"/>
        </w:trPr>
        <w:tc>
          <w:tcPr>
            <w:tcW w:w="2788"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 Нормативные утечки</w:t>
            </w:r>
          </w:p>
        </w:tc>
        <w:tc>
          <w:tcPr>
            <w:tcW w:w="77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w:t>
            </w:r>
          </w:p>
        </w:tc>
        <w:tc>
          <w:tcPr>
            <w:tcW w:w="89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0,002</w:t>
            </w:r>
          </w:p>
        </w:tc>
        <w:tc>
          <w:tcPr>
            <w:tcW w:w="89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0,002</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0,002</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0,002</w:t>
            </w:r>
          </w:p>
        </w:tc>
        <w:tc>
          <w:tcPr>
            <w:tcW w:w="841"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0,002</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0,002</w:t>
            </w:r>
          </w:p>
        </w:tc>
        <w:tc>
          <w:tcPr>
            <w:tcW w:w="839"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color w:val="000000"/>
                <w:lang w:val="en-US" w:eastAsia="en-US"/>
              </w:rPr>
              <w:t>0,002</w:t>
            </w:r>
          </w:p>
        </w:tc>
      </w:tr>
      <w:tr w:rsidR="008E2785">
        <w:trPr>
          <w:trHeight w:val="828"/>
          <w:jc w:val="center"/>
        </w:trPr>
        <w:tc>
          <w:tcPr>
            <w:tcW w:w="2788"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Собственные нужды ВПУ</w:t>
            </w:r>
          </w:p>
        </w:tc>
        <w:tc>
          <w:tcPr>
            <w:tcW w:w="77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w:t>
            </w:r>
          </w:p>
        </w:tc>
        <w:tc>
          <w:tcPr>
            <w:tcW w:w="89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0,001</w:t>
            </w:r>
          </w:p>
        </w:tc>
        <w:tc>
          <w:tcPr>
            <w:tcW w:w="89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0,001</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0,001</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0,001</w:t>
            </w:r>
          </w:p>
        </w:tc>
        <w:tc>
          <w:tcPr>
            <w:tcW w:w="841"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0,001</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0,001</w:t>
            </w:r>
          </w:p>
        </w:tc>
        <w:tc>
          <w:tcPr>
            <w:tcW w:w="839"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color w:val="000000"/>
                <w:lang w:val="en-US" w:eastAsia="en-US"/>
              </w:rPr>
              <w:t>0,001</w:t>
            </w:r>
          </w:p>
        </w:tc>
      </w:tr>
      <w:tr w:rsidR="008E2785">
        <w:trPr>
          <w:trHeight w:val="828"/>
          <w:jc w:val="center"/>
        </w:trPr>
        <w:tc>
          <w:tcPr>
            <w:tcW w:w="2788"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Располагаемая производительность водоподготовительной установки, в т.ч.</w:t>
            </w:r>
          </w:p>
        </w:tc>
        <w:tc>
          <w:tcPr>
            <w:tcW w:w="77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w:t>
            </w:r>
          </w:p>
        </w:tc>
        <w:tc>
          <w:tcPr>
            <w:tcW w:w="89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0,003</w:t>
            </w:r>
          </w:p>
        </w:tc>
        <w:tc>
          <w:tcPr>
            <w:tcW w:w="89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0,003</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0,003</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0,003</w:t>
            </w:r>
          </w:p>
        </w:tc>
        <w:tc>
          <w:tcPr>
            <w:tcW w:w="841"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0,003</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0,003</w:t>
            </w:r>
          </w:p>
        </w:tc>
        <w:tc>
          <w:tcPr>
            <w:tcW w:w="839"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color w:val="000000"/>
                <w:lang w:val="en-US" w:eastAsia="en-US"/>
              </w:rPr>
              <w:t>0,003</w:t>
            </w:r>
          </w:p>
        </w:tc>
      </w:tr>
      <w:tr w:rsidR="008E2785">
        <w:trPr>
          <w:trHeight w:val="828"/>
          <w:jc w:val="center"/>
        </w:trPr>
        <w:tc>
          <w:tcPr>
            <w:tcW w:w="2788"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Производительность установленной ВПУ</w:t>
            </w:r>
          </w:p>
        </w:tc>
        <w:tc>
          <w:tcPr>
            <w:tcW w:w="77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w:t>
            </w:r>
          </w:p>
        </w:tc>
        <w:tc>
          <w:tcPr>
            <w:tcW w:w="89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0,000</w:t>
            </w:r>
          </w:p>
        </w:tc>
        <w:tc>
          <w:tcPr>
            <w:tcW w:w="89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0,000</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0,005</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0,005</w:t>
            </w:r>
          </w:p>
        </w:tc>
        <w:tc>
          <w:tcPr>
            <w:tcW w:w="841"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0,005</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0,005</w:t>
            </w:r>
          </w:p>
        </w:tc>
        <w:tc>
          <w:tcPr>
            <w:tcW w:w="839"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color w:val="000000"/>
                <w:lang w:val="en-US" w:eastAsia="en-US"/>
              </w:rPr>
              <w:t>0,005</w:t>
            </w:r>
          </w:p>
        </w:tc>
      </w:tr>
      <w:tr w:rsidR="008E2785">
        <w:trPr>
          <w:trHeight w:val="828"/>
          <w:jc w:val="center"/>
        </w:trPr>
        <w:tc>
          <w:tcPr>
            <w:tcW w:w="2788"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Резерв (+) / Дефицит (–) ВПУ</w:t>
            </w:r>
          </w:p>
        </w:tc>
        <w:tc>
          <w:tcPr>
            <w:tcW w:w="77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w:t>
            </w:r>
          </w:p>
        </w:tc>
        <w:tc>
          <w:tcPr>
            <w:tcW w:w="89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-0,003</w:t>
            </w:r>
          </w:p>
        </w:tc>
        <w:tc>
          <w:tcPr>
            <w:tcW w:w="89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-0,003</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0,002</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0,002</w:t>
            </w:r>
          </w:p>
        </w:tc>
        <w:tc>
          <w:tcPr>
            <w:tcW w:w="841"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0,002</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0,002</w:t>
            </w:r>
          </w:p>
        </w:tc>
        <w:tc>
          <w:tcPr>
            <w:tcW w:w="839"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color w:val="000000"/>
                <w:lang w:val="en-US" w:eastAsia="en-US"/>
              </w:rPr>
              <w:t>0,002</w:t>
            </w:r>
          </w:p>
        </w:tc>
      </w:tr>
      <w:tr w:rsidR="008E2785">
        <w:trPr>
          <w:trHeight w:val="828"/>
          <w:jc w:val="center"/>
        </w:trPr>
        <w:tc>
          <w:tcPr>
            <w:tcW w:w="2788"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Аварийная подпитка тепловой сети</w:t>
            </w:r>
          </w:p>
        </w:tc>
        <w:tc>
          <w:tcPr>
            <w:tcW w:w="77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w:t>
            </w:r>
          </w:p>
        </w:tc>
        <w:tc>
          <w:tcPr>
            <w:tcW w:w="89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0,020</w:t>
            </w:r>
          </w:p>
        </w:tc>
        <w:tc>
          <w:tcPr>
            <w:tcW w:w="89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0,020</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0,020</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0,020</w:t>
            </w:r>
          </w:p>
        </w:tc>
        <w:tc>
          <w:tcPr>
            <w:tcW w:w="841"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0,020</w:t>
            </w:r>
          </w:p>
        </w:tc>
        <w:tc>
          <w:tcPr>
            <w:tcW w:w="843"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0,020</w:t>
            </w:r>
          </w:p>
        </w:tc>
        <w:tc>
          <w:tcPr>
            <w:tcW w:w="839"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color w:val="000000"/>
                <w:lang w:val="en-US" w:eastAsia="en-US"/>
              </w:rPr>
              <w:t>0,020</w:t>
            </w:r>
          </w:p>
        </w:tc>
      </w:tr>
    </w:tbl>
    <w:p w:rsidR="008E2785" w:rsidRDefault="008E2785">
      <w:pPr>
        <w:pStyle w:val="a0"/>
      </w:pPr>
    </w:p>
    <w:p w:rsidR="008E2785" w:rsidRDefault="00087026">
      <w:pPr>
        <w:pStyle w:val="a0"/>
      </w:pPr>
      <w:r>
        <w:rPr>
          <w:rFonts w:ascii="Arial" w:eastAsia="BatangChe" w:hAnsi="Arial" w:cs="Arial"/>
          <w:lang w:eastAsia="en-US"/>
        </w:rPr>
        <w:t xml:space="preserve">Таблица 36.Перспективный баланс теплоносителя котельной «Клуб» </w:t>
      </w:r>
    </w:p>
    <w:tbl>
      <w:tblPr>
        <w:tblW w:w="0" w:type="auto"/>
        <w:jc w:val="center"/>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2709"/>
        <w:gridCol w:w="673"/>
        <w:gridCol w:w="729"/>
        <w:gridCol w:w="729"/>
        <w:gridCol w:w="729"/>
        <w:gridCol w:w="729"/>
        <w:gridCol w:w="1053"/>
        <w:gridCol w:w="1053"/>
        <w:gridCol w:w="1053"/>
      </w:tblGrid>
      <w:tr w:rsidR="008E2785">
        <w:trPr>
          <w:trHeight w:val="600"/>
          <w:jc w:val="center"/>
        </w:trPr>
        <w:tc>
          <w:tcPr>
            <w:tcW w:w="273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rPr>
              <w:t>Параметр</w:t>
            </w:r>
          </w:p>
        </w:tc>
        <w:tc>
          <w:tcPr>
            <w:tcW w:w="68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Ед. изм.</w:t>
            </w:r>
          </w:p>
        </w:tc>
        <w:tc>
          <w:tcPr>
            <w:tcW w:w="739"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2021</w:t>
            </w:r>
          </w:p>
        </w:tc>
        <w:tc>
          <w:tcPr>
            <w:tcW w:w="739"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2022</w:t>
            </w:r>
          </w:p>
        </w:tc>
        <w:tc>
          <w:tcPr>
            <w:tcW w:w="73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2023</w:t>
            </w:r>
          </w:p>
        </w:tc>
        <w:tc>
          <w:tcPr>
            <w:tcW w:w="739"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2024</w:t>
            </w:r>
          </w:p>
        </w:tc>
        <w:tc>
          <w:tcPr>
            <w:tcW w:w="106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2025</w:t>
            </w:r>
          </w:p>
        </w:tc>
        <w:tc>
          <w:tcPr>
            <w:tcW w:w="106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2030</w:t>
            </w:r>
          </w:p>
        </w:tc>
        <w:tc>
          <w:tcPr>
            <w:tcW w:w="1067" w:type="dxa"/>
            <w:tcBorders>
              <w:top w:val="single" w:sz="4" w:space="0" w:color="00000A"/>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rPr>
              <w:t>2035</w:t>
            </w:r>
          </w:p>
        </w:tc>
      </w:tr>
      <w:tr w:rsidR="008E2785">
        <w:trPr>
          <w:trHeight w:val="828"/>
          <w:jc w:val="center"/>
        </w:trPr>
        <w:tc>
          <w:tcPr>
            <w:tcW w:w="273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rPr>
              <w:t>Объем системы</w:t>
            </w:r>
          </w:p>
        </w:tc>
        <w:tc>
          <w:tcPr>
            <w:tcW w:w="68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p>
        </w:tc>
        <w:tc>
          <w:tcPr>
            <w:tcW w:w="739"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eastAsia="en-US"/>
              </w:rPr>
              <w:t>-</w:t>
            </w:r>
          </w:p>
        </w:tc>
        <w:tc>
          <w:tcPr>
            <w:tcW w:w="739"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eastAsia="en-US"/>
              </w:rPr>
              <w:t>-</w:t>
            </w:r>
          </w:p>
        </w:tc>
        <w:tc>
          <w:tcPr>
            <w:tcW w:w="738" w:type="dxa"/>
            <w:tcBorders>
              <w:top w:val="single" w:sz="4" w:space="0" w:color="00000A"/>
              <w:bottom w:val="single" w:sz="4" w:space="0" w:color="00000A"/>
              <w:right w:val="single" w:sz="4" w:space="0" w:color="00000A"/>
            </w:tcBorders>
            <w:shd w:val="clear" w:color="auto" w:fill="FFFFFF"/>
          </w:tcPr>
          <w:p w:rsidR="008E2785" w:rsidRDefault="00087026">
            <w:pPr>
              <w:pStyle w:val="a0"/>
            </w:pPr>
            <w:r>
              <w:rPr>
                <w:rFonts w:ascii="Arial" w:hAnsi="Arial" w:cs="Arial"/>
                <w:color w:val="000000"/>
                <w:lang w:eastAsia="en-US"/>
              </w:rPr>
              <w:t>-</w:t>
            </w:r>
          </w:p>
        </w:tc>
        <w:tc>
          <w:tcPr>
            <w:tcW w:w="739" w:type="dxa"/>
            <w:tcBorders>
              <w:top w:val="single" w:sz="4" w:space="0" w:color="00000A"/>
              <w:bottom w:val="single" w:sz="4" w:space="0" w:color="00000A"/>
              <w:right w:val="single" w:sz="4" w:space="0" w:color="00000A"/>
            </w:tcBorders>
            <w:shd w:val="clear" w:color="auto" w:fill="FFFFFF"/>
          </w:tcPr>
          <w:p w:rsidR="008E2785" w:rsidRDefault="00087026">
            <w:pPr>
              <w:pStyle w:val="a0"/>
            </w:pPr>
            <w:r>
              <w:rPr>
                <w:rFonts w:ascii="Arial" w:hAnsi="Arial" w:cs="Arial"/>
                <w:color w:val="000000"/>
                <w:lang w:eastAsia="en-US"/>
              </w:rPr>
              <w:t>-</w:t>
            </w:r>
          </w:p>
        </w:tc>
        <w:tc>
          <w:tcPr>
            <w:tcW w:w="106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w:t>
            </w:r>
            <w:r>
              <w:rPr>
                <w:rFonts w:ascii="Arial" w:hAnsi="Arial" w:cs="Arial"/>
                <w:color w:val="000000"/>
                <w:lang w:eastAsia="en-US"/>
              </w:rPr>
              <w:t>098</w:t>
            </w:r>
          </w:p>
        </w:tc>
        <w:tc>
          <w:tcPr>
            <w:tcW w:w="106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w:t>
            </w:r>
            <w:r>
              <w:rPr>
                <w:rFonts w:ascii="Arial" w:hAnsi="Arial" w:cs="Arial"/>
                <w:color w:val="000000"/>
                <w:lang w:eastAsia="en-US"/>
              </w:rPr>
              <w:t>098</w:t>
            </w:r>
          </w:p>
        </w:tc>
        <w:tc>
          <w:tcPr>
            <w:tcW w:w="1067" w:type="dxa"/>
            <w:tcBorders>
              <w:top w:val="single" w:sz="4" w:space="0" w:color="00000A"/>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color w:val="000000"/>
                <w:lang w:val="en-US" w:eastAsia="en-US"/>
              </w:rPr>
              <w:t>0,</w:t>
            </w:r>
            <w:r>
              <w:rPr>
                <w:rFonts w:ascii="Arial" w:hAnsi="Arial" w:cs="Arial"/>
                <w:color w:val="000000"/>
                <w:lang w:eastAsia="en-US"/>
              </w:rPr>
              <w:t>098</w:t>
            </w:r>
          </w:p>
        </w:tc>
      </w:tr>
      <w:tr w:rsidR="008E2785">
        <w:trPr>
          <w:trHeight w:val="828"/>
          <w:jc w:val="center"/>
        </w:trPr>
        <w:tc>
          <w:tcPr>
            <w:tcW w:w="273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Всего подпитка тепловой сети, в т. ч.:</w:t>
            </w:r>
          </w:p>
        </w:tc>
        <w:tc>
          <w:tcPr>
            <w:tcW w:w="68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w:t>
            </w:r>
          </w:p>
        </w:tc>
        <w:tc>
          <w:tcPr>
            <w:tcW w:w="739"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eastAsia="en-US"/>
              </w:rPr>
              <w:t>-</w:t>
            </w:r>
          </w:p>
        </w:tc>
        <w:tc>
          <w:tcPr>
            <w:tcW w:w="739"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eastAsia="en-US"/>
              </w:rPr>
              <w:t>-</w:t>
            </w:r>
          </w:p>
        </w:tc>
        <w:tc>
          <w:tcPr>
            <w:tcW w:w="738" w:type="dxa"/>
            <w:tcBorders>
              <w:top w:val="single" w:sz="4" w:space="0" w:color="00000A"/>
              <w:bottom w:val="single" w:sz="4" w:space="0" w:color="00000A"/>
              <w:right w:val="single" w:sz="4" w:space="0" w:color="00000A"/>
            </w:tcBorders>
            <w:shd w:val="clear" w:color="auto" w:fill="FFFFFF"/>
          </w:tcPr>
          <w:p w:rsidR="008E2785" w:rsidRDefault="00087026">
            <w:pPr>
              <w:pStyle w:val="a0"/>
            </w:pPr>
            <w:r>
              <w:rPr>
                <w:rFonts w:ascii="Arial" w:hAnsi="Arial" w:cs="Arial"/>
                <w:color w:val="000000"/>
                <w:lang w:eastAsia="en-US"/>
              </w:rPr>
              <w:t>-</w:t>
            </w:r>
          </w:p>
        </w:tc>
        <w:tc>
          <w:tcPr>
            <w:tcW w:w="739" w:type="dxa"/>
            <w:tcBorders>
              <w:top w:val="single" w:sz="4" w:space="0" w:color="00000A"/>
              <w:bottom w:val="single" w:sz="4" w:space="0" w:color="00000A"/>
              <w:right w:val="single" w:sz="4" w:space="0" w:color="00000A"/>
            </w:tcBorders>
            <w:shd w:val="clear" w:color="auto" w:fill="FFFFFF"/>
          </w:tcPr>
          <w:p w:rsidR="008E2785" w:rsidRDefault="00087026">
            <w:pPr>
              <w:pStyle w:val="a0"/>
            </w:pPr>
            <w:r>
              <w:rPr>
                <w:rFonts w:ascii="Arial" w:hAnsi="Arial" w:cs="Arial"/>
                <w:color w:val="000000"/>
                <w:lang w:eastAsia="en-US"/>
              </w:rPr>
              <w:t>-</w:t>
            </w:r>
          </w:p>
        </w:tc>
        <w:tc>
          <w:tcPr>
            <w:tcW w:w="106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w:t>
            </w:r>
            <w:r>
              <w:rPr>
                <w:rFonts w:ascii="Arial" w:hAnsi="Arial" w:cs="Arial"/>
                <w:color w:val="000000"/>
                <w:lang w:eastAsia="en-US"/>
              </w:rPr>
              <w:t>0</w:t>
            </w:r>
            <w:r>
              <w:rPr>
                <w:rFonts w:ascii="Arial" w:hAnsi="Arial" w:cs="Arial"/>
                <w:color w:val="000000"/>
                <w:lang w:val="en-US" w:eastAsia="en-US"/>
              </w:rPr>
              <w:t>002</w:t>
            </w:r>
          </w:p>
        </w:tc>
        <w:tc>
          <w:tcPr>
            <w:tcW w:w="106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w:t>
            </w:r>
            <w:r>
              <w:rPr>
                <w:rFonts w:ascii="Arial" w:hAnsi="Arial" w:cs="Arial"/>
                <w:color w:val="000000"/>
                <w:lang w:eastAsia="en-US"/>
              </w:rPr>
              <w:t>0</w:t>
            </w:r>
            <w:r>
              <w:rPr>
                <w:rFonts w:ascii="Arial" w:hAnsi="Arial" w:cs="Arial"/>
                <w:color w:val="000000"/>
                <w:lang w:val="en-US" w:eastAsia="en-US"/>
              </w:rPr>
              <w:t>02</w:t>
            </w:r>
          </w:p>
        </w:tc>
        <w:tc>
          <w:tcPr>
            <w:tcW w:w="1067" w:type="dxa"/>
            <w:tcBorders>
              <w:top w:val="single" w:sz="4" w:space="0" w:color="00000A"/>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color w:val="000000"/>
                <w:lang w:val="en-US" w:eastAsia="en-US"/>
              </w:rPr>
              <w:t>0,</w:t>
            </w:r>
            <w:r>
              <w:rPr>
                <w:rFonts w:ascii="Arial" w:hAnsi="Arial" w:cs="Arial"/>
                <w:color w:val="000000"/>
                <w:lang w:eastAsia="en-US"/>
              </w:rPr>
              <w:t>0</w:t>
            </w:r>
            <w:r>
              <w:rPr>
                <w:rFonts w:ascii="Arial" w:hAnsi="Arial" w:cs="Arial"/>
                <w:color w:val="000000"/>
                <w:lang w:val="en-US" w:eastAsia="en-US"/>
              </w:rPr>
              <w:t>002</w:t>
            </w:r>
          </w:p>
        </w:tc>
      </w:tr>
      <w:tr w:rsidR="008E2785">
        <w:trPr>
          <w:trHeight w:val="828"/>
          <w:jc w:val="center"/>
        </w:trPr>
        <w:tc>
          <w:tcPr>
            <w:tcW w:w="2733"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lastRenderedPageBreak/>
              <w:t>- Расход теплоносителя на нужды ГВС</w:t>
            </w:r>
          </w:p>
        </w:tc>
        <w:tc>
          <w:tcPr>
            <w:tcW w:w="682"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w:t>
            </w:r>
          </w:p>
        </w:tc>
        <w:tc>
          <w:tcPr>
            <w:tcW w:w="73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eastAsia="en-US"/>
              </w:rPr>
              <w:t>-</w:t>
            </w:r>
          </w:p>
        </w:tc>
        <w:tc>
          <w:tcPr>
            <w:tcW w:w="73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eastAsia="en-US"/>
              </w:rPr>
              <w:t>-</w:t>
            </w:r>
          </w:p>
        </w:tc>
        <w:tc>
          <w:tcPr>
            <w:tcW w:w="738" w:type="dxa"/>
            <w:tcBorders>
              <w:bottom w:val="single" w:sz="4" w:space="0" w:color="00000A"/>
              <w:right w:val="single" w:sz="4" w:space="0" w:color="00000A"/>
            </w:tcBorders>
            <w:shd w:val="clear" w:color="auto" w:fill="FFFFFF"/>
          </w:tcPr>
          <w:p w:rsidR="008E2785" w:rsidRDefault="00087026">
            <w:pPr>
              <w:pStyle w:val="a0"/>
            </w:pPr>
            <w:r>
              <w:rPr>
                <w:rFonts w:ascii="Arial" w:hAnsi="Arial" w:cs="Arial"/>
                <w:color w:val="000000"/>
                <w:lang w:eastAsia="en-US"/>
              </w:rPr>
              <w:t>-</w:t>
            </w:r>
          </w:p>
        </w:tc>
        <w:tc>
          <w:tcPr>
            <w:tcW w:w="739" w:type="dxa"/>
            <w:tcBorders>
              <w:bottom w:val="single" w:sz="4" w:space="0" w:color="00000A"/>
              <w:right w:val="single" w:sz="4" w:space="0" w:color="00000A"/>
            </w:tcBorders>
            <w:shd w:val="clear" w:color="auto" w:fill="FFFFFF"/>
          </w:tcPr>
          <w:p w:rsidR="008E2785" w:rsidRDefault="00087026">
            <w:pPr>
              <w:pStyle w:val="a0"/>
            </w:pPr>
            <w:r>
              <w:rPr>
                <w:rFonts w:ascii="Arial" w:hAnsi="Arial" w:cs="Arial"/>
                <w:color w:val="000000"/>
                <w:lang w:eastAsia="en-US"/>
              </w:rPr>
              <w:t>-</w:t>
            </w:r>
          </w:p>
        </w:tc>
        <w:tc>
          <w:tcPr>
            <w:tcW w:w="106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0,000</w:t>
            </w:r>
            <w:r>
              <w:rPr>
                <w:rFonts w:ascii="Arial" w:hAnsi="Arial" w:cs="Arial"/>
                <w:color w:val="000000"/>
                <w:lang w:eastAsia="en-US"/>
              </w:rPr>
              <w:t>0</w:t>
            </w:r>
          </w:p>
        </w:tc>
        <w:tc>
          <w:tcPr>
            <w:tcW w:w="106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0,000</w:t>
            </w:r>
            <w:r>
              <w:rPr>
                <w:rFonts w:ascii="Arial" w:hAnsi="Arial" w:cs="Arial"/>
                <w:color w:val="000000"/>
                <w:lang w:eastAsia="en-US"/>
              </w:rPr>
              <w:t>0</w:t>
            </w:r>
          </w:p>
        </w:tc>
        <w:tc>
          <w:tcPr>
            <w:tcW w:w="1067"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color w:val="000000"/>
                <w:lang w:val="en-US" w:eastAsia="en-US"/>
              </w:rPr>
              <w:t>0,000</w:t>
            </w:r>
            <w:r>
              <w:rPr>
                <w:rFonts w:ascii="Arial" w:hAnsi="Arial" w:cs="Arial"/>
                <w:color w:val="000000"/>
                <w:lang w:eastAsia="en-US"/>
              </w:rPr>
              <w:t>0</w:t>
            </w:r>
          </w:p>
        </w:tc>
      </w:tr>
      <w:tr w:rsidR="008E2785">
        <w:trPr>
          <w:trHeight w:val="828"/>
          <w:jc w:val="center"/>
        </w:trPr>
        <w:tc>
          <w:tcPr>
            <w:tcW w:w="2733"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 Нормативные утечки</w:t>
            </w:r>
          </w:p>
        </w:tc>
        <w:tc>
          <w:tcPr>
            <w:tcW w:w="682"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w:t>
            </w:r>
          </w:p>
        </w:tc>
        <w:tc>
          <w:tcPr>
            <w:tcW w:w="73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eastAsia="en-US"/>
              </w:rPr>
              <w:t>-</w:t>
            </w:r>
          </w:p>
        </w:tc>
        <w:tc>
          <w:tcPr>
            <w:tcW w:w="73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eastAsia="en-US"/>
              </w:rPr>
              <w:t>-</w:t>
            </w:r>
          </w:p>
        </w:tc>
        <w:tc>
          <w:tcPr>
            <w:tcW w:w="738" w:type="dxa"/>
            <w:tcBorders>
              <w:bottom w:val="single" w:sz="4" w:space="0" w:color="00000A"/>
              <w:right w:val="single" w:sz="4" w:space="0" w:color="00000A"/>
            </w:tcBorders>
            <w:shd w:val="clear" w:color="auto" w:fill="FFFFFF"/>
          </w:tcPr>
          <w:p w:rsidR="008E2785" w:rsidRDefault="00087026">
            <w:pPr>
              <w:pStyle w:val="a0"/>
            </w:pPr>
            <w:r>
              <w:rPr>
                <w:rFonts w:ascii="Arial" w:hAnsi="Arial" w:cs="Arial"/>
                <w:color w:val="000000"/>
                <w:lang w:eastAsia="en-US"/>
              </w:rPr>
              <w:t>-</w:t>
            </w:r>
          </w:p>
        </w:tc>
        <w:tc>
          <w:tcPr>
            <w:tcW w:w="739" w:type="dxa"/>
            <w:tcBorders>
              <w:bottom w:val="single" w:sz="4" w:space="0" w:color="00000A"/>
              <w:right w:val="single" w:sz="4" w:space="0" w:color="00000A"/>
            </w:tcBorders>
            <w:shd w:val="clear" w:color="auto" w:fill="FFFFFF"/>
          </w:tcPr>
          <w:p w:rsidR="008E2785" w:rsidRDefault="00087026">
            <w:pPr>
              <w:pStyle w:val="a0"/>
            </w:pPr>
            <w:r>
              <w:rPr>
                <w:rFonts w:ascii="Arial" w:hAnsi="Arial" w:cs="Arial"/>
                <w:color w:val="000000"/>
                <w:lang w:eastAsia="en-US"/>
              </w:rPr>
              <w:t>-</w:t>
            </w:r>
          </w:p>
        </w:tc>
        <w:tc>
          <w:tcPr>
            <w:tcW w:w="106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w:t>
            </w:r>
            <w:r>
              <w:rPr>
                <w:rFonts w:ascii="Arial" w:hAnsi="Arial" w:cs="Arial"/>
                <w:color w:val="000000"/>
                <w:lang w:eastAsia="en-US"/>
              </w:rPr>
              <w:t>0</w:t>
            </w:r>
            <w:r>
              <w:rPr>
                <w:rFonts w:ascii="Arial" w:hAnsi="Arial" w:cs="Arial"/>
                <w:color w:val="000000"/>
                <w:lang w:val="en-US" w:eastAsia="en-US"/>
              </w:rPr>
              <w:t>02</w:t>
            </w:r>
          </w:p>
        </w:tc>
        <w:tc>
          <w:tcPr>
            <w:tcW w:w="106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w:t>
            </w:r>
            <w:r>
              <w:rPr>
                <w:rFonts w:ascii="Arial" w:hAnsi="Arial" w:cs="Arial"/>
                <w:color w:val="000000"/>
                <w:lang w:eastAsia="en-US"/>
              </w:rPr>
              <w:t>0</w:t>
            </w:r>
            <w:r>
              <w:rPr>
                <w:rFonts w:ascii="Arial" w:hAnsi="Arial" w:cs="Arial"/>
                <w:color w:val="000000"/>
                <w:lang w:val="en-US" w:eastAsia="en-US"/>
              </w:rPr>
              <w:t>02</w:t>
            </w:r>
          </w:p>
        </w:tc>
        <w:tc>
          <w:tcPr>
            <w:tcW w:w="1067"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color w:val="000000"/>
                <w:lang w:val="en-US" w:eastAsia="en-US"/>
              </w:rPr>
              <w:t>0,0</w:t>
            </w:r>
            <w:r>
              <w:rPr>
                <w:rFonts w:ascii="Arial" w:hAnsi="Arial" w:cs="Arial"/>
                <w:color w:val="000000"/>
                <w:lang w:eastAsia="en-US"/>
              </w:rPr>
              <w:t>0</w:t>
            </w:r>
            <w:r>
              <w:rPr>
                <w:rFonts w:ascii="Arial" w:hAnsi="Arial" w:cs="Arial"/>
                <w:color w:val="000000"/>
                <w:lang w:val="en-US" w:eastAsia="en-US"/>
              </w:rPr>
              <w:t>02</w:t>
            </w:r>
          </w:p>
        </w:tc>
      </w:tr>
      <w:tr w:rsidR="008E2785">
        <w:trPr>
          <w:trHeight w:val="828"/>
          <w:jc w:val="center"/>
        </w:trPr>
        <w:tc>
          <w:tcPr>
            <w:tcW w:w="2733"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Собственные нужды ВПУ</w:t>
            </w:r>
          </w:p>
        </w:tc>
        <w:tc>
          <w:tcPr>
            <w:tcW w:w="682"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w:t>
            </w:r>
          </w:p>
        </w:tc>
        <w:tc>
          <w:tcPr>
            <w:tcW w:w="73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eastAsia="en-US"/>
              </w:rPr>
              <w:t>-</w:t>
            </w:r>
          </w:p>
        </w:tc>
        <w:tc>
          <w:tcPr>
            <w:tcW w:w="73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eastAsia="en-US"/>
              </w:rPr>
              <w:t>-</w:t>
            </w:r>
          </w:p>
        </w:tc>
        <w:tc>
          <w:tcPr>
            <w:tcW w:w="738" w:type="dxa"/>
            <w:tcBorders>
              <w:bottom w:val="single" w:sz="4" w:space="0" w:color="00000A"/>
              <w:right w:val="single" w:sz="4" w:space="0" w:color="00000A"/>
            </w:tcBorders>
            <w:shd w:val="clear" w:color="auto" w:fill="FFFFFF"/>
          </w:tcPr>
          <w:p w:rsidR="008E2785" w:rsidRDefault="00087026">
            <w:pPr>
              <w:pStyle w:val="a0"/>
            </w:pPr>
            <w:r>
              <w:rPr>
                <w:rFonts w:ascii="Arial" w:hAnsi="Arial" w:cs="Arial"/>
                <w:color w:val="000000"/>
                <w:lang w:eastAsia="en-US"/>
              </w:rPr>
              <w:t>-</w:t>
            </w:r>
          </w:p>
        </w:tc>
        <w:tc>
          <w:tcPr>
            <w:tcW w:w="739" w:type="dxa"/>
            <w:tcBorders>
              <w:bottom w:val="single" w:sz="4" w:space="0" w:color="00000A"/>
              <w:right w:val="single" w:sz="4" w:space="0" w:color="00000A"/>
            </w:tcBorders>
            <w:shd w:val="clear" w:color="auto" w:fill="FFFFFF"/>
          </w:tcPr>
          <w:p w:rsidR="008E2785" w:rsidRDefault="00087026">
            <w:pPr>
              <w:pStyle w:val="a0"/>
            </w:pPr>
            <w:r>
              <w:rPr>
                <w:rFonts w:ascii="Arial" w:hAnsi="Arial" w:cs="Arial"/>
                <w:color w:val="000000"/>
                <w:lang w:eastAsia="en-US"/>
              </w:rPr>
              <w:t>-</w:t>
            </w:r>
          </w:p>
        </w:tc>
        <w:tc>
          <w:tcPr>
            <w:tcW w:w="106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w:t>
            </w:r>
            <w:r>
              <w:rPr>
                <w:rFonts w:ascii="Arial" w:hAnsi="Arial" w:cs="Arial"/>
                <w:color w:val="000000"/>
                <w:lang w:eastAsia="en-US"/>
              </w:rPr>
              <w:t>0</w:t>
            </w:r>
            <w:r>
              <w:rPr>
                <w:rFonts w:ascii="Arial" w:hAnsi="Arial" w:cs="Arial"/>
                <w:color w:val="000000"/>
                <w:lang w:val="en-US" w:eastAsia="en-US"/>
              </w:rPr>
              <w:t>1</w:t>
            </w:r>
          </w:p>
        </w:tc>
        <w:tc>
          <w:tcPr>
            <w:tcW w:w="106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w:t>
            </w:r>
            <w:r>
              <w:rPr>
                <w:rFonts w:ascii="Arial" w:hAnsi="Arial" w:cs="Arial"/>
                <w:color w:val="000000"/>
                <w:lang w:eastAsia="en-US"/>
              </w:rPr>
              <w:t>0</w:t>
            </w:r>
            <w:r>
              <w:rPr>
                <w:rFonts w:ascii="Arial" w:hAnsi="Arial" w:cs="Arial"/>
                <w:color w:val="000000"/>
                <w:lang w:val="en-US" w:eastAsia="en-US"/>
              </w:rPr>
              <w:t>1</w:t>
            </w:r>
          </w:p>
        </w:tc>
        <w:tc>
          <w:tcPr>
            <w:tcW w:w="1067"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color w:val="000000"/>
                <w:lang w:val="en-US" w:eastAsia="en-US"/>
              </w:rPr>
              <w:t>0,00</w:t>
            </w:r>
            <w:r>
              <w:rPr>
                <w:rFonts w:ascii="Arial" w:hAnsi="Arial" w:cs="Arial"/>
                <w:color w:val="000000"/>
                <w:lang w:eastAsia="en-US"/>
              </w:rPr>
              <w:t>0</w:t>
            </w:r>
            <w:r>
              <w:rPr>
                <w:rFonts w:ascii="Arial" w:hAnsi="Arial" w:cs="Arial"/>
                <w:color w:val="000000"/>
                <w:lang w:val="en-US" w:eastAsia="en-US"/>
              </w:rPr>
              <w:t>1</w:t>
            </w:r>
          </w:p>
        </w:tc>
      </w:tr>
      <w:tr w:rsidR="008E2785">
        <w:trPr>
          <w:trHeight w:val="828"/>
          <w:jc w:val="center"/>
        </w:trPr>
        <w:tc>
          <w:tcPr>
            <w:tcW w:w="2733"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Располагаемая производительность водоподготовительной установки, в т.ч.</w:t>
            </w:r>
          </w:p>
        </w:tc>
        <w:tc>
          <w:tcPr>
            <w:tcW w:w="682"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w:t>
            </w:r>
          </w:p>
        </w:tc>
        <w:tc>
          <w:tcPr>
            <w:tcW w:w="73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eastAsia="en-US"/>
              </w:rPr>
              <w:t>-</w:t>
            </w:r>
          </w:p>
        </w:tc>
        <w:tc>
          <w:tcPr>
            <w:tcW w:w="73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eastAsia="en-US"/>
              </w:rPr>
              <w:t>-</w:t>
            </w:r>
          </w:p>
        </w:tc>
        <w:tc>
          <w:tcPr>
            <w:tcW w:w="738" w:type="dxa"/>
            <w:tcBorders>
              <w:bottom w:val="single" w:sz="4" w:space="0" w:color="00000A"/>
              <w:right w:val="single" w:sz="4" w:space="0" w:color="00000A"/>
            </w:tcBorders>
            <w:shd w:val="clear" w:color="auto" w:fill="FFFFFF"/>
          </w:tcPr>
          <w:p w:rsidR="008E2785" w:rsidRDefault="00087026">
            <w:pPr>
              <w:pStyle w:val="a0"/>
            </w:pPr>
            <w:r>
              <w:rPr>
                <w:rFonts w:ascii="Arial" w:hAnsi="Arial" w:cs="Arial"/>
                <w:color w:val="000000"/>
                <w:lang w:eastAsia="en-US"/>
              </w:rPr>
              <w:t>-</w:t>
            </w:r>
          </w:p>
        </w:tc>
        <w:tc>
          <w:tcPr>
            <w:tcW w:w="739" w:type="dxa"/>
            <w:tcBorders>
              <w:bottom w:val="single" w:sz="4" w:space="0" w:color="00000A"/>
              <w:right w:val="single" w:sz="4" w:space="0" w:color="00000A"/>
            </w:tcBorders>
            <w:shd w:val="clear" w:color="auto" w:fill="FFFFFF"/>
          </w:tcPr>
          <w:p w:rsidR="008E2785" w:rsidRDefault="00087026">
            <w:pPr>
              <w:pStyle w:val="a0"/>
            </w:pPr>
            <w:r>
              <w:rPr>
                <w:rFonts w:ascii="Arial" w:hAnsi="Arial" w:cs="Arial"/>
                <w:color w:val="000000"/>
                <w:lang w:eastAsia="en-US"/>
              </w:rPr>
              <w:t>-</w:t>
            </w:r>
          </w:p>
        </w:tc>
        <w:tc>
          <w:tcPr>
            <w:tcW w:w="106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w:t>
            </w:r>
            <w:r>
              <w:rPr>
                <w:rFonts w:ascii="Arial" w:hAnsi="Arial" w:cs="Arial"/>
                <w:color w:val="000000"/>
                <w:lang w:eastAsia="en-US"/>
              </w:rPr>
              <w:t>0</w:t>
            </w:r>
            <w:r>
              <w:rPr>
                <w:rFonts w:ascii="Arial" w:hAnsi="Arial" w:cs="Arial"/>
                <w:color w:val="000000"/>
                <w:lang w:val="en-US" w:eastAsia="en-US"/>
              </w:rPr>
              <w:t>3</w:t>
            </w:r>
          </w:p>
        </w:tc>
        <w:tc>
          <w:tcPr>
            <w:tcW w:w="106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w:t>
            </w:r>
            <w:r>
              <w:rPr>
                <w:rFonts w:ascii="Arial" w:hAnsi="Arial" w:cs="Arial"/>
                <w:color w:val="000000"/>
                <w:lang w:eastAsia="en-US"/>
              </w:rPr>
              <w:t>0</w:t>
            </w:r>
            <w:r>
              <w:rPr>
                <w:rFonts w:ascii="Arial" w:hAnsi="Arial" w:cs="Arial"/>
                <w:color w:val="000000"/>
                <w:lang w:val="en-US" w:eastAsia="en-US"/>
              </w:rPr>
              <w:t>3</w:t>
            </w:r>
          </w:p>
        </w:tc>
        <w:tc>
          <w:tcPr>
            <w:tcW w:w="1067"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color w:val="000000"/>
                <w:lang w:val="en-US" w:eastAsia="en-US"/>
              </w:rPr>
              <w:t>0,00</w:t>
            </w:r>
            <w:r>
              <w:rPr>
                <w:rFonts w:ascii="Arial" w:hAnsi="Arial" w:cs="Arial"/>
                <w:color w:val="000000"/>
                <w:lang w:eastAsia="en-US"/>
              </w:rPr>
              <w:t>0</w:t>
            </w:r>
            <w:r>
              <w:rPr>
                <w:rFonts w:ascii="Arial" w:hAnsi="Arial" w:cs="Arial"/>
                <w:color w:val="000000"/>
                <w:lang w:val="en-US" w:eastAsia="en-US"/>
              </w:rPr>
              <w:t>3</w:t>
            </w:r>
          </w:p>
        </w:tc>
      </w:tr>
      <w:tr w:rsidR="008E2785">
        <w:trPr>
          <w:trHeight w:val="828"/>
          <w:jc w:val="center"/>
        </w:trPr>
        <w:tc>
          <w:tcPr>
            <w:tcW w:w="2733"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Производительность установленной ВПУ</w:t>
            </w:r>
          </w:p>
        </w:tc>
        <w:tc>
          <w:tcPr>
            <w:tcW w:w="682"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w:t>
            </w:r>
          </w:p>
        </w:tc>
        <w:tc>
          <w:tcPr>
            <w:tcW w:w="73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eastAsia="en-US"/>
              </w:rPr>
              <w:t>-</w:t>
            </w:r>
          </w:p>
        </w:tc>
        <w:tc>
          <w:tcPr>
            <w:tcW w:w="73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eastAsia="en-US"/>
              </w:rPr>
              <w:t>-</w:t>
            </w:r>
          </w:p>
        </w:tc>
        <w:tc>
          <w:tcPr>
            <w:tcW w:w="738" w:type="dxa"/>
            <w:tcBorders>
              <w:bottom w:val="single" w:sz="4" w:space="0" w:color="00000A"/>
              <w:right w:val="single" w:sz="4" w:space="0" w:color="00000A"/>
            </w:tcBorders>
            <w:shd w:val="clear" w:color="auto" w:fill="FFFFFF"/>
          </w:tcPr>
          <w:p w:rsidR="008E2785" w:rsidRDefault="00087026">
            <w:pPr>
              <w:pStyle w:val="a0"/>
            </w:pPr>
            <w:r>
              <w:rPr>
                <w:rFonts w:ascii="Arial" w:hAnsi="Arial" w:cs="Arial"/>
                <w:color w:val="000000"/>
                <w:lang w:eastAsia="en-US"/>
              </w:rPr>
              <w:t>-</w:t>
            </w:r>
          </w:p>
        </w:tc>
        <w:tc>
          <w:tcPr>
            <w:tcW w:w="739" w:type="dxa"/>
            <w:tcBorders>
              <w:bottom w:val="single" w:sz="4" w:space="0" w:color="00000A"/>
              <w:right w:val="single" w:sz="4" w:space="0" w:color="00000A"/>
            </w:tcBorders>
            <w:shd w:val="clear" w:color="auto" w:fill="FFFFFF"/>
          </w:tcPr>
          <w:p w:rsidR="008E2785" w:rsidRDefault="00087026">
            <w:pPr>
              <w:pStyle w:val="a0"/>
            </w:pPr>
            <w:r>
              <w:rPr>
                <w:rFonts w:ascii="Arial" w:hAnsi="Arial" w:cs="Arial"/>
                <w:color w:val="000000"/>
                <w:lang w:eastAsia="en-US"/>
              </w:rPr>
              <w:t>-</w:t>
            </w:r>
          </w:p>
        </w:tc>
        <w:tc>
          <w:tcPr>
            <w:tcW w:w="106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w:t>
            </w:r>
            <w:r>
              <w:rPr>
                <w:rFonts w:ascii="Arial" w:hAnsi="Arial" w:cs="Arial"/>
                <w:color w:val="000000"/>
                <w:lang w:eastAsia="en-US"/>
              </w:rPr>
              <w:t>0</w:t>
            </w:r>
            <w:r>
              <w:rPr>
                <w:rFonts w:ascii="Arial" w:hAnsi="Arial" w:cs="Arial"/>
                <w:color w:val="000000"/>
                <w:lang w:val="en-US" w:eastAsia="en-US"/>
              </w:rPr>
              <w:t>5</w:t>
            </w:r>
          </w:p>
        </w:tc>
        <w:tc>
          <w:tcPr>
            <w:tcW w:w="106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w:t>
            </w:r>
            <w:r>
              <w:rPr>
                <w:rFonts w:ascii="Arial" w:hAnsi="Arial" w:cs="Arial"/>
                <w:color w:val="000000"/>
                <w:lang w:eastAsia="en-US"/>
              </w:rPr>
              <w:t>0</w:t>
            </w:r>
            <w:r>
              <w:rPr>
                <w:rFonts w:ascii="Arial" w:hAnsi="Arial" w:cs="Arial"/>
                <w:color w:val="000000"/>
                <w:lang w:val="en-US" w:eastAsia="en-US"/>
              </w:rPr>
              <w:t>5</w:t>
            </w:r>
          </w:p>
        </w:tc>
        <w:tc>
          <w:tcPr>
            <w:tcW w:w="1067"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color w:val="000000"/>
                <w:lang w:val="en-US" w:eastAsia="en-US"/>
              </w:rPr>
              <w:t>0,00</w:t>
            </w:r>
            <w:r>
              <w:rPr>
                <w:rFonts w:ascii="Arial" w:hAnsi="Arial" w:cs="Arial"/>
                <w:color w:val="000000"/>
                <w:lang w:eastAsia="en-US"/>
              </w:rPr>
              <w:t>0</w:t>
            </w:r>
            <w:r>
              <w:rPr>
                <w:rFonts w:ascii="Arial" w:hAnsi="Arial" w:cs="Arial"/>
                <w:color w:val="000000"/>
                <w:lang w:val="en-US" w:eastAsia="en-US"/>
              </w:rPr>
              <w:t>5</w:t>
            </w:r>
          </w:p>
        </w:tc>
      </w:tr>
      <w:tr w:rsidR="008E2785">
        <w:trPr>
          <w:trHeight w:val="828"/>
          <w:jc w:val="center"/>
        </w:trPr>
        <w:tc>
          <w:tcPr>
            <w:tcW w:w="2733"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Резерв (+) / Дефицит (–) ВПУ</w:t>
            </w:r>
          </w:p>
        </w:tc>
        <w:tc>
          <w:tcPr>
            <w:tcW w:w="682"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w:t>
            </w:r>
          </w:p>
        </w:tc>
        <w:tc>
          <w:tcPr>
            <w:tcW w:w="73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eastAsia="en-US"/>
              </w:rPr>
              <w:t>-</w:t>
            </w:r>
          </w:p>
        </w:tc>
        <w:tc>
          <w:tcPr>
            <w:tcW w:w="73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eastAsia="en-US"/>
              </w:rPr>
              <w:t>-</w:t>
            </w:r>
          </w:p>
        </w:tc>
        <w:tc>
          <w:tcPr>
            <w:tcW w:w="738" w:type="dxa"/>
            <w:tcBorders>
              <w:bottom w:val="single" w:sz="4" w:space="0" w:color="00000A"/>
              <w:right w:val="single" w:sz="4" w:space="0" w:color="00000A"/>
            </w:tcBorders>
            <w:shd w:val="clear" w:color="auto" w:fill="FFFFFF"/>
          </w:tcPr>
          <w:p w:rsidR="008E2785" w:rsidRDefault="00087026">
            <w:pPr>
              <w:pStyle w:val="a0"/>
            </w:pPr>
            <w:r>
              <w:rPr>
                <w:rFonts w:ascii="Arial" w:hAnsi="Arial" w:cs="Arial"/>
                <w:color w:val="000000"/>
                <w:lang w:eastAsia="en-US"/>
              </w:rPr>
              <w:t>-</w:t>
            </w:r>
          </w:p>
        </w:tc>
        <w:tc>
          <w:tcPr>
            <w:tcW w:w="739" w:type="dxa"/>
            <w:tcBorders>
              <w:bottom w:val="single" w:sz="4" w:space="0" w:color="00000A"/>
              <w:right w:val="single" w:sz="4" w:space="0" w:color="00000A"/>
            </w:tcBorders>
            <w:shd w:val="clear" w:color="auto" w:fill="FFFFFF"/>
          </w:tcPr>
          <w:p w:rsidR="008E2785" w:rsidRDefault="00087026">
            <w:pPr>
              <w:pStyle w:val="a0"/>
            </w:pPr>
            <w:r>
              <w:rPr>
                <w:rFonts w:ascii="Arial" w:hAnsi="Arial" w:cs="Arial"/>
                <w:color w:val="000000"/>
                <w:lang w:eastAsia="en-US"/>
              </w:rPr>
              <w:t>-</w:t>
            </w:r>
          </w:p>
        </w:tc>
        <w:tc>
          <w:tcPr>
            <w:tcW w:w="106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w:t>
            </w:r>
            <w:r>
              <w:rPr>
                <w:rFonts w:ascii="Arial" w:hAnsi="Arial" w:cs="Arial"/>
                <w:color w:val="000000"/>
                <w:lang w:eastAsia="en-US"/>
              </w:rPr>
              <w:t>01</w:t>
            </w:r>
            <w:r>
              <w:rPr>
                <w:rFonts w:ascii="Arial" w:hAnsi="Arial" w:cs="Arial"/>
                <w:color w:val="000000"/>
                <w:lang w:val="en-US" w:eastAsia="en-US"/>
              </w:rPr>
              <w:t>2</w:t>
            </w:r>
          </w:p>
        </w:tc>
        <w:tc>
          <w:tcPr>
            <w:tcW w:w="106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0,00</w:t>
            </w:r>
            <w:r>
              <w:rPr>
                <w:rFonts w:ascii="Arial" w:hAnsi="Arial" w:cs="Arial"/>
                <w:color w:val="000000"/>
                <w:lang w:eastAsia="en-US"/>
              </w:rPr>
              <w:t>01</w:t>
            </w:r>
            <w:r>
              <w:rPr>
                <w:rFonts w:ascii="Arial" w:hAnsi="Arial" w:cs="Arial"/>
                <w:color w:val="000000"/>
                <w:lang w:val="en-US" w:eastAsia="en-US"/>
              </w:rPr>
              <w:t>2</w:t>
            </w:r>
          </w:p>
        </w:tc>
        <w:tc>
          <w:tcPr>
            <w:tcW w:w="1067"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color w:val="000000"/>
                <w:lang w:val="en-US" w:eastAsia="en-US"/>
              </w:rPr>
              <w:t>0,00</w:t>
            </w:r>
            <w:r>
              <w:rPr>
                <w:rFonts w:ascii="Arial" w:hAnsi="Arial" w:cs="Arial"/>
                <w:color w:val="000000"/>
                <w:lang w:eastAsia="en-US"/>
              </w:rPr>
              <w:t>01</w:t>
            </w:r>
            <w:r>
              <w:rPr>
                <w:rFonts w:ascii="Arial" w:hAnsi="Arial" w:cs="Arial"/>
                <w:color w:val="000000"/>
                <w:lang w:val="en-US" w:eastAsia="en-US"/>
              </w:rPr>
              <w:t>2</w:t>
            </w:r>
          </w:p>
        </w:tc>
      </w:tr>
      <w:tr w:rsidR="008E2785">
        <w:trPr>
          <w:trHeight w:val="828"/>
          <w:jc w:val="center"/>
        </w:trPr>
        <w:tc>
          <w:tcPr>
            <w:tcW w:w="2733"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Аварийная подпитка тепловой сети</w:t>
            </w:r>
          </w:p>
        </w:tc>
        <w:tc>
          <w:tcPr>
            <w:tcW w:w="682"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w:t>
            </w:r>
          </w:p>
        </w:tc>
        <w:tc>
          <w:tcPr>
            <w:tcW w:w="73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eastAsia="en-US"/>
              </w:rPr>
              <w:t>-</w:t>
            </w:r>
          </w:p>
        </w:tc>
        <w:tc>
          <w:tcPr>
            <w:tcW w:w="73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eastAsia="en-US"/>
              </w:rPr>
              <w:t>-</w:t>
            </w:r>
          </w:p>
        </w:tc>
        <w:tc>
          <w:tcPr>
            <w:tcW w:w="738" w:type="dxa"/>
            <w:tcBorders>
              <w:bottom w:val="single" w:sz="4" w:space="0" w:color="00000A"/>
              <w:right w:val="single" w:sz="4" w:space="0" w:color="00000A"/>
            </w:tcBorders>
            <w:shd w:val="clear" w:color="auto" w:fill="FFFFFF"/>
          </w:tcPr>
          <w:p w:rsidR="008E2785" w:rsidRDefault="00087026">
            <w:pPr>
              <w:pStyle w:val="a0"/>
            </w:pPr>
            <w:r>
              <w:rPr>
                <w:rFonts w:ascii="Arial" w:hAnsi="Arial" w:cs="Arial"/>
                <w:color w:val="000000"/>
                <w:lang w:eastAsia="en-US"/>
              </w:rPr>
              <w:t>-</w:t>
            </w:r>
          </w:p>
        </w:tc>
        <w:tc>
          <w:tcPr>
            <w:tcW w:w="739" w:type="dxa"/>
            <w:tcBorders>
              <w:bottom w:val="single" w:sz="4" w:space="0" w:color="00000A"/>
              <w:right w:val="single" w:sz="4" w:space="0" w:color="00000A"/>
            </w:tcBorders>
            <w:shd w:val="clear" w:color="auto" w:fill="FFFFFF"/>
          </w:tcPr>
          <w:p w:rsidR="008E2785" w:rsidRDefault="00087026">
            <w:pPr>
              <w:pStyle w:val="a0"/>
            </w:pPr>
            <w:r>
              <w:rPr>
                <w:rFonts w:ascii="Arial" w:hAnsi="Arial" w:cs="Arial"/>
                <w:color w:val="000000"/>
                <w:lang w:eastAsia="en-US"/>
              </w:rPr>
              <w:t>-</w:t>
            </w:r>
          </w:p>
        </w:tc>
        <w:tc>
          <w:tcPr>
            <w:tcW w:w="106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w:t>
            </w:r>
            <w:r>
              <w:rPr>
                <w:rFonts w:ascii="Arial" w:hAnsi="Arial" w:cs="Arial"/>
                <w:color w:val="000000"/>
                <w:lang w:eastAsia="en-US"/>
              </w:rPr>
              <w:t>0</w:t>
            </w:r>
            <w:r>
              <w:rPr>
                <w:rFonts w:ascii="Arial" w:hAnsi="Arial" w:cs="Arial"/>
                <w:color w:val="000000"/>
                <w:lang w:val="en-US" w:eastAsia="en-US"/>
              </w:rPr>
              <w:t>20</w:t>
            </w:r>
          </w:p>
        </w:tc>
        <w:tc>
          <w:tcPr>
            <w:tcW w:w="1066"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lang w:val="en-US" w:eastAsia="en-US"/>
              </w:rPr>
              <w:t>0,0</w:t>
            </w:r>
            <w:r>
              <w:rPr>
                <w:rFonts w:ascii="Arial" w:hAnsi="Arial" w:cs="Arial"/>
                <w:color w:val="000000"/>
                <w:lang w:eastAsia="en-US"/>
              </w:rPr>
              <w:t>0</w:t>
            </w:r>
            <w:r>
              <w:rPr>
                <w:rFonts w:ascii="Arial" w:hAnsi="Arial" w:cs="Arial"/>
                <w:color w:val="000000"/>
                <w:lang w:val="en-US" w:eastAsia="en-US"/>
              </w:rPr>
              <w:t>20</w:t>
            </w:r>
          </w:p>
        </w:tc>
        <w:tc>
          <w:tcPr>
            <w:tcW w:w="1067" w:type="dxa"/>
            <w:tcBorders>
              <w:bottom w:val="single" w:sz="4" w:space="0" w:color="00000A"/>
              <w:right w:val="single" w:sz="4" w:space="0" w:color="00000A"/>
            </w:tcBorders>
            <w:shd w:val="clear" w:color="auto" w:fill="auto"/>
            <w:vAlign w:val="center"/>
          </w:tcPr>
          <w:p w:rsidR="008E2785" w:rsidRDefault="00087026">
            <w:pPr>
              <w:pStyle w:val="a0"/>
              <w:jc w:val="center"/>
            </w:pPr>
            <w:r>
              <w:rPr>
                <w:rFonts w:ascii="Arial" w:hAnsi="Arial" w:cs="Arial"/>
                <w:color w:val="000000"/>
                <w:lang w:val="en-US" w:eastAsia="en-US"/>
              </w:rPr>
              <w:t>0,020</w:t>
            </w:r>
          </w:p>
        </w:tc>
      </w:tr>
    </w:tbl>
    <w:p w:rsidR="008E2785" w:rsidRDefault="008E2785">
      <w:pPr>
        <w:pStyle w:val="a0"/>
        <w:ind w:firstLine="709"/>
        <w:jc w:val="both"/>
      </w:pPr>
    </w:p>
    <w:p w:rsidR="008E2785" w:rsidRDefault="008E2785">
      <w:pPr>
        <w:pStyle w:val="a0"/>
        <w:ind w:firstLine="709"/>
        <w:jc w:val="both"/>
      </w:pPr>
    </w:p>
    <w:p w:rsidR="008E2785" w:rsidRDefault="00087026">
      <w:pPr>
        <w:pStyle w:val="a0"/>
        <w:ind w:firstLine="709"/>
        <w:jc w:val="both"/>
      </w:pPr>
      <w:r>
        <w:rPr>
          <w:rFonts w:ascii="Arial" w:hAnsi="Arial" w:cs="Arial"/>
          <w:lang w:eastAsia="en-US"/>
        </w:rPr>
        <w:t>Разработка вариантов перспективного развития системы теплоснабжения поселка Клюквинка выполнена с учетом:реконструкции существующей котельной.</w:t>
      </w:r>
    </w:p>
    <w:p w:rsidR="008E2785" w:rsidRDefault="00087026">
      <w:pPr>
        <w:pStyle w:val="a0"/>
        <w:ind w:firstLine="709"/>
        <w:jc w:val="both"/>
      </w:pPr>
      <w:r>
        <w:rPr>
          <w:rFonts w:ascii="Arial" w:hAnsi="Arial" w:cs="Arial"/>
          <w:lang w:eastAsia="en-US"/>
        </w:rPr>
        <w:t>На основании вышеизложенного, предлагается:</w:t>
      </w:r>
    </w:p>
    <w:p w:rsidR="008E2785" w:rsidRDefault="00087026">
      <w:pPr>
        <w:pStyle w:val="a0"/>
        <w:widowControl w:val="0"/>
        <w:jc w:val="both"/>
      </w:pPr>
      <w:r>
        <w:rPr>
          <w:rFonts w:ascii="Arial" w:hAnsi="Arial" w:cs="Arial"/>
          <w:lang w:eastAsia="en-US"/>
        </w:rPr>
        <w:t>возвести новые стационарные котельные «Школа» и «Клуб» на пеллетных гранулах;</w:t>
      </w:r>
    </w:p>
    <w:p w:rsidR="008E2785" w:rsidRDefault="00087026">
      <w:pPr>
        <w:pStyle w:val="a0"/>
        <w:widowControl w:val="0"/>
        <w:jc w:val="both"/>
      </w:pPr>
      <w:r>
        <w:rPr>
          <w:rFonts w:ascii="Arial" w:hAnsi="Arial" w:cs="Arial"/>
          <w:lang w:eastAsia="en-US"/>
        </w:rPr>
        <w:t>в 2024 году заменить все сети теплоснабжения в рамках надежности.</w:t>
      </w:r>
    </w:p>
    <w:p w:rsidR="008E2785" w:rsidRDefault="00087026">
      <w:pPr>
        <w:pStyle w:val="a0"/>
        <w:jc w:val="both"/>
      </w:pPr>
      <w:r>
        <w:rPr>
          <w:rFonts w:ascii="Arial" w:hAnsi="Arial" w:cs="Arial"/>
          <w:lang w:eastAsia="en-US"/>
        </w:rPr>
        <w:t xml:space="preserve">При переходе на пеллетные гранулы, как на основной вид топлива котельной, предлагается сохранить температурный график системы теплоснабжения - 95/70 °С. </w:t>
      </w:r>
    </w:p>
    <w:p w:rsidR="008E2785" w:rsidRDefault="00087026">
      <w:pPr>
        <w:pStyle w:val="a0"/>
        <w:jc w:val="both"/>
      </w:pPr>
      <w:r>
        <w:rPr>
          <w:rFonts w:ascii="Arial" w:hAnsi="Arial" w:cs="Arial"/>
          <w:lang w:eastAsia="en-US"/>
        </w:rPr>
        <w:t>На рисунке 10 представлено расположение котельной «Школьная».</w:t>
      </w:r>
    </w:p>
    <w:tbl>
      <w:tblPr>
        <w:tblW w:w="0" w:type="auto"/>
        <w:tblLook w:val="0000" w:firstRow="0" w:lastRow="0" w:firstColumn="0" w:lastColumn="0" w:noHBand="0" w:noVBand="0"/>
      </w:tblPr>
      <w:tblGrid>
        <w:gridCol w:w="4833"/>
        <w:gridCol w:w="4736"/>
      </w:tblGrid>
      <w:tr w:rsidR="008E2785">
        <w:tc>
          <w:tcPr>
            <w:tcW w:w="4833" w:type="dxa"/>
            <w:shd w:val="clear" w:color="auto" w:fill="FFFFFF"/>
            <w:vAlign w:val="center"/>
          </w:tcPr>
          <w:p w:rsidR="008E2785" w:rsidRDefault="00087026">
            <w:pPr>
              <w:pStyle w:val="a0"/>
            </w:pPr>
            <w:r>
              <w:rPr>
                <w:noProof/>
              </w:rPr>
              <w:lastRenderedPageBreak/>
              <w:drawing>
                <wp:inline distT="0" distB="0" distL="0" distR="0">
                  <wp:extent cx="2724150" cy="2143125"/>
                  <wp:effectExtent l="0" t="0" r="0" b="0"/>
                  <wp:docPr id="1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pic:cNvPicPr>
                            <a:picLocks noChangeAspect="1" noChangeArrowheads="1"/>
                          </pic:cNvPicPr>
                        </pic:nvPicPr>
                        <pic:blipFill>
                          <a:blip r:embed="rId45"/>
                          <a:srcRect/>
                          <a:stretch>
                            <a:fillRect/>
                          </a:stretch>
                        </pic:blipFill>
                        <pic:spPr bwMode="auto">
                          <a:xfrm>
                            <a:off x="0" y="0"/>
                            <a:ext cx="2724150" cy="2143125"/>
                          </a:xfrm>
                          <a:prstGeom prst="rect">
                            <a:avLst/>
                          </a:prstGeom>
                          <a:noFill/>
                          <a:ln w="9525">
                            <a:noFill/>
                            <a:miter lim="800000"/>
                            <a:headEnd/>
                            <a:tailEnd/>
                          </a:ln>
                        </pic:spPr>
                      </pic:pic>
                    </a:graphicData>
                  </a:graphic>
                </wp:inline>
              </w:drawing>
            </w:r>
          </w:p>
        </w:tc>
        <w:tc>
          <w:tcPr>
            <w:tcW w:w="4736" w:type="dxa"/>
            <w:shd w:val="clear" w:color="auto" w:fill="FFFFFF"/>
          </w:tcPr>
          <w:p w:rsidR="008E2785" w:rsidRDefault="00087026">
            <w:pPr>
              <w:pStyle w:val="a0"/>
              <w:jc w:val="center"/>
            </w:pPr>
            <w:r>
              <w:rPr>
                <w:noProof/>
              </w:rPr>
              <w:drawing>
                <wp:inline distT="0" distB="0" distL="0" distR="0">
                  <wp:extent cx="2266950" cy="2209800"/>
                  <wp:effectExtent l="0" t="0" r="0" b="0"/>
                  <wp:docPr id="1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pic:cNvPicPr>
                            <a:picLocks noChangeAspect="1" noChangeArrowheads="1"/>
                          </pic:cNvPicPr>
                        </pic:nvPicPr>
                        <pic:blipFill>
                          <a:blip r:embed="rId46"/>
                          <a:srcRect/>
                          <a:stretch>
                            <a:fillRect/>
                          </a:stretch>
                        </pic:blipFill>
                        <pic:spPr bwMode="auto">
                          <a:xfrm>
                            <a:off x="0" y="0"/>
                            <a:ext cx="2266950" cy="2209800"/>
                          </a:xfrm>
                          <a:prstGeom prst="rect">
                            <a:avLst/>
                          </a:prstGeom>
                          <a:noFill/>
                          <a:ln w="9525">
                            <a:noFill/>
                            <a:miter lim="800000"/>
                            <a:headEnd/>
                            <a:tailEnd/>
                          </a:ln>
                        </pic:spPr>
                      </pic:pic>
                    </a:graphicData>
                  </a:graphic>
                </wp:inline>
              </w:drawing>
            </w:r>
          </w:p>
        </w:tc>
      </w:tr>
      <w:tr w:rsidR="008E2785">
        <w:tc>
          <w:tcPr>
            <w:tcW w:w="4833" w:type="dxa"/>
            <w:shd w:val="clear" w:color="auto" w:fill="FFFFFF"/>
          </w:tcPr>
          <w:p w:rsidR="008E2785" w:rsidRDefault="00087026">
            <w:pPr>
              <w:pStyle w:val="a0"/>
              <w:jc w:val="center"/>
            </w:pPr>
            <w:r>
              <w:rPr>
                <w:rFonts w:ascii="Arial" w:hAnsi="Arial" w:cs="Arial"/>
                <w:lang w:eastAsia="en-US"/>
              </w:rPr>
              <w:t>а</w:t>
            </w:r>
          </w:p>
        </w:tc>
        <w:tc>
          <w:tcPr>
            <w:tcW w:w="4736" w:type="dxa"/>
            <w:shd w:val="clear" w:color="auto" w:fill="FFFFFF"/>
          </w:tcPr>
          <w:p w:rsidR="008E2785" w:rsidRDefault="00087026">
            <w:pPr>
              <w:pStyle w:val="a0"/>
              <w:jc w:val="center"/>
            </w:pPr>
            <w:r>
              <w:rPr>
                <w:rFonts w:ascii="Arial" w:hAnsi="Arial" w:cs="Arial"/>
                <w:lang w:eastAsia="en-US"/>
              </w:rPr>
              <w:t>б</w:t>
            </w:r>
          </w:p>
        </w:tc>
      </w:tr>
    </w:tbl>
    <w:p w:rsidR="008E2785" w:rsidRDefault="00087026">
      <w:pPr>
        <w:pStyle w:val="a0"/>
      </w:pPr>
      <w:r>
        <w:rPr>
          <w:rFonts w:ascii="Arial" w:hAnsi="Arial" w:cs="Arial"/>
          <w:lang w:eastAsia="en-US"/>
        </w:rPr>
        <w:t>Рис.10. Расположение котельной «Школьная»: а – существующее расположение котельной; б – перспективное расположение котельной.</w:t>
      </w:r>
    </w:p>
    <w:p w:rsidR="008E2785" w:rsidRDefault="008E2785">
      <w:pPr>
        <w:pStyle w:val="a0"/>
        <w:ind w:firstLine="709"/>
        <w:jc w:val="both"/>
      </w:pPr>
    </w:p>
    <w:p w:rsidR="008E2785" w:rsidRDefault="00087026">
      <w:pPr>
        <w:pStyle w:val="a0"/>
        <w:ind w:firstLine="709"/>
        <w:jc w:val="both"/>
      </w:pPr>
      <w:r>
        <w:rPr>
          <w:rFonts w:ascii="Arial" w:hAnsi="Arial" w:cs="Arial"/>
          <w:lang w:eastAsia="en-US"/>
        </w:rPr>
        <w:t xml:space="preserve">Принимая во внимание изменение основного вида топлива котельной «Школа» (переход на пеллеты), а также возведение новой котельной «Клуб», потребуется установка основного и вспомогательного оборудования. В таблице 37 представлены характеристики котельного оборудования, предлагаемого в рамках технического перевооружения. </w:t>
      </w:r>
    </w:p>
    <w:p w:rsidR="008E2785" w:rsidRDefault="008E2785">
      <w:pPr>
        <w:pStyle w:val="a0"/>
        <w:ind w:firstLine="709"/>
        <w:jc w:val="both"/>
      </w:pPr>
    </w:p>
    <w:p w:rsidR="008E2785" w:rsidRDefault="00087026">
      <w:pPr>
        <w:pStyle w:val="a0"/>
        <w:jc w:val="both"/>
      </w:pPr>
      <w:r>
        <w:rPr>
          <w:rFonts w:ascii="Arial" w:hAnsi="Arial" w:cs="Arial"/>
          <w:lang w:eastAsia="en-US"/>
        </w:rPr>
        <w:t>Таблица 37. Технические характеристики котельных п. Клюквинка</w:t>
      </w:r>
    </w:p>
    <w:tbl>
      <w:tblPr>
        <w:tblW w:w="0" w:type="auto"/>
        <w:jc w:val="center"/>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995"/>
        <w:gridCol w:w="2233"/>
        <w:gridCol w:w="2229"/>
      </w:tblGrid>
      <w:tr w:rsidR="008E2785">
        <w:trPr>
          <w:jc w:val="center"/>
        </w:trPr>
        <w:tc>
          <w:tcPr>
            <w:tcW w:w="505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Параметры</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lang w:eastAsia="en-US"/>
              </w:rPr>
              <w:t>Школа</w:t>
            </w:r>
          </w:p>
        </w:tc>
        <w:tc>
          <w:tcPr>
            <w:tcW w:w="2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lang w:eastAsia="en-US"/>
              </w:rPr>
              <w:t>Клуб</w:t>
            </w:r>
          </w:p>
        </w:tc>
      </w:tr>
      <w:tr w:rsidR="008E2785">
        <w:trPr>
          <w:jc w:val="center"/>
        </w:trPr>
        <w:tc>
          <w:tcPr>
            <w:tcW w:w="505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val="en-US" w:eastAsia="en-US"/>
              </w:rPr>
              <w:t>Установленная мощность, Гкал/ч</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lang w:eastAsia="en-US"/>
              </w:rPr>
              <w:t>0,52</w:t>
            </w:r>
          </w:p>
        </w:tc>
        <w:tc>
          <w:tcPr>
            <w:tcW w:w="2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lang w:eastAsia="en-US"/>
              </w:rPr>
              <w:t>0,12</w:t>
            </w:r>
          </w:p>
        </w:tc>
      </w:tr>
      <w:tr w:rsidR="008E2785">
        <w:trPr>
          <w:jc w:val="center"/>
        </w:trPr>
        <w:tc>
          <w:tcPr>
            <w:tcW w:w="505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eastAsia="en-US"/>
              </w:rPr>
              <w:t>Присоединенная нагрузка и ожидаемые тепловые потери к 2033 году, Гкал/час</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eastAsia="en-US"/>
              </w:rPr>
              <w:t>0,395</w:t>
            </w:r>
          </w:p>
        </w:tc>
        <w:tc>
          <w:tcPr>
            <w:tcW w:w="2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eastAsia="en-US"/>
              </w:rPr>
              <w:t>0,1127</w:t>
            </w:r>
          </w:p>
        </w:tc>
      </w:tr>
      <w:tr w:rsidR="008E2785">
        <w:trPr>
          <w:jc w:val="center"/>
        </w:trPr>
        <w:tc>
          <w:tcPr>
            <w:tcW w:w="505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eastAsia="en-US"/>
              </w:rPr>
              <w:t>Собственные нужды, Гкал/ч</w:t>
            </w:r>
          </w:p>
        </w:tc>
        <w:tc>
          <w:tcPr>
            <w:tcW w:w="2257" w:type="dxa"/>
            <w:tcBorders>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lang w:eastAsia="en-US"/>
              </w:rPr>
              <w:t>0,00068</w:t>
            </w:r>
          </w:p>
        </w:tc>
        <w:tc>
          <w:tcPr>
            <w:tcW w:w="2256" w:type="dxa"/>
            <w:tcBorders>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lang w:eastAsia="en-US"/>
              </w:rPr>
              <w:t>0,0024</w:t>
            </w:r>
          </w:p>
        </w:tc>
      </w:tr>
      <w:tr w:rsidR="008E2785">
        <w:trPr>
          <w:jc w:val="center"/>
        </w:trPr>
        <w:tc>
          <w:tcPr>
            <w:tcW w:w="505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val="en-US" w:eastAsia="en-US"/>
              </w:rPr>
              <w:t>Температура на входе, ºС</w:t>
            </w:r>
          </w:p>
        </w:tc>
        <w:tc>
          <w:tcPr>
            <w:tcW w:w="2257" w:type="dxa"/>
            <w:tcBorders>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lang w:eastAsia="en-US"/>
              </w:rPr>
              <w:t>70</w:t>
            </w:r>
          </w:p>
        </w:tc>
        <w:tc>
          <w:tcPr>
            <w:tcW w:w="2256" w:type="dxa"/>
            <w:tcBorders>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lang w:eastAsia="en-US"/>
              </w:rPr>
              <w:t>70</w:t>
            </w:r>
          </w:p>
        </w:tc>
      </w:tr>
      <w:tr w:rsidR="008E2785">
        <w:trPr>
          <w:jc w:val="center"/>
        </w:trPr>
        <w:tc>
          <w:tcPr>
            <w:tcW w:w="505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val="en-US" w:eastAsia="en-US"/>
              </w:rPr>
              <w:t>Температура на выходе, ºС</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lang w:eastAsia="en-US"/>
              </w:rPr>
              <w:t>95</w:t>
            </w:r>
          </w:p>
        </w:tc>
        <w:tc>
          <w:tcPr>
            <w:tcW w:w="2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lang w:eastAsia="en-US"/>
              </w:rPr>
              <w:t>95</w:t>
            </w:r>
          </w:p>
        </w:tc>
      </w:tr>
      <w:tr w:rsidR="008E2785">
        <w:trPr>
          <w:jc w:val="center"/>
        </w:trPr>
        <w:tc>
          <w:tcPr>
            <w:tcW w:w="505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lang w:val="en-US" w:eastAsia="en-US"/>
              </w:rPr>
              <w:t>КПД, %</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lang w:eastAsia="en-US"/>
              </w:rPr>
              <w:t>90</w:t>
            </w:r>
          </w:p>
        </w:tc>
        <w:tc>
          <w:tcPr>
            <w:tcW w:w="22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lang w:eastAsia="en-US"/>
              </w:rPr>
              <w:t>90</w:t>
            </w:r>
          </w:p>
        </w:tc>
      </w:tr>
    </w:tbl>
    <w:p w:rsidR="008E2785" w:rsidRDefault="008E2785">
      <w:pPr>
        <w:pStyle w:val="a0"/>
        <w:ind w:firstLine="709"/>
        <w:jc w:val="both"/>
      </w:pPr>
    </w:p>
    <w:p w:rsidR="008E2785" w:rsidRDefault="00087026">
      <w:pPr>
        <w:pStyle w:val="a0"/>
        <w:ind w:firstLine="709"/>
        <w:jc w:val="both"/>
      </w:pPr>
      <w:r>
        <w:rPr>
          <w:rFonts w:ascii="Arial" w:hAnsi="Arial" w:cs="Arial"/>
          <w:lang w:eastAsia="en-US"/>
        </w:rPr>
        <w:t xml:space="preserve">Реализация технических решений по строительству, реконструкции и техническому перевооружению источника тепловой энергии связана с </w:t>
      </w:r>
      <w:r>
        <w:rPr>
          <w:rFonts w:ascii="Arial" w:hAnsi="Arial" w:cs="Arial"/>
          <w:lang w:eastAsia="en-US"/>
        </w:rPr>
        <w:lastRenderedPageBreak/>
        <w:t>необходимостью повышения надежностных характеристик и сокращения тепловых потерь.</w:t>
      </w:r>
    </w:p>
    <w:p w:rsidR="008E2785" w:rsidRDefault="00087026">
      <w:pPr>
        <w:pStyle w:val="a0"/>
        <w:ind w:firstLine="709"/>
        <w:jc w:val="both"/>
      </w:pPr>
      <w:r>
        <w:rPr>
          <w:rFonts w:ascii="Arial" w:hAnsi="Arial" w:cs="Arial"/>
          <w:lang w:eastAsia="en-US"/>
        </w:rPr>
        <w:t>Способ прокладки преимущественно подземный, бесканальный. Надземная</w:t>
      </w:r>
    </w:p>
    <w:p w:rsidR="008E2785" w:rsidRDefault="00087026">
      <w:pPr>
        <w:pStyle w:val="a0"/>
        <w:jc w:val="both"/>
      </w:pPr>
      <w:r>
        <w:rPr>
          <w:rFonts w:ascii="Arial" w:hAnsi="Arial" w:cs="Arial"/>
          <w:lang w:eastAsia="en-US"/>
        </w:rPr>
        <w:t>прокладка на низких опорах предусматривается:</w:t>
      </w:r>
    </w:p>
    <w:p w:rsidR="008E2785" w:rsidRDefault="00087026">
      <w:pPr>
        <w:pStyle w:val="a0"/>
        <w:jc w:val="both"/>
      </w:pPr>
      <w:r>
        <w:rPr>
          <w:rFonts w:ascii="Arial" w:hAnsi="Arial" w:cs="Arial"/>
          <w:lang w:eastAsia="en-US"/>
        </w:rPr>
        <w:t>на начальном участке тепловой сети от котельной в условиях малой плотности городской застройки и удаленности от жилых зданий и сооружений (надземная прокладка «головного» участка позволяет увеличить надежность теплоснабжения, уменьшить сроки и стоимость строительства);</w:t>
      </w:r>
    </w:p>
    <w:p w:rsidR="008E2785" w:rsidRDefault="00087026">
      <w:pPr>
        <w:pStyle w:val="a0"/>
        <w:jc w:val="both"/>
      </w:pPr>
      <w:r>
        <w:rPr>
          <w:rFonts w:ascii="Arial" w:hAnsi="Arial" w:cs="Arial"/>
          <w:lang w:eastAsia="en-US"/>
        </w:rPr>
        <w:t>на вводах в подключаемые здания и сооружения (обусловлено отсутствием</w:t>
      </w:r>
    </w:p>
    <w:p w:rsidR="008E2785" w:rsidRDefault="00087026">
      <w:pPr>
        <w:pStyle w:val="a0"/>
        <w:jc w:val="both"/>
      </w:pPr>
      <w:r>
        <w:rPr>
          <w:rFonts w:ascii="Arial" w:hAnsi="Arial" w:cs="Arial"/>
          <w:lang w:eastAsia="en-US"/>
        </w:rPr>
        <w:t>подвальных помещений) или существующими техническими решениями по подключению объектов к тепловым сетям.</w:t>
      </w:r>
    </w:p>
    <w:p w:rsidR="008E2785" w:rsidRDefault="00087026">
      <w:pPr>
        <w:pStyle w:val="a0"/>
        <w:ind w:firstLine="709"/>
        <w:jc w:val="both"/>
      </w:pPr>
      <w:r>
        <w:rPr>
          <w:rFonts w:ascii="Arial" w:hAnsi="Arial" w:cs="Arial"/>
          <w:lang w:eastAsia="en-US"/>
        </w:rPr>
        <w:t>В ходе проектирования по результатам инженерных изысканий возможно уточнение (увеличение) объема прокладки трубопроводов тепловых сетей в наземном исполнении, что приведет к:</w:t>
      </w:r>
    </w:p>
    <w:p w:rsidR="008E2785" w:rsidRDefault="00087026">
      <w:pPr>
        <w:pStyle w:val="a0"/>
        <w:jc w:val="both"/>
      </w:pPr>
      <w:r>
        <w:rPr>
          <w:rFonts w:ascii="Arial" w:hAnsi="Arial" w:cs="Arial"/>
          <w:lang w:eastAsia="en-US"/>
        </w:rPr>
        <w:t>увеличению сроку службы в силу более мягких условий эксплуатации;</w:t>
      </w:r>
    </w:p>
    <w:p w:rsidR="008E2785" w:rsidRDefault="00087026">
      <w:pPr>
        <w:pStyle w:val="a0"/>
        <w:jc w:val="both"/>
      </w:pPr>
      <w:r>
        <w:rPr>
          <w:rFonts w:ascii="Arial" w:hAnsi="Arial" w:cs="Arial"/>
          <w:lang w:eastAsia="en-US"/>
        </w:rPr>
        <w:t>уменьшению стоимости строительства и эксплуатации.</w:t>
      </w:r>
    </w:p>
    <w:p w:rsidR="008E2785" w:rsidRDefault="00087026">
      <w:pPr>
        <w:pStyle w:val="a0"/>
        <w:ind w:firstLine="709"/>
        <w:jc w:val="both"/>
      </w:pPr>
      <w:bookmarkStart w:id="85" w:name="_Toc404783150"/>
      <w:bookmarkStart w:id="86" w:name="_Toc404784443"/>
      <w:bookmarkStart w:id="87" w:name="_Toc404785489"/>
      <w:bookmarkStart w:id="88" w:name="_Toc404785724"/>
      <w:bookmarkStart w:id="89" w:name="_Toc404786408"/>
      <w:bookmarkStart w:id="90" w:name="_Toc436074267"/>
      <w:bookmarkStart w:id="91" w:name="_Toc436149926"/>
      <w:bookmarkStart w:id="92" w:name="_Toc438808125"/>
      <w:r>
        <w:rPr>
          <w:rFonts w:ascii="Arial" w:hAnsi="Arial" w:cs="Arial"/>
          <w:lang w:eastAsia="en-US"/>
        </w:rPr>
        <w:t>Все мероприятия по реконструкции тепловых сетей запланированы на 2024 год.</w:t>
      </w:r>
      <w:bookmarkEnd w:id="85"/>
      <w:bookmarkEnd w:id="86"/>
      <w:bookmarkEnd w:id="87"/>
      <w:bookmarkEnd w:id="88"/>
      <w:bookmarkEnd w:id="89"/>
      <w:bookmarkEnd w:id="90"/>
      <w:bookmarkEnd w:id="91"/>
      <w:bookmarkEnd w:id="92"/>
      <w:r>
        <w:rPr>
          <w:rFonts w:ascii="Arial" w:hAnsi="Arial" w:cs="Arial"/>
          <w:lang w:eastAsia="en-US"/>
        </w:rPr>
        <w:t xml:space="preserve"> Прогнозные значения перспективных максимальных часовых и годовых расходов основного топлива, для обеспечения нормативного функционирования источников тепловой энергии на территории п. Клюквинка приведены в таблицах 38-39. </w:t>
      </w:r>
    </w:p>
    <w:p w:rsidR="008E2785" w:rsidRDefault="008E2785">
      <w:pPr>
        <w:pStyle w:val="a0"/>
        <w:ind w:firstLine="708"/>
        <w:jc w:val="both"/>
      </w:pPr>
    </w:p>
    <w:p w:rsidR="008E2785" w:rsidRDefault="008E2785">
      <w:pPr>
        <w:pStyle w:val="a0"/>
        <w:ind w:firstLine="708"/>
        <w:jc w:val="both"/>
      </w:pPr>
    </w:p>
    <w:p w:rsidR="008E2785" w:rsidRDefault="008E2785">
      <w:pPr>
        <w:pStyle w:val="a0"/>
        <w:ind w:firstLine="709"/>
        <w:jc w:val="both"/>
      </w:pPr>
    </w:p>
    <w:p w:rsidR="008E2785" w:rsidRDefault="008E2785">
      <w:pPr>
        <w:pStyle w:val="a0"/>
        <w:ind w:firstLine="709"/>
        <w:jc w:val="both"/>
      </w:pPr>
    </w:p>
    <w:p w:rsidR="008E2785" w:rsidRDefault="008E2785">
      <w:pPr>
        <w:pStyle w:val="a0"/>
        <w:ind w:firstLine="709"/>
        <w:jc w:val="both"/>
      </w:pPr>
    </w:p>
    <w:p w:rsidR="008E2785" w:rsidRDefault="008E2785">
      <w:pPr>
        <w:pStyle w:val="a0"/>
        <w:ind w:firstLine="709"/>
        <w:jc w:val="both"/>
        <w:sectPr w:rsidR="008E2785">
          <w:headerReference w:type="default" r:id="rId47"/>
          <w:footerReference w:type="default" r:id="rId48"/>
          <w:pgSz w:w="11906" w:h="16838"/>
          <w:pgMar w:top="1134" w:right="851" w:bottom="1134" w:left="1701" w:header="709" w:footer="709" w:gutter="0"/>
          <w:cols w:space="720"/>
          <w:formProt w:val="0"/>
          <w:docGrid w:linePitch="360"/>
        </w:sectPr>
      </w:pPr>
    </w:p>
    <w:p w:rsidR="008E2785" w:rsidRDefault="00087026">
      <w:pPr>
        <w:pStyle w:val="a0"/>
      </w:pPr>
      <w:r>
        <w:rPr>
          <w:rFonts w:ascii="Arial" w:hAnsi="Arial" w:cs="Arial"/>
          <w:lang w:eastAsia="en-US"/>
        </w:rPr>
        <w:lastRenderedPageBreak/>
        <w:t>Таблица 38.  Расчетные расходы топлива для котельной «Школа»</w:t>
      </w:r>
    </w:p>
    <w:tbl>
      <w:tblPr>
        <w:tblW w:w="0" w:type="auto"/>
        <w:jc w:val="center"/>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340"/>
        <w:gridCol w:w="1465"/>
        <w:gridCol w:w="1085"/>
        <w:gridCol w:w="1084"/>
        <w:gridCol w:w="1483"/>
      </w:tblGrid>
      <w:tr w:rsidR="008E2785">
        <w:trPr>
          <w:trHeight w:val="552"/>
          <w:jc w:val="center"/>
        </w:trPr>
        <w:tc>
          <w:tcPr>
            <w:tcW w:w="442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Параметр</w:t>
            </w:r>
          </w:p>
        </w:tc>
        <w:tc>
          <w:tcPr>
            <w:tcW w:w="14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Ед. изм.</w:t>
            </w:r>
          </w:p>
        </w:tc>
        <w:tc>
          <w:tcPr>
            <w:tcW w:w="10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20</w:t>
            </w:r>
            <w:r>
              <w:rPr>
                <w:rFonts w:ascii="Arial" w:hAnsi="Arial" w:cs="Arial"/>
                <w:lang w:eastAsia="en-US"/>
              </w:rPr>
              <w:t>21</w:t>
            </w:r>
          </w:p>
        </w:tc>
        <w:tc>
          <w:tcPr>
            <w:tcW w:w="10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20</w:t>
            </w:r>
            <w:r>
              <w:rPr>
                <w:rFonts w:ascii="Arial" w:hAnsi="Arial" w:cs="Arial"/>
                <w:lang w:eastAsia="en-US"/>
              </w:rPr>
              <w:t>25</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202</w:t>
            </w:r>
            <w:r>
              <w:rPr>
                <w:rFonts w:ascii="Arial" w:hAnsi="Arial" w:cs="Arial"/>
                <w:lang w:eastAsia="en-US"/>
              </w:rPr>
              <w:t>6-20235</w:t>
            </w:r>
          </w:p>
        </w:tc>
      </w:tr>
      <w:tr w:rsidR="008E2785">
        <w:trPr>
          <w:trHeight w:val="552"/>
          <w:jc w:val="center"/>
        </w:trPr>
        <w:tc>
          <w:tcPr>
            <w:tcW w:w="442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Отпуск тепловой энергии</w:t>
            </w:r>
          </w:p>
        </w:tc>
        <w:tc>
          <w:tcPr>
            <w:tcW w:w="14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Гкал</w:t>
            </w:r>
          </w:p>
        </w:tc>
        <w:tc>
          <w:tcPr>
            <w:tcW w:w="10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1130,20</w:t>
            </w:r>
          </w:p>
        </w:tc>
        <w:tc>
          <w:tcPr>
            <w:tcW w:w="10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10</w:t>
            </w:r>
            <w:r>
              <w:rPr>
                <w:rFonts w:ascii="Arial" w:hAnsi="Arial" w:cs="Arial"/>
                <w:color w:val="000000"/>
                <w:lang w:eastAsia="en-US"/>
              </w:rPr>
              <w:t>87</w:t>
            </w:r>
            <w:r>
              <w:rPr>
                <w:rFonts w:ascii="Arial" w:hAnsi="Arial" w:cs="Arial"/>
                <w:color w:val="000000"/>
                <w:lang w:val="en-US" w:eastAsia="en-US"/>
              </w:rPr>
              <w:t>,</w:t>
            </w:r>
            <w:r>
              <w:rPr>
                <w:rFonts w:ascii="Arial" w:hAnsi="Arial" w:cs="Arial"/>
                <w:color w:val="000000"/>
                <w:lang w:eastAsia="en-US"/>
              </w:rPr>
              <w:t>58</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10</w:t>
            </w:r>
            <w:r>
              <w:rPr>
                <w:rFonts w:ascii="Arial" w:hAnsi="Arial" w:cs="Arial"/>
                <w:color w:val="000000"/>
                <w:lang w:eastAsia="en-US"/>
              </w:rPr>
              <w:t>87</w:t>
            </w:r>
            <w:r>
              <w:rPr>
                <w:rFonts w:ascii="Arial" w:hAnsi="Arial" w:cs="Arial"/>
                <w:color w:val="000000"/>
                <w:lang w:val="en-US" w:eastAsia="en-US"/>
              </w:rPr>
              <w:t>,</w:t>
            </w:r>
            <w:r>
              <w:rPr>
                <w:rFonts w:ascii="Arial" w:hAnsi="Arial" w:cs="Arial"/>
                <w:color w:val="000000"/>
                <w:lang w:eastAsia="en-US"/>
              </w:rPr>
              <w:t>58</w:t>
            </w:r>
          </w:p>
        </w:tc>
      </w:tr>
      <w:tr w:rsidR="008E2785">
        <w:trPr>
          <w:trHeight w:val="552"/>
          <w:jc w:val="center"/>
        </w:trPr>
        <w:tc>
          <w:tcPr>
            <w:tcW w:w="442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Максимальная присоединенная нагрузка</w:t>
            </w:r>
          </w:p>
        </w:tc>
        <w:tc>
          <w:tcPr>
            <w:tcW w:w="14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Гкал/ч</w:t>
            </w:r>
          </w:p>
        </w:tc>
        <w:tc>
          <w:tcPr>
            <w:tcW w:w="10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0,39</w:t>
            </w:r>
            <w:r>
              <w:rPr>
                <w:rFonts w:ascii="Arial" w:hAnsi="Arial" w:cs="Arial"/>
                <w:color w:val="000000"/>
                <w:lang w:eastAsia="en-US"/>
              </w:rPr>
              <w:t>76</w:t>
            </w:r>
          </w:p>
        </w:tc>
        <w:tc>
          <w:tcPr>
            <w:tcW w:w="10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0,39</w:t>
            </w:r>
            <w:r>
              <w:rPr>
                <w:rFonts w:ascii="Arial" w:hAnsi="Arial" w:cs="Arial"/>
                <w:color w:val="000000"/>
                <w:lang w:eastAsia="en-US"/>
              </w:rPr>
              <w:t>53</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0,39</w:t>
            </w:r>
            <w:r>
              <w:rPr>
                <w:rFonts w:ascii="Arial" w:hAnsi="Arial" w:cs="Arial"/>
                <w:color w:val="000000"/>
                <w:lang w:eastAsia="en-US"/>
              </w:rPr>
              <w:t>53</w:t>
            </w:r>
          </w:p>
        </w:tc>
      </w:tr>
      <w:tr w:rsidR="008E2785">
        <w:trPr>
          <w:trHeight w:val="552"/>
          <w:jc w:val="center"/>
        </w:trPr>
        <w:tc>
          <w:tcPr>
            <w:tcW w:w="442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УРУТ на отпуск</w:t>
            </w:r>
          </w:p>
        </w:tc>
        <w:tc>
          <w:tcPr>
            <w:tcW w:w="14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кг у.т. /Гкал</w:t>
            </w:r>
          </w:p>
        </w:tc>
        <w:tc>
          <w:tcPr>
            <w:tcW w:w="10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234,20</w:t>
            </w:r>
          </w:p>
        </w:tc>
        <w:tc>
          <w:tcPr>
            <w:tcW w:w="10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158,73</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158,73</w:t>
            </w:r>
          </w:p>
        </w:tc>
      </w:tr>
      <w:tr w:rsidR="008E2785">
        <w:trPr>
          <w:trHeight w:val="552"/>
          <w:jc w:val="center"/>
        </w:trPr>
        <w:tc>
          <w:tcPr>
            <w:tcW w:w="442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Калорийность топлива (дрова)</w:t>
            </w:r>
          </w:p>
        </w:tc>
        <w:tc>
          <w:tcPr>
            <w:tcW w:w="14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ккал/м</w:t>
            </w:r>
            <w:r>
              <w:rPr>
                <w:rFonts w:ascii="Arial" w:hAnsi="Arial" w:cs="Arial"/>
                <w:vertAlign w:val="superscript"/>
              </w:rPr>
              <w:t>3</w:t>
            </w:r>
          </w:p>
        </w:tc>
        <w:tc>
          <w:tcPr>
            <w:tcW w:w="10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4500</w:t>
            </w:r>
          </w:p>
        </w:tc>
        <w:tc>
          <w:tcPr>
            <w:tcW w:w="10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r>
      <w:tr w:rsidR="008E2785">
        <w:trPr>
          <w:trHeight w:val="552"/>
          <w:jc w:val="center"/>
        </w:trPr>
        <w:tc>
          <w:tcPr>
            <w:tcW w:w="442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Калорийность топлива (пеллеты)</w:t>
            </w:r>
          </w:p>
        </w:tc>
        <w:tc>
          <w:tcPr>
            <w:tcW w:w="14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ккал/м</w:t>
            </w:r>
            <w:r>
              <w:rPr>
                <w:rFonts w:ascii="Arial" w:hAnsi="Arial" w:cs="Arial"/>
                <w:vertAlign w:val="superscript"/>
              </w:rPr>
              <w:t>3</w:t>
            </w:r>
          </w:p>
        </w:tc>
        <w:tc>
          <w:tcPr>
            <w:tcW w:w="10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w:t>
            </w:r>
          </w:p>
        </w:tc>
        <w:tc>
          <w:tcPr>
            <w:tcW w:w="10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4000</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4000</w:t>
            </w:r>
          </w:p>
        </w:tc>
      </w:tr>
      <w:tr w:rsidR="008E2785">
        <w:trPr>
          <w:trHeight w:val="552"/>
          <w:jc w:val="center"/>
        </w:trPr>
        <w:tc>
          <w:tcPr>
            <w:tcW w:w="442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Топливный эквивалент</w:t>
            </w:r>
          </w:p>
        </w:tc>
        <w:tc>
          <w:tcPr>
            <w:tcW w:w="14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w:t>
            </w:r>
          </w:p>
        </w:tc>
        <w:tc>
          <w:tcPr>
            <w:tcW w:w="10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0,6429</w:t>
            </w:r>
          </w:p>
        </w:tc>
        <w:tc>
          <w:tcPr>
            <w:tcW w:w="10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0,5714</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0,5714</w:t>
            </w:r>
          </w:p>
        </w:tc>
      </w:tr>
      <w:tr w:rsidR="008E2785">
        <w:trPr>
          <w:trHeight w:val="552"/>
          <w:jc w:val="center"/>
        </w:trPr>
        <w:tc>
          <w:tcPr>
            <w:tcW w:w="442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Удельный расход натурального топлива (дрова)</w:t>
            </w:r>
          </w:p>
        </w:tc>
        <w:tc>
          <w:tcPr>
            <w:tcW w:w="14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/Гкал</w:t>
            </w:r>
          </w:p>
        </w:tc>
        <w:tc>
          <w:tcPr>
            <w:tcW w:w="10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364,31</w:t>
            </w:r>
          </w:p>
        </w:tc>
        <w:tc>
          <w:tcPr>
            <w:tcW w:w="10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r>
      <w:tr w:rsidR="008E2785">
        <w:trPr>
          <w:trHeight w:val="552"/>
          <w:jc w:val="center"/>
        </w:trPr>
        <w:tc>
          <w:tcPr>
            <w:tcW w:w="442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Удельный расход натурального топлива (пеллеты)</w:t>
            </w:r>
          </w:p>
        </w:tc>
        <w:tc>
          <w:tcPr>
            <w:tcW w:w="14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/Гкал</w:t>
            </w:r>
          </w:p>
        </w:tc>
        <w:tc>
          <w:tcPr>
            <w:tcW w:w="10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w:t>
            </w:r>
          </w:p>
        </w:tc>
        <w:tc>
          <w:tcPr>
            <w:tcW w:w="10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277,78</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277,78</w:t>
            </w:r>
          </w:p>
        </w:tc>
      </w:tr>
      <w:tr w:rsidR="008E2785">
        <w:trPr>
          <w:trHeight w:val="552"/>
          <w:jc w:val="center"/>
        </w:trPr>
        <w:tc>
          <w:tcPr>
            <w:tcW w:w="442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Максимальный часовой расход условного топлива</w:t>
            </w:r>
          </w:p>
        </w:tc>
        <w:tc>
          <w:tcPr>
            <w:tcW w:w="14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кг у.т./час</w:t>
            </w:r>
          </w:p>
        </w:tc>
        <w:tc>
          <w:tcPr>
            <w:tcW w:w="10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93,21</w:t>
            </w:r>
          </w:p>
        </w:tc>
        <w:tc>
          <w:tcPr>
            <w:tcW w:w="10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6</w:t>
            </w:r>
            <w:r>
              <w:rPr>
                <w:rFonts w:ascii="Arial" w:hAnsi="Arial" w:cs="Arial"/>
                <w:color w:val="000000"/>
                <w:lang w:eastAsia="en-US"/>
              </w:rPr>
              <w:t>2</w:t>
            </w:r>
            <w:r>
              <w:rPr>
                <w:rFonts w:ascii="Arial" w:hAnsi="Arial" w:cs="Arial"/>
                <w:color w:val="000000"/>
                <w:lang w:val="en-US" w:eastAsia="en-US"/>
              </w:rPr>
              <w:t>,</w:t>
            </w:r>
            <w:r>
              <w:rPr>
                <w:rFonts w:ascii="Arial" w:hAnsi="Arial" w:cs="Arial"/>
                <w:color w:val="000000"/>
                <w:lang w:eastAsia="en-US"/>
              </w:rPr>
              <w:t>75</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6</w:t>
            </w:r>
            <w:r>
              <w:rPr>
                <w:rFonts w:ascii="Arial" w:hAnsi="Arial" w:cs="Arial"/>
                <w:color w:val="000000"/>
                <w:lang w:eastAsia="en-US"/>
              </w:rPr>
              <w:t>2</w:t>
            </w:r>
            <w:r>
              <w:rPr>
                <w:rFonts w:ascii="Arial" w:hAnsi="Arial" w:cs="Arial"/>
                <w:color w:val="000000"/>
                <w:lang w:val="en-US" w:eastAsia="en-US"/>
              </w:rPr>
              <w:t>,</w:t>
            </w:r>
            <w:r>
              <w:rPr>
                <w:rFonts w:ascii="Arial" w:hAnsi="Arial" w:cs="Arial"/>
                <w:color w:val="000000"/>
                <w:lang w:eastAsia="en-US"/>
              </w:rPr>
              <w:t>75</w:t>
            </w:r>
          </w:p>
        </w:tc>
      </w:tr>
      <w:tr w:rsidR="008E2785">
        <w:trPr>
          <w:trHeight w:val="552"/>
          <w:jc w:val="center"/>
        </w:trPr>
        <w:tc>
          <w:tcPr>
            <w:tcW w:w="442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Максимальный часовой расход натурального топлива</w:t>
            </w:r>
          </w:p>
        </w:tc>
        <w:tc>
          <w:tcPr>
            <w:tcW w:w="14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/час</w:t>
            </w:r>
          </w:p>
        </w:tc>
        <w:tc>
          <w:tcPr>
            <w:tcW w:w="10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14</w:t>
            </w:r>
            <w:r>
              <w:rPr>
                <w:rFonts w:ascii="Arial" w:hAnsi="Arial" w:cs="Arial"/>
                <w:color w:val="000000"/>
                <w:lang w:eastAsia="en-US"/>
              </w:rPr>
              <w:t>4</w:t>
            </w:r>
            <w:r>
              <w:rPr>
                <w:rFonts w:ascii="Arial" w:hAnsi="Arial" w:cs="Arial"/>
                <w:color w:val="000000"/>
                <w:lang w:val="en-US" w:eastAsia="en-US"/>
              </w:rPr>
              <w:t>,</w:t>
            </w:r>
            <w:r>
              <w:rPr>
                <w:rFonts w:ascii="Arial" w:hAnsi="Arial" w:cs="Arial"/>
                <w:color w:val="000000"/>
                <w:lang w:eastAsia="en-US"/>
              </w:rPr>
              <w:t>86</w:t>
            </w:r>
          </w:p>
        </w:tc>
        <w:tc>
          <w:tcPr>
            <w:tcW w:w="10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r>
      <w:tr w:rsidR="008E2785">
        <w:trPr>
          <w:trHeight w:val="552"/>
          <w:jc w:val="center"/>
        </w:trPr>
        <w:tc>
          <w:tcPr>
            <w:tcW w:w="442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Максимальный часовой расход натурального топлива (пеллеты)</w:t>
            </w:r>
          </w:p>
        </w:tc>
        <w:tc>
          <w:tcPr>
            <w:tcW w:w="14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/час</w:t>
            </w:r>
          </w:p>
        </w:tc>
        <w:tc>
          <w:tcPr>
            <w:tcW w:w="10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c>
          <w:tcPr>
            <w:tcW w:w="10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1</w:t>
            </w:r>
            <w:r>
              <w:rPr>
                <w:rFonts w:ascii="Arial" w:hAnsi="Arial" w:cs="Arial"/>
                <w:color w:val="000000"/>
                <w:lang w:eastAsia="en-US"/>
              </w:rPr>
              <w:t>09</w:t>
            </w:r>
            <w:r>
              <w:rPr>
                <w:rFonts w:ascii="Arial" w:hAnsi="Arial" w:cs="Arial"/>
                <w:color w:val="000000"/>
                <w:lang w:val="en-US" w:eastAsia="en-US"/>
              </w:rPr>
              <w:t>,</w:t>
            </w:r>
            <w:r>
              <w:rPr>
                <w:rFonts w:ascii="Arial" w:hAnsi="Arial" w:cs="Arial"/>
                <w:color w:val="000000"/>
                <w:lang w:eastAsia="en-US"/>
              </w:rPr>
              <w:t>81</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1</w:t>
            </w:r>
            <w:r>
              <w:rPr>
                <w:rFonts w:ascii="Arial" w:hAnsi="Arial" w:cs="Arial"/>
                <w:color w:val="000000"/>
                <w:lang w:eastAsia="en-US"/>
              </w:rPr>
              <w:t>09</w:t>
            </w:r>
            <w:r>
              <w:rPr>
                <w:rFonts w:ascii="Arial" w:hAnsi="Arial" w:cs="Arial"/>
                <w:color w:val="000000"/>
                <w:lang w:val="en-US" w:eastAsia="en-US"/>
              </w:rPr>
              <w:t>,</w:t>
            </w:r>
            <w:r>
              <w:rPr>
                <w:rFonts w:ascii="Arial" w:hAnsi="Arial" w:cs="Arial"/>
                <w:color w:val="000000"/>
                <w:lang w:eastAsia="en-US"/>
              </w:rPr>
              <w:t>81</w:t>
            </w:r>
          </w:p>
        </w:tc>
      </w:tr>
      <w:tr w:rsidR="008E2785">
        <w:trPr>
          <w:trHeight w:val="552"/>
          <w:jc w:val="center"/>
        </w:trPr>
        <w:tc>
          <w:tcPr>
            <w:tcW w:w="442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Годовой расход условного топлива</w:t>
            </w:r>
          </w:p>
        </w:tc>
        <w:tc>
          <w:tcPr>
            <w:tcW w:w="14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т у.т.</w:t>
            </w:r>
          </w:p>
        </w:tc>
        <w:tc>
          <w:tcPr>
            <w:tcW w:w="10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264,69</w:t>
            </w:r>
          </w:p>
        </w:tc>
        <w:tc>
          <w:tcPr>
            <w:tcW w:w="10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17</w:t>
            </w:r>
            <w:r>
              <w:rPr>
                <w:rFonts w:ascii="Arial" w:hAnsi="Arial" w:cs="Arial"/>
                <w:color w:val="000000"/>
                <w:lang w:eastAsia="en-US"/>
              </w:rPr>
              <w:t>2</w:t>
            </w:r>
            <w:r>
              <w:rPr>
                <w:rFonts w:ascii="Arial" w:hAnsi="Arial" w:cs="Arial"/>
                <w:color w:val="000000"/>
                <w:lang w:val="en-US" w:eastAsia="en-US"/>
              </w:rPr>
              <w:t>,</w:t>
            </w:r>
            <w:r>
              <w:rPr>
                <w:rFonts w:ascii="Arial" w:hAnsi="Arial" w:cs="Arial"/>
                <w:color w:val="000000"/>
                <w:lang w:eastAsia="en-US"/>
              </w:rPr>
              <w:t>64</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17</w:t>
            </w:r>
            <w:r>
              <w:rPr>
                <w:rFonts w:ascii="Arial" w:hAnsi="Arial" w:cs="Arial"/>
                <w:color w:val="000000"/>
                <w:lang w:eastAsia="en-US"/>
              </w:rPr>
              <w:t>2</w:t>
            </w:r>
            <w:r>
              <w:rPr>
                <w:rFonts w:ascii="Arial" w:hAnsi="Arial" w:cs="Arial"/>
                <w:color w:val="000000"/>
                <w:lang w:val="en-US" w:eastAsia="en-US"/>
              </w:rPr>
              <w:t>,</w:t>
            </w:r>
            <w:r>
              <w:rPr>
                <w:rFonts w:ascii="Arial" w:hAnsi="Arial" w:cs="Arial"/>
                <w:color w:val="000000"/>
                <w:lang w:eastAsia="en-US"/>
              </w:rPr>
              <w:t>64</w:t>
            </w:r>
          </w:p>
        </w:tc>
      </w:tr>
      <w:tr w:rsidR="008E2785">
        <w:trPr>
          <w:trHeight w:val="346"/>
          <w:jc w:val="center"/>
        </w:trPr>
        <w:tc>
          <w:tcPr>
            <w:tcW w:w="442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Годовой расход натурального топлива</w:t>
            </w:r>
          </w:p>
        </w:tc>
        <w:tc>
          <w:tcPr>
            <w:tcW w:w="5147"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8E2785">
            <w:pPr>
              <w:pStyle w:val="a0"/>
              <w:jc w:val="center"/>
            </w:pPr>
          </w:p>
        </w:tc>
      </w:tr>
      <w:tr w:rsidR="008E2785">
        <w:trPr>
          <w:trHeight w:val="354"/>
          <w:jc w:val="center"/>
        </w:trPr>
        <w:tc>
          <w:tcPr>
            <w:tcW w:w="442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Дрова</w:t>
            </w:r>
          </w:p>
        </w:tc>
        <w:tc>
          <w:tcPr>
            <w:tcW w:w="14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тыс.м</w:t>
            </w:r>
            <w:r>
              <w:rPr>
                <w:rFonts w:ascii="Arial" w:hAnsi="Arial" w:cs="Arial"/>
                <w:vertAlign w:val="superscript"/>
              </w:rPr>
              <w:t>3</w:t>
            </w:r>
          </w:p>
        </w:tc>
        <w:tc>
          <w:tcPr>
            <w:tcW w:w="10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411,74</w:t>
            </w:r>
          </w:p>
        </w:tc>
        <w:tc>
          <w:tcPr>
            <w:tcW w:w="10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r>
      <w:tr w:rsidR="008E2785">
        <w:trPr>
          <w:trHeight w:val="552"/>
          <w:jc w:val="center"/>
        </w:trPr>
        <w:tc>
          <w:tcPr>
            <w:tcW w:w="442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Пеллеты</w:t>
            </w:r>
          </w:p>
        </w:tc>
        <w:tc>
          <w:tcPr>
            <w:tcW w:w="148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тыс.м</w:t>
            </w:r>
            <w:r>
              <w:rPr>
                <w:rFonts w:ascii="Arial" w:hAnsi="Arial" w:cs="Arial"/>
                <w:vertAlign w:val="superscript"/>
              </w:rPr>
              <w:t>3</w:t>
            </w:r>
          </w:p>
        </w:tc>
        <w:tc>
          <w:tcPr>
            <w:tcW w:w="10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c>
          <w:tcPr>
            <w:tcW w:w="10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30</w:t>
            </w:r>
            <w:r>
              <w:rPr>
                <w:rFonts w:ascii="Arial" w:hAnsi="Arial" w:cs="Arial"/>
                <w:color w:val="000000"/>
                <w:lang w:eastAsia="en-US"/>
              </w:rPr>
              <w:t>2</w:t>
            </w:r>
            <w:r>
              <w:rPr>
                <w:rFonts w:ascii="Arial" w:hAnsi="Arial" w:cs="Arial"/>
                <w:color w:val="000000"/>
                <w:lang w:val="en-US" w:eastAsia="en-US"/>
              </w:rPr>
              <w:t>,</w:t>
            </w:r>
            <w:r>
              <w:rPr>
                <w:rFonts w:ascii="Arial" w:hAnsi="Arial" w:cs="Arial"/>
                <w:color w:val="000000"/>
                <w:lang w:eastAsia="en-US"/>
              </w:rPr>
              <w:t>11</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30</w:t>
            </w:r>
            <w:r>
              <w:rPr>
                <w:rFonts w:ascii="Arial" w:hAnsi="Arial" w:cs="Arial"/>
                <w:color w:val="000000"/>
                <w:lang w:eastAsia="en-US"/>
              </w:rPr>
              <w:t>2</w:t>
            </w:r>
            <w:r>
              <w:rPr>
                <w:rFonts w:ascii="Arial" w:hAnsi="Arial" w:cs="Arial"/>
                <w:color w:val="000000"/>
                <w:lang w:val="en-US" w:eastAsia="en-US"/>
              </w:rPr>
              <w:t>,</w:t>
            </w:r>
            <w:r>
              <w:rPr>
                <w:rFonts w:ascii="Arial" w:hAnsi="Arial" w:cs="Arial"/>
                <w:color w:val="000000"/>
                <w:lang w:eastAsia="en-US"/>
              </w:rPr>
              <w:t>11</w:t>
            </w:r>
          </w:p>
        </w:tc>
      </w:tr>
    </w:tbl>
    <w:p w:rsidR="008E2785" w:rsidRDefault="008E2785">
      <w:pPr>
        <w:pStyle w:val="a0"/>
      </w:pPr>
    </w:p>
    <w:p w:rsidR="008E2785" w:rsidRDefault="00087026">
      <w:pPr>
        <w:pStyle w:val="a0"/>
      </w:pPr>
      <w:r>
        <w:rPr>
          <w:rFonts w:ascii="Arial" w:hAnsi="Arial" w:cs="Arial"/>
          <w:lang w:eastAsia="en-US"/>
        </w:rPr>
        <w:t>Таблица 39. Расчетные расходы топлива для котельной «Клуб»</w:t>
      </w:r>
    </w:p>
    <w:tbl>
      <w:tblPr>
        <w:tblW w:w="0" w:type="auto"/>
        <w:jc w:val="center"/>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806"/>
        <w:gridCol w:w="1468"/>
        <w:gridCol w:w="750"/>
        <w:gridCol w:w="951"/>
        <w:gridCol w:w="1482"/>
      </w:tblGrid>
      <w:tr w:rsidR="008E2785">
        <w:trPr>
          <w:trHeight w:val="552"/>
          <w:jc w:val="center"/>
        </w:trPr>
        <w:tc>
          <w:tcPr>
            <w:tcW w:w="48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Параметр</w:t>
            </w:r>
          </w:p>
        </w:tc>
        <w:tc>
          <w:tcPr>
            <w:tcW w:w="148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Ед. изм.</w:t>
            </w:r>
          </w:p>
        </w:tc>
        <w:tc>
          <w:tcPr>
            <w:tcW w:w="7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20</w:t>
            </w:r>
            <w:r>
              <w:rPr>
                <w:rFonts w:ascii="Arial" w:hAnsi="Arial" w:cs="Arial"/>
                <w:lang w:eastAsia="en-US"/>
              </w:rPr>
              <w:t>21</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20</w:t>
            </w:r>
            <w:r>
              <w:rPr>
                <w:rFonts w:ascii="Arial" w:hAnsi="Arial" w:cs="Arial"/>
                <w:lang w:eastAsia="en-US"/>
              </w:rPr>
              <w:t>25</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202</w:t>
            </w:r>
            <w:r>
              <w:rPr>
                <w:rFonts w:ascii="Arial" w:hAnsi="Arial" w:cs="Arial"/>
                <w:lang w:eastAsia="en-US"/>
              </w:rPr>
              <w:t>6-</w:t>
            </w:r>
            <w:r>
              <w:rPr>
                <w:rFonts w:ascii="Arial" w:hAnsi="Arial" w:cs="Arial"/>
                <w:lang w:eastAsia="en-US"/>
              </w:rPr>
              <w:lastRenderedPageBreak/>
              <w:t>20235</w:t>
            </w:r>
          </w:p>
        </w:tc>
      </w:tr>
      <w:tr w:rsidR="008E2785">
        <w:trPr>
          <w:trHeight w:val="552"/>
          <w:jc w:val="center"/>
        </w:trPr>
        <w:tc>
          <w:tcPr>
            <w:tcW w:w="48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lastRenderedPageBreak/>
              <w:t>Отпуск тепловой энергии</w:t>
            </w:r>
          </w:p>
        </w:tc>
        <w:tc>
          <w:tcPr>
            <w:tcW w:w="148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Гкал</w:t>
            </w:r>
          </w:p>
        </w:tc>
        <w:tc>
          <w:tcPr>
            <w:tcW w:w="7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310,2</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310,2</w:t>
            </w:r>
          </w:p>
        </w:tc>
      </w:tr>
      <w:tr w:rsidR="008E2785">
        <w:trPr>
          <w:trHeight w:val="552"/>
          <w:jc w:val="center"/>
        </w:trPr>
        <w:tc>
          <w:tcPr>
            <w:tcW w:w="48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Максимальная присоединенная нагрузка</w:t>
            </w:r>
          </w:p>
        </w:tc>
        <w:tc>
          <w:tcPr>
            <w:tcW w:w="148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Гкал/ч</w:t>
            </w:r>
          </w:p>
        </w:tc>
        <w:tc>
          <w:tcPr>
            <w:tcW w:w="7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0,1127</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0,1127</w:t>
            </w:r>
          </w:p>
        </w:tc>
      </w:tr>
      <w:tr w:rsidR="008E2785">
        <w:trPr>
          <w:trHeight w:val="552"/>
          <w:jc w:val="center"/>
        </w:trPr>
        <w:tc>
          <w:tcPr>
            <w:tcW w:w="48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УРУТ на отпуск</w:t>
            </w:r>
          </w:p>
        </w:tc>
        <w:tc>
          <w:tcPr>
            <w:tcW w:w="148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кг у.т. /Гкал</w:t>
            </w:r>
          </w:p>
        </w:tc>
        <w:tc>
          <w:tcPr>
            <w:tcW w:w="7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158,73</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158,73</w:t>
            </w:r>
          </w:p>
        </w:tc>
      </w:tr>
      <w:tr w:rsidR="008E2785">
        <w:trPr>
          <w:trHeight w:val="552"/>
          <w:jc w:val="center"/>
        </w:trPr>
        <w:tc>
          <w:tcPr>
            <w:tcW w:w="48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Калорийность топлива (дрова)</w:t>
            </w:r>
          </w:p>
        </w:tc>
        <w:tc>
          <w:tcPr>
            <w:tcW w:w="148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ккал/м</w:t>
            </w:r>
            <w:r>
              <w:rPr>
                <w:rFonts w:ascii="Arial" w:hAnsi="Arial" w:cs="Arial"/>
                <w:vertAlign w:val="superscript"/>
              </w:rPr>
              <w:t>3</w:t>
            </w:r>
          </w:p>
        </w:tc>
        <w:tc>
          <w:tcPr>
            <w:tcW w:w="7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r>
      <w:tr w:rsidR="008E2785">
        <w:trPr>
          <w:trHeight w:val="552"/>
          <w:jc w:val="center"/>
        </w:trPr>
        <w:tc>
          <w:tcPr>
            <w:tcW w:w="48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Калорийность топлива (пеллеты)</w:t>
            </w:r>
          </w:p>
        </w:tc>
        <w:tc>
          <w:tcPr>
            <w:tcW w:w="148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ккал/м</w:t>
            </w:r>
            <w:r>
              <w:rPr>
                <w:rFonts w:ascii="Arial" w:hAnsi="Arial" w:cs="Arial"/>
                <w:vertAlign w:val="superscript"/>
              </w:rPr>
              <w:t>3</w:t>
            </w:r>
          </w:p>
        </w:tc>
        <w:tc>
          <w:tcPr>
            <w:tcW w:w="7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4000</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4000</w:t>
            </w:r>
          </w:p>
        </w:tc>
      </w:tr>
      <w:tr w:rsidR="008E2785">
        <w:trPr>
          <w:trHeight w:val="552"/>
          <w:jc w:val="center"/>
        </w:trPr>
        <w:tc>
          <w:tcPr>
            <w:tcW w:w="48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Топливный эквивалент</w:t>
            </w:r>
          </w:p>
        </w:tc>
        <w:tc>
          <w:tcPr>
            <w:tcW w:w="148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w:t>
            </w:r>
          </w:p>
        </w:tc>
        <w:tc>
          <w:tcPr>
            <w:tcW w:w="7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0,5714</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0,5714</w:t>
            </w:r>
          </w:p>
        </w:tc>
      </w:tr>
      <w:tr w:rsidR="008E2785">
        <w:trPr>
          <w:trHeight w:val="552"/>
          <w:jc w:val="center"/>
        </w:trPr>
        <w:tc>
          <w:tcPr>
            <w:tcW w:w="48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Удельный расход натурального топлива (дрова)</w:t>
            </w:r>
          </w:p>
        </w:tc>
        <w:tc>
          <w:tcPr>
            <w:tcW w:w="148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/Гкал</w:t>
            </w:r>
          </w:p>
        </w:tc>
        <w:tc>
          <w:tcPr>
            <w:tcW w:w="7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r>
      <w:tr w:rsidR="008E2785">
        <w:trPr>
          <w:trHeight w:val="552"/>
          <w:jc w:val="center"/>
        </w:trPr>
        <w:tc>
          <w:tcPr>
            <w:tcW w:w="48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Удельный расход натурального топлива (пеллеты)</w:t>
            </w:r>
          </w:p>
        </w:tc>
        <w:tc>
          <w:tcPr>
            <w:tcW w:w="148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/Гкал</w:t>
            </w:r>
          </w:p>
        </w:tc>
        <w:tc>
          <w:tcPr>
            <w:tcW w:w="7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277,78</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277,78</w:t>
            </w:r>
          </w:p>
        </w:tc>
      </w:tr>
      <w:tr w:rsidR="008E2785">
        <w:trPr>
          <w:trHeight w:val="552"/>
          <w:jc w:val="center"/>
        </w:trPr>
        <w:tc>
          <w:tcPr>
            <w:tcW w:w="48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Максимальный часовой расход условного топлива</w:t>
            </w:r>
          </w:p>
        </w:tc>
        <w:tc>
          <w:tcPr>
            <w:tcW w:w="148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кг у.т./час</w:t>
            </w:r>
          </w:p>
        </w:tc>
        <w:tc>
          <w:tcPr>
            <w:tcW w:w="7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17,89</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17,89</w:t>
            </w:r>
          </w:p>
        </w:tc>
      </w:tr>
      <w:tr w:rsidR="008E2785">
        <w:trPr>
          <w:trHeight w:val="552"/>
          <w:jc w:val="center"/>
        </w:trPr>
        <w:tc>
          <w:tcPr>
            <w:tcW w:w="48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Максимальный часовой расход натурального топлива</w:t>
            </w:r>
          </w:p>
        </w:tc>
        <w:tc>
          <w:tcPr>
            <w:tcW w:w="148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/час</w:t>
            </w:r>
          </w:p>
        </w:tc>
        <w:tc>
          <w:tcPr>
            <w:tcW w:w="7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r>
      <w:tr w:rsidR="008E2785">
        <w:trPr>
          <w:trHeight w:val="552"/>
          <w:jc w:val="center"/>
        </w:trPr>
        <w:tc>
          <w:tcPr>
            <w:tcW w:w="48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Максимальный часовой расход натурального топлива (пеллеты)</w:t>
            </w:r>
          </w:p>
        </w:tc>
        <w:tc>
          <w:tcPr>
            <w:tcW w:w="148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/час</w:t>
            </w:r>
          </w:p>
        </w:tc>
        <w:tc>
          <w:tcPr>
            <w:tcW w:w="7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31,31</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31,31</w:t>
            </w:r>
          </w:p>
        </w:tc>
      </w:tr>
      <w:tr w:rsidR="008E2785">
        <w:trPr>
          <w:trHeight w:val="552"/>
          <w:jc w:val="center"/>
        </w:trPr>
        <w:tc>
          <w:tcPr>
            <w:tcW w:w="48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Годовой расход условного топлива</w:t>
            </w:r>
          </w:p>
        </w:tc>
        <w:tc>
          <w:tcPr>
            <w:tcW w:w="148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т у.т.</w:t>
            </w:r>
          </w:p>
        </w:tc>
        <w:tc>
          <w:tcPr>
            <w:tcW w:w="7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49,24</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49,24</w:t>
            </w:r>
          </w:p>
        </w:tc>
      </w:tr>
      <w:tr w:rsidR="008E2785">
        <w:trPr>
          <w:trHeight w:val="346"/>
          <w:jc w:val="center"/>
        </w:trPr>
        <w:tc>
          <w:tcPr>
            <w:tcW w:w="48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Годовой расход натурального топлива</w:t>
            </w:r>
          </w:p>
        </w:tc>
        <w:tc>
          <w:tcPr>
            <w:tcW w:w="4680"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8E2785">
            <w:pPr>
              <w:pStyle w:val="a0"/>
              <w:jc w:val="center"/>
            </w:pPr>
          </w:p>
        </w:tc>
      </w:tr>
      <w:tr w:rsidR="008E2785">
        <w:trPr>
          <w:trHeight w:val="354"/>
          <w:jc w:val="center"/>
        </w:trPr>
        <w:tc>
          <w:tcPr>
            <w:tcW w:w="48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Дрова</w:t>
            </w:r>
          </w:p>
        </w:tc>
        <w:tc>
          <w:tcPr>
            <w:tcW w:w="148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тыс.м</w:t>
            </w:r>
            <w:r>
              <w:rPr>
                <w:rFonts w:ascii="Arial" w:hAnsi="Arial" w:cs="Arial"/>
                <w:vertAlign w:val="superscript"/>
              </w:rPr>
              <w:t>3</w:t>
            </w:r>
          </w:p>
        </w:tc>
        <w:tc>
          <w:tcPr>
            <w:tcW w:w="7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r>
      <w:tr w:rsidR="008E2785">
        <w:trPr>
          <w:trHeight w:val="552"/>
          <w:jc w:val="center"/>
        </w:trPr>
        <w:tc>
          <w:tcPr>
            <w:tcW w:w="48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Пеллеты</w:t>
            </w:r>
          </w:p>
        </w:tc>
        <w:tc>
          <w:tcPr>
            <w:tcW w:w="148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rPr>
              <w:t>тыс.м</w:t>
            </w:r>
            <w:r>
              <w:rPr>
                <w:rFonts w:ascii="Arial" w:hAnsi="Arial" w:cs="Arial"/>
                <w:vertAlign w:val="superscript"/>
              </w:rPr>
              <w:t>3</w:t>
            </w:r>
          </w:p>
        </w:tc>
        <w:tc>
          <w:tcPr>
            <w:tcW w:w="7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val="en-US" w:eastAsia="en-US"/>
              </w:rPr>
              <w:t>-</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86,17</w:t>
            </w:r>
          </w:p>
        </w:tc>
        <w:tc>
          <w:tcPr>
            <w:tcW w:w="14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lang w:eastAsia="en-US"/>
              </w:rPr>
              <w:t>86,17</w:t>
            </w:r>
          </w:p>
        </w:tc>
      </w:tr>
    </w:tbl>
    <w:p w:rsidR="008E2785" w:rsidRDefault="008E2785">
      <w:pPr>
        <w:pStyle w:val="a0"/>
        <w:spacing w:before="53" w:after="0"/>
        <w:ind w:right="108"/>
        <w:jc w:val="both"/>
      </w:pPr>
    </w:p>
    <w:p w:rsidR="008E2785" w:rsidRDefault="00087026">
      <w:pPr>
        <w:pStyle w:val="a0"/>
        <w:ind w:firstLine="709"/>
        <w:jc w:val="both"/>
      </w:pPr>
      <w:r>
        <w:rPr>
          <w:rFonts w:ascii="Arial" w:hAnsi="Arial" w:cs="Arial"/>
          <w:lang w:eastAsia="en-US"/>
        </w:rPr>
        <w:t>Из таблиц38-39 видно, что расход топлива снижается вследствие строительства новой котельной на пеллетных гранулах, а также за счет снижения отпуска тепловой энергии (уменьшение тепловых потерь в период 2025-2035 г.).</w:t>
      </w:r>
    </w:p>
    <w:p w:rsidR="008E2785" w:rsidRDefault="00087026">
      <w:pPr>
        <w:pStyle w:val="a0"/>
        <w:jc w:val="both"/>
      </w:pPr>
      <w:r>
        <w:rPr>
          <w:rFonts w:ascii="Arial" w:hAnsi="Arial" w:cs="Arial"/>
          <w:lang w:eastAsia="en-US"/>
        </w:rPr>
        <w:t xml:space="preserve">Расчет нормативного запаса топлива на источниках тепловой энергии регламентирован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w:t>
      </w:r>
      <w:r>
        <w:rPr>
          <w:rFonts w:ascii="Arial" w:hAnsi="Arial" w:cs="Arial"/>
          <w:lang w:eastAsia="en-US"/>
        </w:rPr>
        <w:lastRenderedPageBreak/>
        <w:t>и тепловой энергии)», утвержденного Приказом Минэнерго России от 10.08.2012 г. № 377.</w:t>
      </w:r>
    </w:p>
    <w:p w:rsidR="008E2785" w:rsidRDefault="00087026">
      <w:pPr>
        <w:pStyle w:val="a0"/>
        <w:ind w:firstLine="709"/>
        <w:jc w:val="both"/>
      </w:pPr>
      <w:r>
        <w:rPr>
          <w:rFonts w:ascii="Arial" w:hAnsi="Arial" w:cs="Arial"/>
          <w:lang w:eastAsia="en-US"/>
        </w:rPr>
        <w:t>В приказе определены три вида нормативов запаса топлива:</w:t>
      </w:r>
    </w:p>
    <w:p w:rsidR="008E2785" w:rsidRDefault="00087026">
      <w:pPr>
        <w:pStyle w:val="a0"/>
        <w:jc w:val="both"/>
      </w:pPr>
      <w:r>
        <w:rPr>
          <w:rFonts w:ascii="Arial" w:hAnsi="Arial" w:cs="Arial"/>
          <w:lang w:eastAsia="en-US"/>
        </w:rPr>
        <w:t>Общий нормативный запас топлива (ОНЗТ);</w:t>
      </w:r>
    </w:p>
    <w:p w:rsidR="008E2785" w:rsidRDefault="00087026">
      <w:pPr>
        <w:pStyle w:val="a0"/>
        <w:jc w:val="both"/>
      </w:pPr>
      <w:r>
        <w:rPr>
          <w:rFonts w:ascii="Arial" w:hAnsi="Arial" w:cs="Arial"/>
          <w:lang w:eastAsia="en-US"/>
        </w:rPr>
        <w:t>Неснижаемый нормативный запас топлива (ННЗТ);</w:t>
      </w:r>
    </w:p>
    <w:p w:rsidR="008E2785" w:rsidRDefault="00087026">
      <w:pPr>
        <w:pStyle w:val="a0"/>
        <w:jc w:val="both"/>
      </w:pPr>
      <w:r>
        <w:rPr>
          <w:rFonts w:ascii="Arial" w:hAnsi="Arial" w:cs="Arial"/>
          <w:lang w:eastAsia="en-US"/>
        </w:rPr>
        <w:t>Нормативный эксплуатационный запас топлива (НЭЗТ).</w:t>
      </w:r>
    </w:p>
    <w:p w:rsidR="008E2785" w:rsidRDefault="00087026">
      <w:pPr>
        <w:pStyle w:val="a0"/>
        <w:ind w:firstLine="709"/>
        <w:jc w:val="both"/>
      </w:pPr>
      <w:r>
        <w:rPr>
          <w:rFonts w:ascii="Arial" w:hAnsi="Arial" w:cs="Arial"/>
          <w:lang w:eastAsia="en-US"/>
        </w:rPr>
        <w:t>Норматив запасов топлива на котельных рассчитывается как запас основного и резервного видов топлива и определяется по сумме объемов неснижаемого нормативного запаса топлива и нормативного эксплуатационного запаса топлива.</w:t>
      </w:r>
    </w:p>
    <w:p w:rsidR="008E2785" w:rsidRDefault="00087026">
      <w:pPr>
        <w:pStyle w:val="a0"/>
        <w:ind w:firstLine="709"/>
        <w:jc w:val="both"/>
      </w:pPr>
      <w:r>
        <w:rPr>
          <w:rFonts w:ascii="Arial" w:hAnsi="Arial" w:cs="Arial"/>
          <w:lang w:eastAsia="en-US"/>
        </w:rPr>
        <w:t>ННЗТ определяется для котельных в размере, обеспечивающем поддержание плюсовых температур в главном корпусе, вспомогательных зданиях и сооружениях в режиме "выживания" с минимальной расчетной тепловой нагрузкой по условиям самого холодного месяца года.</w:t>
      </w:r>
    </w:p>
    <w:p w:rsidR="008E2785" w:rsidRDefault="00087026">
      <w:pPr>
        <w:pStyle w:val="a0"/>
        <w:ind w:firstLine="709"/>
        <w:jc w:val="both"/>
      </w:pPr>
      <w:r>
        <w:rPr>
          <w:rFonts w:ascii="Arial" w:hAnsi="Arial" w:cs="Arial"/>
          <w:lang w:eastAsia="en-US"/>
        </w:rPr>
        <w:t>В расчете ННЗТ также учитываются следующие объекты:</w:t>
      </w:r>
    </w:p>
    <w:p w:rsidR="008E2785" w:rsidRDefault="00087026">
      <w:pPr>
        <w:pStyle w:val="a0"/>
        <w:jc w:val="both"/>
      </w:pPr>
      <w:r>
        <w:rPr>
          <w:rFonts w:ascii="Arial" w:hAnsi="Arial" w:cs="Arial"/>
          <w:lang w:eastAsia="en-US"/>
        </w:rPr>
        <w:t>объекты социально значимых категорий потребителей – в размере максимальной тепловой нагрузки за вычетом тепловой нагрузки горячего водоснабжения;</w:t>
      </w:r>
    </w:p>
    <w:p w:rsidR="008E2785" w:rsidRDefault="00087026">
      <w:pPr>
        <w:pStyle w:val="a0"/>
        <w:jc w:val="both"/>
      </w:pPr>
      <w:r>
        <w:rPr>
          <w:rFonts w:ascii="Arial" w:hAnsi="Arial" w:cs="Arial"/>
          <w:lang w:eastAsia="en-US"/>
        </w:rPr>
        <w:t>центральные тепловые пункты, насосные станции, собственные нужды источников тепловой энергии в осенне-зимний период.</w:t>
      </w:r>
    </w:p>
    <w:p w:rsidR="008E2785" w:rsidRDefault="00087026">
      <w:pPr>
        <w:pStyle w:val="a0"/>
        <w:ind w:firstLine="708"/>
        <w:jc w:val="both"/>
      </w:pPr>
      <w:r>
        <w:rPr>
          <w:rFonts w:ascii="Arial" w:hAnsi="Arial" w:cs="Arial"/>
          <w:lang w:eastAsia="en-US"/>
        </w:rPr>
        <w:t>Расчет неснижаемого запаса топлива выполняется по суточному расходу топлива самого холодного месяца и количеству суток:</w:t>
      </w:r>
    </w:p>
    <w:p w:rsidR="008E2785" w:rsidRDefault="00A716C8">
      <w:pPr>
        <w:pStyle w:val="a0"/>
        <w:jc w:val="center"/>
      </w:pP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22" name="shapetype_7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2700 0 0"/>
                            <a:gd name="G1" fmla="+- 21600 0 G0"/>
                            <a:gd name="G2" fmla="+- 21600 0 G0"/>
                            <a:gd name="T0" fmla="*/ G0 w 21600"/>
                            <a:gd name="T1" fmla="*/ G0 h 21600"/>
                            <a:gd name="T2" fmla="*/ G1 w 21600"/>
                            <a:gd name="T3" fmla="*/ G2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21600"/>
                              </a:lnTo>
                              <a:lnTo>
                                <a:pt x="0" y="21600"/>
                              </a:lnTo>
                              <a:close/>
                              <a:moveTo>
                                <a:pt x="2700" y="2700"/>
                              </a:moveTo>
                              <a:lnTo>
                                <a:pt x="2700" y="18900"/>
                              </a:lnTo>
                              <a:lnTo>
                                <a:pt x="18900" y="18900"/>
                              </a:lnTo>
                              <a:lnTo>
                                <a:pt x="18900" y="27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type_75"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" path="m,l21600,r,21600l,21600,,xm2700,2700r,16200l18900,18900r,-16200l2700,2700xe">
                <v:stroke joinstyle="miter"/>
                <v:path o:connecttype="custom" o:connectlocs="635000,317500;317500,635000;0,317500;317500,0" o:connectangles="0,90,180,270" textboxrect="2700,2700,18900,18900"/>
                <o:lock v:ext="edit" selection="t"/>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1189990" cy="275590"/>
                <wp:effectExtent l="9525" t="9525" r="10160" b="10160"/>
                <wp:wrapNone/>
                <wp:docPr id="21" name="shape_0" descr="ooxWord://word/media/imag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9990" cy="275590"/>
                        </a:xfrm>
                        <a:custGeom>
                          <a:avLst/>
                          <a:gdLst>
                            <a:gd name="G0" fmla="+- 2700 0 0"/>
                            <a:gd name="G1" fmla="+- 21600 0 G0"/>
                            <a:gd name="G2" fmla="+- 21600 0 G0"/>
                            <a:gd name="T0" fmla="*/ G0 w 21600"/>
                            <a:gd name="T1" fmla="*/ G0 h 21600"/>
                            <a:gd name="T2" fmla="*/ G1 w 21600"/>
                            <a:gd name="T3" fmla="*/ G2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21600"/>
                              </a:lnTo>
                              <a:lnTo>
                                <a:pt x="0" y="21600"/>
                              </a:lnTo>
                              <a:close/>
                              <a:moveTo>
                                <a:pt x="2700" y="2700"/>
                              </a:moveTo>
                              <a:lnTo>
                                <a:pt x="2700" y="18900"/>
                              </a:lnTo>
                              <a:lnTo>
                                <a:pt x="18900" y="18900"/>
                              </a:lnTo>
                              <a:lnTo>
                                <a:pt x="18900" y="2700"/>
                              </a:lnTo>
                              <a:close/>
                            </a:path>
                          </a:pathLst>
                        </a:custGeom>
                        <a:solidFill>
                          <a:srgbClr val="FFFFFF"/>
                        </a:solidFill>
                        <a:ln w="9525" cap="flat">
                          <a:solidFill>
                            <a:srgbClr val="3465A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_0" o:spid="_x0000_s1026" alt="Описание: ooxWord://word/media/image19" style="position:absolute;margin-left:0;margin-top:0;width:93.7pt;height:2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" path="m,l21600,r,21600l,21600,,xm2700,2700r,16200l18900,18900r,-16200l2700,2700xe" strokecolor="#3465af">
                <v:path o:connecttype="custom" o:connectlocs="1189990,137795;594995,275590;0,137795;594995,0" o:connectangles="0,90,180,270" textboxrect="2700,2700,18900,18900"/>
              </v:shape>
            </w:pict>
          </mc:Fallback>
        </mc:AlternateContent>
      </w:r>
    </w:p>
    <w:p w:rsidR="008E2785" w:rsidRDefault="00087026">
      <w:pPr>
        <w:pStyle w:val="a0"/>
        <w:jc w:val="both"/>
      </w:pPr>
      <w:r>
        <w:rPr>
          <w:rFonts w:ascii="Arial" w:eastAsia="Arial Unicode MS" w:hAnsi="Arial" w:cs="Arial"/>
          <w:lang w:eastAsia="en-US"/>
        </w:rPr>
        <w:t xml:space="preserve">где </w:t>
      </w:r>
      <w:r w:rsidR="00A716C8">
        <w:rPr>
          <w:rFonts w:ascii="Arial" w:eastAsia="Arial Unicode MS" w:hAnsi="Arial" w:cs="Arial"/>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227965" cy="218440"/>
                <wp:effectExtent l="9525" t="9525" r="10160" b="10160"/>
                <wp:wrapNone/>
                <wp:docPr id="20" name="shape_0" descr="ooxWord://word/media/image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218440"/>
                        </a:xfrm>
                        <a:custGeom>
                          <a:avLst/>
                          <a:gdLst>
                            <a:gd name="G0" fmla="+- 2700 0 0"/>
                            <a:gd name="G1" fmla="+- 21600 0 G0"/>
                            <a:gd name="G2" fmla="+- 21600 0 G0"/>
                            <a:gd name="T0" fmla="*/ G0 w 21600"/>
                            <a:gd name="T1" fmla="*/ G0 h 21600"/>
                            <a:gd name="T2" fmla="*/ G1 w 21600"/>
                            <a:gd name="T3" fmla="*/ G2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21600"/>
                              </a:lnTo>
                              <a:lnTo>
                                <a:pt x="0" y="21600"/>
                              </a:lnTo>
                              <a:close/>
                              <a:moveTo>
                                <a:pt x="2700" y="2700"/>
                              </a:moveTo>
                              <a:lnTo>
                                <a:pt x="2700" y="18900"/>
                              </a:lnTo>
                              <a:lnTo>
                                <a:pt x="18900" y="18900"/>
                              </a:lnTo>
                              <a:lnTo>
                                <a:pt x="18900" y="2700"/>
                              </a:lnTo>
                              <a:close/>
                            </a:path>
                          </a:pathLst>
                        </a:custGeom>
                        <a:solidFill>
                          <a:srgbClr val="FFFFFF"/>
                        </a:solidFill>
                        <a:ln w="9525" cap="flat">
                          <a:solidFill>
                            <a:srgbClr val="3465A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_0" o:spid="_x0000_s1026" alt="Описание: ooxWord://word/media/image20" style="position:absolute;margin-left:0;margin-top:0;width:17.95pt;height:1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" path="m,l21600,r,21600l,21600,,xm2700,2700r,16200l18900,18900r,-16200l2700,2700xe" strokecolor="#3465af">
                <v:path o:connecttype="custom" o:connectlocs="227965,109220;113983,218440;0,109220;113983,0" o:connectangles="0,90,180,270" textboxrect="2700,2700,18900,18900"/>
              </v:shape>
            </w:pict>
          </mc:Fallback>
        </mc:AlternateContent>
      </w:r>
      <w:r>
        <w:rPr>
          <w:rFonts w:ascii="Arial" w:eastAsia="Arial Unicode MS" w:hAnsi="Arial" w:cs="Arial"/>
          <w:lang w:eastAsia="en-US"/>
        </w:rPr>
        <w:t>– среднесуточное значение отпуска тепловой энергии в тепловую сеть в самом холодном месяце, Гкал/сутки;</w:t>
      </w:r>
    </w:p>
    <w:p w:rsidR="008E2785" w:rsidRDefault="00A716C8">
      <w:pPr>
        <w:pStyle w:val="a0"/>
        <w:jc w:val="both"/>
      </w:pP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27965" cy="218440"/>
                <wp:effectExtent l="9525" t="9525" r="10160" b="10160"/>
                <wp:wrapNone/>
                <wp:docPr id="19" name="shape_0" descr="ooxWord://word/media/image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218440"/>
                        </a:xfrm>
                        <a:custGeom>
                          <a:avLst/>
                          <a:gdLst>
                            <a:gd name="G0" fmla="+- 2700 0 0"/>
                            <a:gd name="G1" fmla="+- 21600 0 G0"/>
                            <a:gd name="G2" fmla="+- 21600 0 G0"/>
                            <a:gd name="T0" fmla="*/ G0 w 21600"/>
                            <a:gd name="T1" fmla="*/ G0 h 21600"/>
                            <a:gd name="T2" fmla="*/ G1 w 21600"/>
                            <a:gd name="T3" fmla="*/ G2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21600"/>
                              </a:lnTo>
                              <a:lnTo>
                                <a:pt x="0" y="21600"/>
                              </a:lnTo>
                              <a:close/>
                              <a:moveTo>
                                <a:pt x="2700" y="2700"/>
                              </a:moveTo>
                              <a:lnTo>
                                <a:pt x="2700" y="18900"/>
                              </a:lnTo>
                              <a:lnTo>
                                <a:pt x="18900" y="18900"/>
                              </a:lnTo>
                              <a:lnTo>
                                <a:pt x="18900" y="2700"/>
                              </a:lnTo>
                              <a:close/>
                            </a:path>
                          </a:pathLst>
                        </a:custGeom>
                        <a:solidFill>
                          <a:srgbClr val="FFFFFF"/>
                        </a:solidFill>
                        <a:ln w="9525" cap="flat">
                          <a:solidFill>
                            <a:srgbClr val="3465A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_0" o:spid="_x0000_s1026" alt="Описание: ooxWord://word/media/image21" style="position:absolute;margin-left:0;margin-top:0;width:17.95pt;height:1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" path="m,l21600,r,21600l,21600,,xm2700,2700r,16200l18900,18900r,-16200l2700,2700xe" strokecolor="#3465af">
                <v:path o:connecttype="custom" o:connectlocs="227965,109220;113983,218440;0,109220;113983,0" o:connectangles="0,90,180,270" textboxrect="2700,2700,18900,18900"/>
              </v:shape>
            </w:pict>
          </mc:Fallback>
        </mc:AlternateContent>
      </w:r>
      <w:r w:rsidR="00087026">
        <w:rPr>
          <w:rFonts w:ascii="Arial" w:eastAsia="Arial Unicode MS" w:hAnsi="Arial" w:cs="Arial"/>
          <w:lang w:eastAsia="en-US"/>
        </w:rPr>
        <w:t xml:space="preserve"> – расчетный норматив удельного расхода условного топлива на отпущенную тепловую энергию для самого холодного месяца (при работе в режиме «выживания»), кг у.т./Гкал; </w:t>
      </w:r>
    </w:p>
    <w:p w:rsidR="008E2785" w:rsidRDefault="00087026">
      <w:pPr>
        <w:pStyle w:val="a0"/>
        <w:jc w:val="both"/>
      </w:pPr>
      <w:r>
        <w:rPr>
          <w:rFonts w:ascii="Arial" w:eastAsia="Arial Unicode MS" w:hAnsi="Arial" w:cs="Arial"/>
          <w:lang w:eastAsia="en-US"/>
        </w:rPr>
        <w:t xml:space="preserve">Т – длительность периода формирования объема неснижаемого запаса топлива, при доставке жидкого топлива автотранспортом на 5-ти суточный расход самого холодного месяца (при доставке твердого топлива – 7-ти суточный период) года соответственно. </w:t>
      </w:r>
    </w:p>
    <w:p w:rsidR="008E2785" w:rsidRDefault="00087026">
      <w:pPr>
        <w:pStyle w:val="a0"/>
        <w:ind w:firstLine="708"/>
        <w:jc w:val="both"/>
      </w:pPr>
      <w:r>
        <w:rPr>
          <w:rFonts w:ascii="Arial" w:eastAsia="Arial Unicode MS" w:hAnsi="Arial" w:cs="Arial"/>
          <w:lang w:eastAsia="en-US"/>
        </w:rPr>
        <w:t>Данные о неснижаемых запасах топлива приведены в таблицах40-41.</w:t>
      </w:r>
    </w:p>
    <w:p w:rsidR="008E2785" w:rsidRDefault="008E2785">
      <w:pPr>
        <w:pStyle w:val="a0"/>
        <w:spacing w:before="53" w:after="0"/>
        <w:ind w:right="108"/>
        <w:jc w:val="both"/>
      </w:pPr>
    </w:p>
    <w:p w:rsidR="008E2785" w:rsidRDefault="00087026">
      <w:pPr>
        <w:pStyle w:val="a0"/>
      </w:pPr>
      <w:r>
        <w:rPr>
          <w:rFonts w:ascii="Arial" w:hAnsi="Arial" w:cs="Arial"/>
          <w:lang w:eastAsia="en-US"/>
        </w:rPr>
        <w:lastRenderedPageBreak/>
        <w:t>Таблица 40. Нормативный запас резервного топлива на котельной «Школа»</w:t>
      </w:r>
    </w:p>
    <w:tbl>
      <w:tblPr>
        <w:tblW w:w="0" w:type="auto"/>
        <w:jc w:val="center"/>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5042"/>
        <w:gridCol w:w="1313"/>
        <w:gridCol w:w="946"/>
        <w:gridCol w:w="946"/>
        <w:gridCol w:w="1210"/>
      </w:tblGrid>
      <w:tr w:rsidR="008E2785">
        <w:trPr>
          <w:trHeight w:val="300"/>
          <w:jc w:val="center"/>
        </w:trPr>
        <w:tc>
          <w:tcPr>
            <w:tcW w:w="527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center"/>
            </w:pPr>
            <w:r>
              <w:rPr>
                <w:rFonts w:ascii="Arial" w:hAnsi="Arial" w:cs="Arial"/>
              </w:rPr>
              <w:t>Параметр</w:t>
            </w:r>
          </w:p>
        </w:tc>
        <w:tc>
          <w:tcPr>
            <w:tcW w:w="1334" w:type="dxa"/>
            <w:tcBorders>
              <w:top w:val="single" w:sz="4" w:space="0" w:color="00000A"/>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Ед. изм.</w:t>
            </w:r>
          </w:p>
        </w:tc>
        <w:tc>
          <w:tcPr>
            <w:tcW w:w="86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lang w:val="en-US" w:eastAsia="en-US"/>
              </w:rPr>
              <w:t>20</w:t>
            </w:r>
            <w:r>
              <w:rPr>
                <w:rFonts w:ascii="Arial" w:hAnsi="Arial" w:cs="Arial"/>
                <w:lang w:eastAsia="en-US"/>
              </w:rPr>
              <w:t>21</w:t>
            </w:r>
          </w:p>
        </w:tc>
        <w:tc>
          <w:tcPr>
            <w:tcW w:w="8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lang w:val="en-US" w:eastAsia="en-US"/>
              </w:rPr>
              <w:t>20</w:t>
            </w:r>
            <w:r>
              <w:rPr>
                <w:rFonts w:ascii="Arial" w:hAnsi="Arial" w:cs="Arial"/>
                <w:lang w:eastAsia="en-US"/>
              </w:rPr>
              <w:t>25</w:t>
            </w:r>
          </w:p>
        </w:tc>
        <w:tc>
          <w:tcPr>
            <w:tcW w:w="12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lang w:val="en-US" w:eastAsia="en-US"/>
              </w:rPr>
              <w:t>202</w:t>
            </w:r>
            <w:r>
              <w:rPr>
                <w:rFonts w:ascii="Arial" w:hAnsi="Arial" w:cs="Arial"/>
                <w:lang w:eastAsia="en-US"/>
              </w:rPr>
              <w:t>6-2035</w:t>
            </w:r>
          </w:p>
        </w:tc>
      </w:tr>
      <w:tr w:rsidR="008E2785">
        <w:trPr>
          <w:trHeight w:val="552"/>
          <w:jc w:val="center"/>
        </w:trPr>
        <w:tc>
          <w:tcPr>
            <w:tcW w:w="5273"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Среднесуточный отпуск</w:t>
            </w:r>
          </w:p>
        </w:tc>
        <w:tc>
          <w:tcPr>
            <w:tcW w:w="1334"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Гкал/ сутки</w:t>
            </w:r>
          </w:p>
        </w:tc>
        <w:tc>
          <w:tcPr>
            <w:tcW w:w="86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165,08</w:t>
            </w:r>
          </w:p>
        </w:tc>
        <w:tc>
          <w:tcPr>
            <w:tcW w:w="8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16</w:t>
            </w:r>
            <w:r>
              <w:rPr>
                <w:rFonts w:ascii="Arial" w:hAnsi="Arial" w:cs="Arial"/>
                <w:color w:val="000000"/>
                <w:lang w:eastAsia="en-US"/>
              </w:rPr>
              <w:t>4,12</w:t>
            </w:r>
          </w:p>
        </w:tc>
        <w:tc>
          <w:tcPr>
            <w:tcW w:w="12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16</w:t>
            </w:r>
            <w:r>
              <w:rPr>
                <w:rFonts w:ascii="Arial" w:hAnsi="Arial" w:cs="Arial"/>
                <w:color w:val="000000"/>
                <w:lang w:eastAsia="en-US"/>
              </w:rPr>
              <w:t>4,12</w:t>
            </w:r>
          </w:p>
        </w:tc>
      </w:tr>
      <w:tr w:rsidR="008E2785">
        <w:trPr>
          <w:trHeight w:val="313"/>
          <w:jc w:val="center"/>
        </w:trPr>
        <w:tc>
          <w:tcPr>
            <w:tcW w:w="5273"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Теплота сгорания топлива (дрова)</w:t>
            </w:r>
          </w:p>
        </w:tc>
        <w:tc>
          <w:tcPr>
            <w:tcW w:w="1334"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ккал/кг</w:t>
            </w:r>
          </w:p>
        </w:tc>
        <w:tc>
          <w:tcPr>
            <w:tcW w:w="86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4500</w:t>
            </w:r>
          </w:p>
        </w:tc>
        <w:tc>
          <w:tcPr>
            <w:tcW w:w="8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w:t>
            </w:r>
          </w:p>
        </w:tc>
        <w:tc>
          <w:tcPr>
            <w:tcW w:w="12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w:t>
            </w:r>
          </w:p>
        </w:tc>
      </w:tr>
      <w:tr w:rsidR="008E2785">
        <w:trPr>
          <w:trHeight w:val="313"/>
          <w:jc w:val="center"/>
        </w:trPr>
        <w:tc>
          <w:tcPr>
            <w:tcW w:w="5273"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Теплота сгорания топлива (пеллеты)</w:t>
            </w:r>
          </w:p>
        </w:tc>
        <w:tc>
          <w:tcPr>
            <w:tcW w:w="1334"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ккал/кг</w:t>
            </w:r>
          </w:p>
        </w:tc>
        <w:tc>
          <w:tcPr>
            <w:tcW w:w="86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lang w:eastAsia="en-US"/>
              </w:rPr>
              <w:t>-</w:t>
            </w:r>
          </w:p>
        </w:tc>
        <w:tc>
          <w:tcPr>
            <w:tcW w:w="8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4000</w:t>
            </w:r>
          </w:p>
        </w:tc>
        <w:tc>
          <w:tcPr>
            <w:tcW w:w="12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4000</w:t>
            </w:r>
          </w:p>
        </w:tc>
      </w:tr>
      <w:tr w:rsidR="008E2785">
        <w:trPr>
          <w:trHeight w:val="274"/>
          <w:jc w:val="center"/>
        </w:trPr>
        <w:tc>
          <w:tcPr>
            <w:tcW w:w="5273"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Расчетный период</w:t>
            </w:r>
          </w:p>
        </w:tc>
        <w:tc>
          <w:tcPr>
            <w:tcW w:w="1334"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сут.</w:t>
            </w:r>
          </w:p>
        </w:tc>
        <w:tc>
          <w:tcPr>
            <w:tcW w:w="86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bCs/>
                <w:lang w:val="en-US" w:eastAsia="en-US"/>
              </w:rPr>
              <w:t>7</w:t>
            </w:r>
          </w:p>
        </w:tc>
        <w:tc>
          <w:tcPr>
            <w:tcW w:w="8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7</w:t>
            </w:r>
          </w:p>
        </w:tc>
        <w:tc>
          <w:tcPr>
            <w:tcW w:w="12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7</w:t>
            </w:r>
          </w:p>
        </w:tc>
      </w:tr>
      <w:tr w:rsidR="008E2785">
        <w:trPr>
          <w:trHeight w:val="405"/>
          <w:jc w:val="center"/>
        </w:trPr>
        <w:tc>
          <w:tcPr>
            <w:tcW w:w="5273"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УРУТ</w:t>
            </w:r>
          </w:p>
        </w:tc>
        <w:tc>
          <w:tcPr>
            <w:tcW w:w="1334"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кг у.т./ Гкал</w:t>
            </w:r>
          </w:p>
        </w:tc>
        <w:tc>
          <w:tcPr>
            <w:tcW w:w="86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234,20</w:t>
            </w:r>
          </w:p>
        </w:tc>
        <w:tc>
          <w:tcPr>
            <w:tcW w:w="8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158,73</w:t>
            </w:r>
          </w:p>
        </w:tc>
        <w:tc>
          <w:tcPr>
            <w:tcW w:w="12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158,73</w:t>
            </w:r>
          </w:p>
        </w:tc>
      </w:tr>
      <w:tr w:rsidR="008E2785">
        <w:trPr>
          <w:trHeight w:val="327"/>
          <w:jc w:val="center"/>
        </w:trPr>
        <w:tc>
          <w:tcPr>
            <w:tcW w:w="5273"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Топливный эквивалент</w:t>
            </w:r>
          </w:p>
        </w:tc>
        <w:tc>
          <w:tcPr>
            <w:tcW w:w="1334"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w:t>
            </w:r>
          </w:p>
        </w:tc>
        <w:tc>
          <w:tcPr>
            <w:tcW w:w="86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0,643</w:t>
            </w:r>
          </w:p>
        </w:tc>
        <w:tc>
          <w:tcPr>
            <w:tcW w:w="8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0,571</w:t>
            </w:r>
          </w:p>
        </w:tc>
        <w:tc>
          <w:tcPr>
            <w:tcW w:w="12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0,571</w:t>
            </w:r>
          </w:p>
        </w:tc>
      </w:tr>
      <w:tr w:rsidR="008E2785">
        <w:trPr>
          <w:trHeight w:val="262"/>
          <w:jc w:val="center"/>
        </w:trPr>
        <w:tc>
          <w:tcPr>
            <w:tcW w:w="5273"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Удельный расход натурального топлива (дрова)</w:t>
            </w:r>
          </w:p>
        </w:tc>
        <w:tc>
          <w:tcPr>
            <w:tcW w:w="1334"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/Гкал</w:t>
            </w:r>
          </w:p>
        </w:tc>
        <w:tc>
          <w:tcPr>
            <w:tcW w:w="86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364,31</w:t>
            </w:r>
          </w:p>
        </w:tc>
        <w:tc>
          <w:tcPr>
            <w:tcW w:w="8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w:t>
            </w:r>
          </w:p>
        </w:tc>
        <w:tc>
          <w:tcPr>
            <w:tcW w:w="12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w:t>
            </w:r>
          </w:p>
        </w:tc>
      </w:tr>
      <w:tr w:rsidR="008E2785">
        <w:trPr>
          <w:trHeight w:val="262"/>
          <w:jc w:val="center"/>
        </w:trPr>
        <w:tc>
          <w:tcPr>
            <w:tcW w:w="5273"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Удельный расход натурального топлива (пеллеты)</w:t>
            </w:r>
          </w:p>
        </w:tc>
        <w:tc>
          <w:tcPr>
            <w:tcW w:w="1334"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/Гкал</w:t>
            </w:r>
          </w:p>
        </w:tc>
        <w:tc>
          <w:tcPr>
            <w:tcW w:w="86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lang w:eastAsia="en-US"/>
              </w:rPr>
              <w:t>-</w:t>
            </w:r>
          </w:p>
        </w:tc>
        <w:tc>
          <w:tcPr>
            <w:tcW w:w="8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277,78</w:t>
            </w:r>
          </w:p>
        </w:tc>
        <w:tc>
          <w:tcPr>
            <w:tcW w:w="12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277,78</w:t>
            </w:r>
          </w:p>
        </w:tc>
      </w:tr>
      <w:tr w:rsidR="008E2785">
        <w:trPr>
          <w:trHeight w:val="325"/>
          <w:jc w:val="center"/>
        </w:trPr>
        <w:tc>
          <w:tcPr>
            <w:tcW w:w="527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Неснижаемый запас (дрова)</w:t>
            </w:r>
          </w:p>
        </w:tc>
        <w:tc>
          <w:tcPr>
            <w:tcW w:w="1334"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p>
        </w:tc>
        <w:tc>
          <w:tcPr>
            <w:tcW w:w="86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42</w:t>
            </w:r>
            <w:r>
              <w:rPr>
                <w:rFonts w:ascii="Arial" w:hAnsi="Arial" w:cs="Arial"/>
                <w:color w:val="000000"/>
                <w:lang w:eastAsia="en-US"/>
              </w:rPr>
              <w:t>0</w:t>
            </w:r>
            <w:r>
              <w:rPr>
                <w:rFonts w:ascii="Arial" w:hAnsi="Arial" w:cs="Arial"/>
                <w:color w:val="000000"/>
                <w:lang w:val="en-US" w:eastAsia="en-US"/>
              </w:rPr>
              <w:t>,</w:t>
            </w:r>
            <w:r>
              <w:rPr>
                <w:rFonts w:ascii="Arial" w:hAnsi="Arial" w:cs="Arial"/>
                <w:color w:val="000000"/>
                <w:lang w:eastAsia="en-US"/>
              </w:rPr>
              <w:t>99</w:t>
            </w:r>
          </w:p>
        </w:tc>
        <w:tc>
          <w:tcPr>
            <w:tcW w:w="8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w:t>
            </w:r>
          </w:p>
        </w:tc>
        <w:tc>
          <w:tcPr>
            <w:tcW w:w="12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w:t>
            </w:r>
          </w:p>
        </w:tc>
      </w:tr>
      <w:tr w:rsidR="008E2785">
        <w:trPr>
          <w:trHeight w:val="325"/>
          <w:jc w:val="center"/>
        </w:trPr>
        <w:tc>
          <w:tcPr>
            <w:tcW w:w="527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Неснижаемый запас (пеллеты)</w:t>
            </w:r>
          </w:p>
        </w:tc>
        <w:tc>
          <w:tcPr>
            <w:tcW w:w="1334"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p>
        </w:tc>
        <w:tc>
          <w:tcPr>
            <w:tcW w:w="86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lang w:eastAsia="en-US"/>
              </w:rPr>
              <w:t>-</w:t>
            </w:r>
          </w:p>
        </w:tc>
        <w:tc>
          <w:tcPr>
            <w:tcW w:w="8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3</w:t>
            </w:r>
            <w:r>
              <w:rPr>
                <w:rFonts w:ascii="Arial" w:hAnsi="Arial" w:cs="Arial"/>
                <w:color w:val="000000"/>
                <w:lang w:eastAsia="en-US"/>
              </w:rPr>
              <w:t>19,14</w:t>
            </w:r>
          </w:p>
        </w:tc>
        <w:tc>
          <w:tcPr>
            <w:tcW w:w="123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3</w:t>
            </w:r>
            <w:r>
              <w:rPr>
                <w:rFonts w:ascii="Arial" w:hAnsi="Arial" w:cs="Arial"/>
                <w:color w:val="000000"/>
                <w:lang w:eastAsia="en-US"/>
              </w:rPr>
              <w:t>19,14</w:t>
            </w:r>
          </w:p>
        </w:tc>
      </w:tr>
    </w:tbl>
    <w:p w:rsidR="008E2785" w:rsidRDefault="008E2785">
      <w:pPr>
        <w:pStyle w:val="a0"/>
        <w:jc w:val="both"/>
      </w:pPr>
    </w:p>
    <w:p w:rsidR="008E2785" w:rsidRDefault="008E2785">
      <w:pPr>
        <w:pStyle w:val="a0"/>
      </w:pPr>
    </w:p>
    <w:p w:rsidR="008E2785" w:rsidRDefault="00087026">
      <w:pPr>
        <w:pStyle w:val="a0"/>
      </w:pPr>
      <w:bookmarkStart w:id="93" w:name="_Toc403722359"/>
      <w:bookmarkStart w:id="94" w:name="_Toc403722243"/>
      <w:bookmarkStart w:id="95" w:name="_Toc465334745"/>
      <w:bookmarkStart w:id="96" w:name="_Toc420880195"/>
      <w:bookmarkStart w:id="97" w:name="_Toc420879066"/>
      <w:bookmarkStart w:id="98" w:name="_Toc411003288"/>
      <w:bookmarkStart w:id="99" w:name="_Toc405136653"/>
      <w:bookmarkStart w:id="100" w:name="_Toc405136256"/>
      <w:bookmarkStart w:id="101" w:name="_Toc500599881"/>
      <w:bookmarkStart w:id="102" w:name="_Toc497329034"/>
      <w:bookmarkStart w:id="103" w:name="_Toc466555982"/>
      <w:bookmarkStart w:id="104" w:name="_Toc466140233"/>
      <w:bookmarkStart w:id="105" w:name="_Toc466137478"/>
      <w:r>
        <w:rPr>
          <w:rFonts w:ascii="Arial" w:hAnsi="Arial" w:cs="Arial"/>
          <w:lang w:eastAsia="en-US"/>
        </w:rPr>
        <w:t>Таблица 41. Нормативный запас резервного топлива</w:t>
      </w:r>
      <w:bookmarkEnd w:id="93"/>
      <w:bookmarkEnd w:id="94"/>
      <w:r>
        <w:rPr>
          <w:rFonts w:ascii="Arial" w:hAnsi="Arial" w:cs="Arial"/>
          <w:lang w:eastAsia="en-US"/>
        </w:rPr>
        <w:t xml:space="preserve"> на котельной </w:t>
      </w:r>
      <w:bookmarkEnd w:id="95"/>
      <w:bookmarkEnd w:id="96"/>
      <w:bookmarkEnd w:id="97"/>
      <w:bookmarkEnd w:id="98"/>
      <w:bookmarkEnd w:id="99"/>
      <w:bookmarkEnd w:id="100"/>
      <w:bookmarkEnd w:id="101"/>
      <w:bookmarkEnd w:id="102"/>
      <w:bookmarkEnd w:id="103"/>
      <w:bookmarkEnd w:id="104"/>
      <w:bookmarkEnd w:id="105"/>
      <w:r>
        <w:rPr>
          <w:rFonts w:ascii="Arial" w:hAnsi="Arial" w:cs="Arial"/>
          <w:lang w:eastAsia="en-US"/>
        </w:rPr>
        <w:t>«Клуб»</w:t>
      </w:r>
    </w:p>
    <w:tbl>
      <w:tblPr>
        <w:tblW w:w="0" w:type="auto"/>
        <w:jc w:val="center"/>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5190"/>
        <w:gridCol w:w="1340"/>
        <w:gridCol w:w="745"/>
        <w:gridCol w:w="946"/>
        <w:gridCol w:w="1236"/>
      </w:tblGrid>
      <w:tr w:rsidR="008E2785">
        <w:trPr>
          <w:trHeight w:val="300"/>
          <w:jc w:val="center"/>
        </w:trPr>
        <w:tc>
          <w:tcPr>
            <w:tcW w:w="53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center"/>
            </w:pPr>
            <w:r>
              <w:rPr>
                <w:rFonts w:ascii="Arial" w:hAnsi="Arial" w:cs="Arial"/>
              </w:rPr>
              <w:t>Параметр</w:t>
            </w:r>
          </w:p>
        </w:tc>
        <w:tc>
          <w:tcPr>
            <w:tcW w:w="1358" w:type="dxa"/>
            <w:tcBorders>
              <w:top w:val="single" w:sz="4" w:space="0" w:color="00000A"/>
              <w:bottom w:val="single" w:sz="4" w:space="0" w:color="00000A"/>
              <w:right w:val="single" w:sz="4" w:space="0" w:color="00000A"/>
            </w:tcBorders>
            <w:shd w:val="clear" w:color="auto" w:fill="FFFFFF"/>
            <w:vAlign w:val="bottom"/>
          </w:tcPr>
          <w:p w:rsidR="008E2785" w:rsidRDefault="00087026">
            <w:pPr>
              <w:pStyle w:val="a0"/>
              <w:jc w:val="center"/>
            </w:pPr>
            <w:r>
              <w:rPr>
                <w:rFonts w:ascii="Arial" w:hAnsi="Arial" w:cs="Arial"/>
              </w:rPr>
              <w:t>Ед. изм.</w:t>
            </w:r>
          </w:p>
        </w:tc>
        <w:tc>
          <w:tcPr>
            <w:tcW w:w="6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lang w:val="en-US" w:eastAsia="en-US"/>
              </w:rPr>
              <w:t>20</w:t>
            </w:r>
            <w:r>
              <w:rPr>
                <w:rFonts w:ascii="Arial" w:hAnsi="Arial" w:cs="Arial"/>
                <w:lang w:eastAsia="en-US"/>
              </w:rPr>
              <w:t>21</w:t>
            </w:r>
          </w:p>
        </w:tc>
        <w:tc>
          <w:tcPr>
            <w:tcW w:w="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lang w:val="en-US" w:eastAsia="en-US"/>
              </w:rPr>
              <w:t>20</w:t>
            </w:r>
            <w:r>
              <w:rPr>
                <w:rFonts w:ascii="Arial" w:hAnsi="Arial" w:cs="Arial"/>
                <w:lang w:eastAsia="en-US"/>
              </w:rPr>
              <w:t>25</w:t>
            </w:r>
          </w:p>
        </w:tc>
        <w:tc>
          <w:tcPr>
            <w:tcW w:w="12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lang w:val="en-US" w:eastAsia="en-US"/>
              </w:rPr>
              <w:t>202</w:t>
            </w:r>
            <w:r>
              <w:rPr>
                <w:rFonts w:ascii="Arial" w:hAnsi="Arial" w:cs="Arial"/>
                <w:lang w:eastAsia="en-US"/>
              </w:rPr>
              <w:t>6-2035</w:t>
            </w:r>
          </w:p>
        </w:tc>
      </w:tr>
      <w:tr w:rsidR="008E2785">
        <w:trPr>
          <w:trHeight w:val="552"/>
          <w:jc w:val="center"/>
        </w:trPr>
        <w:tc>
          <w:tcPr>
            <w:tcW w:w="5381"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Среднесуточный отпуск</w:t>
            </w:r>
          </w:p>
        </w:tc>
        <w:tc>
          <w:tcPr>
            <w:tcW w:w="135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Гкал/ сутки</w:t>
            </w:r>
          </w:p>
        </w:tc>
        <w:tc>
          <w:tcPr>
            <w:tcW w:w="6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eastAsia="en-US"/>
              </w:rPr>
              <w:t>-</w:t>
            </w:r>
          </w:p>
        </w:tc>
        <w:tc>
          <w:tcPr>
            <w:tcW w:w="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eastAsia="en-US"/>
              </w:rPr>
              <w:t>30,86</w:t>
            </w:r>
          </w:p>
        </w:tc>
        <w:tc>
          <w:tcPr>
            <w:tcW w:w="12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eastAsia="en-US"/>
              </w:rPr>
              <w:t>30,86</w:t>
            </w:r>
          </w:p>
        </w:tc>
      </w:tr>
      <w:tr w:rsidR="008E2785">
        <w:trPr>
          <w:trHeight w:val="313"/>
          <w:jc w:val="center"/>
        </w:trPr>
        <w:tc>
          <w:tcPr>
            <w:tcW w:w="5381"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Теплота сгорания топлива (дрова)</w:t>
            </w:r>
          </w:p>
        </w:tc>
        <w:tc>
          <w:tcPr>
            <w:tcW w:w="135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ккал/кг</w:t>
            </w:r>
          </w:p>
        </w:tc>
        <w:tc>
          <w:tcPr>
            <w:tcW w:w="6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eastAsia="en-US"/>
              </w:rPr>
              <w:t>-</w:t>
            </w:r>
          </w:p>
        </w:tc>
        <w:tc>
          <w:tcPr>
            <w:tcW w:w="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w:t>
            </w:r>
          </w:p>
        </w:tc>
        <w:tc>
          <w:tcPr>
            <w:tcW w:w="12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w:t>
            </w:r>
          </w:p>
        </w:tc>
      </w:tr>
      <w:tr w:rsidR="008E2785">
        <w:trPr>
          <w:trHeight w:val="313"/>
          <w:jc w:val="center"/>
        </w:trPr>
        <w:tc>
          <w:tcPr>
            <w:tcW w:w="5381"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Теплота сгорания топлива (пеллеты)</w:t>
            </w:r>
          </w:p>
        </w:tc>
        <w:tc>
          <w:tcPr>
            <w:tcW w:w="135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ккал/кг</w:t>
            </w:r>
          </w:p>
        </w:tc>
        <w:tc>
          <w:tcPr>
            <w:tcW w:w="6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lang w:eastAsia="en-US"/>
              </w:rPr>
              <w:t>-</w:t>
            </w:r>
          </w:p>
        </w:tc>
        <w:tc>
          <w:tcPr>
            <w:tcW w:w="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4000</w:t>
            </w:r>
          </w:p>
        </w:tc>
        <w:tc>
          <w:tcPr>
            <w:tcW w:w="12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4000</w:t>
            </w:r>
          </w:p>
        </w:tc>
      </w:tr>
      <w:tr w:rsidR="008E2785">
        <w:trPr>
          <w:trHeight w:val="274"/>
          <w:jc w:val="center"/>
        </w:trPr>
        <w:tc>
          <w:tcPr>
            <w:tcW w:w="5381"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Расчетный период</w:t>
            </w:r>
          </w:p>
        </w:tc>
        <w:tc>
          <w:tcPr>
            <w:tcW w:w="135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сут.</w:t>
            </w:r>
          </w:p>
        </w:tc>
        <w:tc>
          <w:tcPr>
            <w:tcW w:w="6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bCs/>
                <w:lang w:eastAsia="en-US"/>
              </w:rPr>
              <w:t>-</w:t>
            </w:r>
          </w:p>
        </w:tc>
        <w:tc>
          <w:tcPr>
            <w:tcW w:w="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7</w:t>
            </w:r>
          </w:p>
        </w:tc>
        <w:tc>
          <w:tcPr>
            <w:tcW w:w="12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7</w:t>
            </w:r>
          </w:p>
        </w:tc>
      </w:tr>
      <w:tr w:rsidR="008E2785">
        <w:trPr>
          <w:trHeight w:val="405"/>
          <w:jc w:val="center"/>
        </w:trPr>
        <w:tc>
          <w:tcPr>
            <w:tcW w:w="5381"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УРУТ</w:t>
            </w:r>
          </w:p>
        </w:tc>
        <w:tc>
          <w:tcPr>
            <w:tcW w:w="135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кг у.т./ Гкал</w:t>
            </w:r>
          </w:p>
        </w:tc>
        <w:tc>
          <w:tcPr>
            <w:tcW w:w="6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eastAsia="en-US"/>
              </w:rPr>
              <w:t>-</w:t>
            </w:r>
          </w:p>
        </w:tc>
        <w:tc>
          <w:tcPr>
            <w:tcW w:w="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158,73</w:t>
            </w:r>
          </w:p>
        </w:tc>
        <w:tc>
          <w:tcPr>
            <w:tcW w:w="12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158,73</w:t>
            </w:r>
          </w:p>
        </w:tc>
      </w:tr>
      <w:tr w:rsidR="008E2785">
        <w:trPr>
          <w:trHeight w:val="327"/>
          <w:jc w:val="center"/>
        </w:trPr>
        <w:tc>
          <w:tcPr>
            <w:tcW w:w="5381"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lastRenderedPageBreak/>
              <w:t>Топливный эквивалент</w:t>
            </w:r>
          </w:p>
        </w:tc>
        <w:tc>
          <w:tcPr>
            <w:tcW w:w="135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w:t>
            </w:r>
          </w:p>
        </w:tc>
        <w:tc>
          <w:tcPr>
            <w:tcW w:w="6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eastAsia="en-US"/>
              </w:rPr>
              <w:t>-</w:t>
            </w:r>
          </w:p>
        </w:tc>
        <w:tc>
          <w:tcPr>
            <w:tcW w:w="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0,571</w:t>
            </w:r>
          </w:p>
        </w:tc>
        <w:tc>
          <w:tcPr>
            <w:tcW w:w="12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0,571</w:t>
            </w:r>
          </w:p>
        </w:tc>
      </w:tr>
      <w:tr w:rsidR="008E2785">
        <w:trPr>
          <w:trHeight w:val="262"/>
          <w:jc w:val="center"/>
        </w:trPr>
        <w:tc>
          <w:tcPr>
            <w:tcW w:w="5381"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Удельный расход натурального топлива (дрова)</w:t>
            </w:r>
          </w:p>
        </w:tc>
        <w:tc>
          <w:tcPr>
            <w:tcW w:w="135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/Гкал</w:t>
            </w:r>
          </w:p>
        </w:tc>
        <w:tc>
          <w:tcPr>
            <w:tcW w:w="6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eastAsia="en-US"/>
              </w:rPr>
              <w:t>-</w:t>
            </w:r>
          </w:p>
        </w:tc>
        <w:tc>
          <w:tcPr>
            <w:tcW w:w="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w:t>
            </w:r>
          </w:p>
        </w:tc>
        <w:tc>
          <w:tcPr>
            <w:tcW w:w="12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w:t>
            </w:r>
          </w:p>
        </w:tc>
      </w:tr>
      <w:tr w:rsidR="008E2785">
        <w:trPr>
          <w:trHeight w:val="262"/>
          <w:jc w:val="center"/>
        </w:trPr>
        <w:tc>
          <w:tcPr>
            <w:tcW w:w="5381"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Удельный расход натурального топлива (пеллеты)</w:t>
            </w:r>
          </w:p>
        </w:tc>
        <w:tc>
          <w:tcPr>
            <w:tcW w:w="135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r>
              <w:rPr>
                <w:rFonts w:ascii="Arial" w:hAnsi="Arial" w:cs="Arial"/>
              </w:rPr>
              <w:t>/Гкал</w:t>
            </w:r>
          </w:p>
        </w:tc>
        <w:tc>
          <w:tcPr>
            <w:tcW w:w="6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lang w:eastAsia="en-US"/>
              </w:rPr>
              <w:t>-</w:t>
            </w:r>
          </w:p>
        </w:tc>
        <w:tc>
          <w:tcPr>
            <w:tcW w:w="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277,78</w:t>
            </w:r>
          </w:p>
        </w:tc>
        <w:tc>
          <w:tcPr>
            <w:tcW w:w="12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277,78</w:t>
            </w:r>
          </w:p>
        </w:tc>
      </w:tr>
      <w:tr w:rsidR="008E2785">
        <w:trPr>
          <w:trHeight w:val="325"/>
          <w:jc w:val="center"/>
        </w:trPr>
        <w:tc>
          <w:tcPr>
            <w:tcW w:w="53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Неснижаемый запас (дрова)</w:t>
            </w:r>
          </w:p>
        </w:tc>
        <w:tc>
          <w:tcPr>
            <w:tcW w:w="135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p>
        </w:tc>
        <w:tc>
          <w:tcPr>
            <w:tcW w:w="6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eastAsia="en-US"/>
              </w:rPr>
              <w:t>-</w:t>
            </w:r>
          </w:p>
        </w:tc>
        <w:tc>
          <w:tcPr>
            <w:tcW w:w="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w:t>
            </w:r>
          </w:p>
        </w:tc>
        <w:tc>
          <w:tcPr>
            <w:tcW w:w="12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val="en-US" w:eastAsia="en-US"/>
              </w:rPr>
              <w:t>-</w:t>
            </w:r>
          </w:p>
        </w:tc>
      </w:tr>
      <w:tr w:rsidR="008E2785">
        <w:trPr>
          <w:trHeight w:val="325"/>
          <w:jc w:val="center"/>
        </w:trPr>
        <w:tc>
          <w:tcPr>
            <w:tcW w:w="538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rPr>
              <w:t>Неснижаемый запас (пеллеты)</w:t>
            </w:r>
          </w:p>
        </w:tc>
        <w:tc>
          <w:tcPr>
            <w:tcW w:w="135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rPr>
              <w:t>м</w:t>
            </w:r>
            <w:r>
              <w:rPr>
                <w:rFonts w:ascii="Arial" w:hAnsi="Arial" w:cs="Arial"/>
                <w:vertAlign w:val="superscript"/>
              </w:rPr>
              <w:t>3</w:t>
            </w:r>
          </w:p>
        </w:tc>
        <w:tc>
          <w:tcPr>
            <w:tcW w:w="6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lang w:eastAsia="en-US"/>
              </w:rPr>
              <w:t>-</w:t>
            </w:r>
          </w:p>
        </w:tc>
        <w:tc>
          <w:tcPr>
            <w:tcW w:w="88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eastAsia="en-US"/>
              </w:rPr>
              <w:t>60</w:t>
            </w:r>
          </w:p>
        </w:tc>
        <w:tc>
          <w:tcPr>
            <w:tcW w:w="12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lang w:eastAsia="en-US"/>
              </w:rPr>
              <w:t>60</w:t>
            </w:r>
          </w:p>
        </w:tc>
      </w:tr>
    </w:tbl>
    <w:p w:rsidR="008E2785" w:rsidRDefault="008E2785">
      <w:pPr>
        <w:pStyle w:val="a0"/>
        <w:spacing w:before="53" w:after="0"/>
        <w:ind w:right="108"/>
        <w:jc w:val="both"/>
      </w:pPr>
    </w:p>
    <w:p w:rsidR="008E2785" w:rsidRDefault="00087026">
      <w:pPr>
        <w:pStyle w:val="a0"/>
        <w:ind w:firstLine="709"/>
        <w:jc w:val="both"/>
      </w:pPr>
      <w:r>
        <w:rPr>
          <w:rFonts w:ascii="Arial" w:hAnsi="Arial" w:cs="Arial"/>
          <w:lang w:eastAsia="en-US"/>
        </w:rPr>
        <w:t xml:space="preserve">На сегодняшний день на котельной в п. Клюквинка в качестве основного вида топлива используются дрова. </w:t>
      </w:r>
      <w:r>
        <w:rPr>
          <w:rFonts w:ascii="Arial" w:hAnsi="Arial" w:cs="Arial"/>
        </w:rPr>
        <w:t>Лесосырьевая база</w:t>
      </w:r>
      <w:r>
        <w:rPr>
          <w:rFonts w:ascii="Arial" w:hAnsi="Arial" w:cs="Arial"/>
          <w:lang w:eastAsia="en-US"/>
        </w:rPr>
        <w:t xml:space="preserve"> является м</w:t>
      </w:r>
      <w:r>
        <w:rPr>
          <w:rFonts w:ascii="Arial" w:hAnsi="Arial" w:cs="Arial"/>
        </w:rPr>
        <w:t>естным видом топлива. В качестве местного вида топлива выступают дрова хвойных/лиственных пород</w:t>
      </w:r>
      <w:r>
        <w:rPr>
          <w:rFonts w:ascii="Arial" w:hAnsi="Arial" w:cs="Arial"/>
          <w:color w:val="000000"/>
          <w:spacing w:val="3"/>
          <w:lang w:eastAsia="en-US"/>
        </w:rPr>
        <w:t>. Топливо на котельную доставляется автотранспортом.</w:t>
      </w:r>
    </w:p>
    <w:p w:rsidR="008E2785" w:rsidRDefault="00087026">
      <w:pPr>
        <w:pStyle w:val="a0"/>
        <w:ind w:firstLine="709"/>
        <w:jc w:val="both"/>
      </w:pPr>
      <w:r>
        <w:rPr>
          <w:rFonts w:ascii="Arial" w:hAnsi="Arial" w:cs="Arial"/>
          <w:color w:val="000000"/>
          <w:spacing w:val="3"/>
          <w:lang w:eastAsia="en-US"/>
        </w:rPr>
        <w:t>При реализации мероприятий по модернизации системы теплоснабжения, предлагается основным видом топлива на источнике теплоснабжения сделать древесные пеллеты (топливные гранулы) - биотопливо, получаемое из древесных отходов. Биотопливо представляет собой цилиндрические гранулы стандартного размера.</w:t>
      </w:r>
      <w:r>
        <w:rPr>
          <w:rFonts w:ascii="Arial" w:hAnsi="Arial" w:cs="Arial"/>
          <w:lang w:eastAsia="en-US"/>
        </w:rPr>
        <w:t xml:space="preserve">Капитальные затраты на строительство стационарных котельных «Школа» и «Клуб» п. Клюквинка приведены в таблице 42. </w:t>
      </w:r>
    </w:p>
    <w:p w:rsidR="008E2785" w:rsidRDefault="008E2785">
      <w:pPr>
        <w:pStyle w:val="a0"/>
        <w:ind w:firstLine="709"/>
        <w:jc w:val="both"/>
      </w:pPr>
    </w:p>
    <w:p w:rsidR="008E2785" w:rsidRDefault="00087026">
      <w:pPr>
        <w:pStyle w:val="a0"/>
        <w:ind w:firstLine="709"/>
        <w:jc w:val="both"/>
      </w:pPr>
      <w:r>
        <w:rPr>
          <w:rFonts w:ascii="Arial" w:hAnsi="Arial" w:cs="Arial"/>
          <w:lang w:eastAsia="en-US"/>
        </w:rPr>
        <w:t>Таблица42. Капитальные затраты на строительство стационарных котельных «Школа» и «Клуб» п. Клюквинка</w:t>
      </w:r>
    </w:p>
    <w:p w:rsidR="008E2785" w:rsidRDefault="008E2785">
      <w:pPr>
        <w:pStyle w:val="a0"/>
        <w:ind w:firstLine="567"/>
        <w:jc w:val="both"/>
      </w:pPr>
    </w:p>
    <w:tbl>
      <w:tblPr>
        <w:tblW w:w="0" w:type="auto"/>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665"/>
        <w:gridCol w:w="1368"/>
        <w:gridCol w:w="5323"/>
      </w:tblGrid>
      <w:tr w:rsidR="008E2785">
        <w:trPr>
          <w:trHeight w:val="1219"/>
        </w:trPr>
        <w:tc>
          <w:tcPr>
            <w:tcW w:w="266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framePr w:w="9355" w:h="23" w:hRule="exact" w:wrap="around" w:vAnchor="text" w:hAnchor="margin" w:x="-113" w:yAlign="top"/>
            </w:pPr>
            <w:bookmarkStart w:id="106" w:name="__UnoMark__9710_292903722"/>
            <w:bookmarkEnd w:id="106"/>
            <w:r>
              <w:rPr>
                <w:rFonts w:ascii="Arial" w:hAnsi="Arial" w:cs="Arial"/>
                <w:lang w:eastAsia="en-US"/>
              </w:rPr>
              <w:t>Котельная п. Клюквинка</w:t>
            </w:r>
          </w:p>
        </w:tc>
        <w:tc>
          <w:tcPr>
            <w:tcW w:w="136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framePr w:w="9355" w:h="23" w:hRule="exact" w:wrap="around" w:vAnchor="text" w:hAnchor="margin" w:x="-113" w:yAlign="top"/>
            </w:pPr>
            <w:bookmarkStart w:id="107" w:name="__UnoMark__9711_292903722"/>
            <w:bookmarkStart w:id="108" w:name="__UnoMark__9712_292903722"/>
            <w:bookmarkEnd w:id="107"/>
            <w:bookmarkEnd w:id="108"/>
            <w:r>
              <w:rPr>
                <w:rFonts w:ascii="Arial" w:hAnsi="Arial" w:cs="Arial"/>
                <w:lang w:eastAsia="en-US"/>
              </w:rPr>
              <w:t xml:space="preserve">Мощность </w:t>
            </w:r>
            <w:r>
              <w:rPr>
                <w:rFonts w:ascii="Arial" w:hAnsi="Arial" w:cs="Arial"/>
                <w:lang w:eastAsia="en-US"/>
              </w:rPr>
              <w:br/>
              <w:t>котельной (МВт)</w:t>
            </w:r>
          </w:p>
        </w:tc>
        <w:tc>
          <w:tcPr>
            <w:tcW w:w="53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framePr w:w="9355" w:h="23" w:hRule="exact" w:wrap="around" w:vAnchor="text" w:hAnchor="margin" w:x="-113" w:yAlign="top"/>
            </w:pPr>
            <w:bookmarkStart w:id="109" w:name="__UnoMark__9713_292903722"/>
            <w:bookmarkStart w:id="110" w:name="__UnoMark__9714_292903722"/>
            <w:bookmarkEnd w:id="109"/>
            <w:bookmarkEnd w:id="110"/>
            <w:r>
              <w:rPr>
                <w:rFonts w:ascii="Arial" w:hAnsi="Arial" w:cs="Arial"/>
                <w:lang w:eastAsia="en-US"/>
              </w:rPr>
              <w:t xml:space="preserve">Стоимость строительства </w:t>
            </w:r>
            <w:r>
              <w:rPr>
                <w:rFonts w:ascii="Arial" w:hAnsi="Arial" w:cs="Arial"/>
                <w:lang w:eastAsia="en-US"/>
              </w:rPr>
              <w:br/>
              <w:t>п.   Клюквинка в ценах 4 кв. 2018 года (тыс. руб.)  с учетом НДС 20%</w:t>
            </w:r>
          </w:p>
        </w:tc>
      </w:tr>
      <w:tr w:rsidR="008E2785">
        <w:trPr>
          <w:trHeight w:val="526"/>
        </w:trPr>
        <w:tc>
          <w:tcPr>
            <w:tcW w:w="266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framePr w:w="9355" w:h="23" w:hRule="exact" w:wrap="around" w:vAnchor="text" w:hAnchor="margin" w:x="-113" w:yAlign="top"/>
            </w:pPr>
            <w:bookmarkStart w:id="111" w:name="__UnoMark__9715_292903722"/>
            <w:bookmarkStart w:id="112" w:name="__UnoMark__9716_292903722"/>
            <w:bookmarkEnd w:id="111"/>
            <w:bookmarkEnd w:id="112"/>
            <w:r>
              <w:rPr>
                <w:rFonts w:ascii="Arial" w:hAnsi="Arial" w:cs="Arial"/>
                <w:lang w:eastAsia="en-US"/>
              </w:rPr>
              <w:t xml:space="preserve">Стационарная котельная </w:t>
            </w:r>
            <w:r>
              <w:rPr>
                <w:rFonts w:ascii="Arial" w:hAnsi="Arial" w:cs="Arial"/>
                <w:lang w:eastAsia="en-US"/>
              </w:rPr>
              <w:br/>
              <w:t>«Школа»</w:t>
            </w:r>
          </w:p>
        </w:tc>
        <w:tc>
          <w:tcPr>
            <w:tcW w:w="136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framePr w:w="9355" w:h="23" w:hRule="exact" w:wrap="around" w:vAnchor="text" w:hAnchor="margin" w:x="-113" w:yAlign="top"/>
            </w:pPr>
            <w:bookmarkStart w:id="113" w:name="__UnoMark__9717_292903722"/>
            <w:bookmarkStart w:id="114" w:name="__UnoMark__9718_292903722"/>
            <w:bookmarkEnd w:id="113"/>
            <w:bookmarkEnd w:id="114"/>
            <w:r>
              <w:rPr>
                <w:rFonts w:ascii="Arial" w:hAnsi="Arial" w:cs="Arial"/>
                <w:lang w:eastAsia="en-US"/>
              </w:rPr>
              <w:t>0,6</w:t>
            </w:r>
          </w:p>
        </w:tc>
        <w:tc>
          <w:tcPr>
            <w:tcW w:w="53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framePr w:w="9355" w:h="23" w:hRule="exact" w:wrap="around" w:vAnchor="text" w:hAnchor="margin" w:x="-113" w:yAlign="top"/>
            </w:pPr>
            <w:bookmarkStart w:id="115" w:name="__UnoMark__9719_292903722"/>
            <w:bookmarkStart w:id="116" w:name="__UnoMark__9720_292903722"/>
            <w:bookmarkEnd w:id="115"/>
            <w:bookmarkEnd w:id="116"/>
            <w:r>
              <w:rPr>
                <w:rFonts w:ascii="Arial" w:hAnsi="Arial" w:cs="Arial"/>
                <w:lang w:eastAsia="en-US"/>
              </w:rPr>
              <w:t>10101,22</w:t>
            </w:r>
          </w:p>
        </w:tc>
      </w:tr>
      <w:tr w:rsidR="008E2785">
        <w:trPr>
          <w:trHeight w:val="526"/>
        </w:trPr>
        <w:tc>
          <w:tcPr>
            <w:tcW w:w="266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framePr w:w="9355" w:h="23" w:hRule="exact" w:wrap="around" w:vAnchor="text" w:hAnchor="margin" w:x="-113" w:yAlign="top"/>
            </w:pPr>
            <w:bookmarkStart w:id="117" w:name="__UnoMark__9721_292903722"/>
            <w:bookmarkStart w:id="118" w:name="__UnoMark__9722_292903722"/>
            <w:bookmarkEnd w:id="117"/>
            <w:bookmarkEnd w:id="118"/>
            <w:r>
              <w:rPr>
                <w:rFonts w:ascii="Arial" w:hAnsi="Arial" w:cs="Arial"/>
                <w:lang w:eastAsia="en-US"/>
              </w:rPr>
              <w:t xml:space="preserve">Стационарная котельная </w:t>
            </w:r>
            <w:r>
              <w:rPr>
                <w:rFonts w:ascii="Arial" w:hAnsi="Arial" w:cs="Arial"/>
                <w:lang w:eastAsia="en-US"/>
              </w:rPr>
              <w:br/>
              <w:t>«Клуб»</w:t>
            </w:r>
          </w:p>
        </w:tc>
        <w:tc>
          <w:tcPr>
            <w:tcW w:w="136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framePr w:w="9355" w:h="23" w:hRule="exact" w:wrap="around" w:vAnchor="text" w:hAnchor="margin" w:x="-113" w:yAlign="top"/>
            </w:pPr>
            <w:bookmarkStart w:id="119" w:name="__UnoMark__9723_292903722"/>
            <w:bookmarkStart w:id="120" w:name="__UnoMark__9724_292903722"/>
            <w:bookmarkEnd w:id="119"/>
            <w:bookmarkEnd w:id="120"/>
            <w:r>
              <w:rPr>
                <w:rFonts w:ascii="Arial" w:hAnsi="Arial" w:cs="Arial"/>
                <w:lang w:eastAsia="en-US"/>
              </w:rPr>
              <w:t>0,14</w:t>
            </w:r>
          </w:p>
        </w:tc>
        <w:tc>
          <w:tcPr>
            <w:tcW w:w="53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framePr w:w="9355" w:h="23" w:hRule="exact" w:wrap="around" w:vAnchor="text" w:hAnchor="margin" w:x="-113" w:yAlign="top"/>
            </w:pPr>
            <w:bookmarkStart w:id="121" w:name="__UnoMark__9725_292903722"/>
            <w:bookmarkEnd w:id="121"/>
            <w:r>
              <w:rPr>
                <w:rFonts w:ascii="Arial" w:hAnsi="Arial" w:cs="Arial"/>
                <w:lang w:eastAsia="en-US"/>
              </w:rPr>
              <w:t>7690,06</w:t>
            </w:r>
          </w:p>
        </w:tc>
      </w:tr>
    </w:tbl>
    <w:p w:rsidR="008E2785" w:rsidRDefault="00087026">
      <w:pPr>
        <w:pStyle w:val="a0"/>
        <w:ind w:firstLine="709"/>
        <w:jc w:val="both"/>
      </w:pPr>
      <w:r>
        <w:rPr>
          <w:rFonts w:ascii="Arial" w:hAnsi="Arial" w:cs="Arial"/>
          <w:lang w:eastAsia="en-US"/>
        </w:rPr>
        <w:t>Капитальные затраты на реконструкцию сетей теплоснабжения п. Клюквинка были приняты на основании сводного сметного расчета стоимости строительства.</w:t>
      </w:r>
    </w:p>
    <w:p w:rsidR="008E2785" w:rsidRDefault="00087026">
      <w:pPr>
        <w:pStyle w:val="a0"/>
        <w:ind w:firstLine="709"/>
        <w:jc w:val="both"/>
      </w:pPr>
      <w:r>
        <w:rPr>
          <w:rFonts w:ascii="Arial" w:hAnsi="Arial" w:cs="Arial"/>
          <w:lang w:eastAsia="en-US"/>
        </w:rPr>
        <w:t>В таблице 43 представлены капитальные затраты на реконструкцию тепловых сетей п. Клюквинка.</w:t>
      </w:r>
    </w:p>
    <w:p w:rsidR="008E2785" w:rsidRDefault="00087026">
      <w:pPr>
        <w:pStyle w:val="a0"/>
        <w:ind w:firstLine="709"/>
        <w:jc w:val="both"/>
      </w:pPr>
      <w:r>
        <w:rPr>
          <w:rFonts w:ascii="Arial" w:hAnsi="Arial" w:cs="Arial"/>
          <w:lang w:eastAsia="en-US"/>
        </w:rPr>
        <w:t xml:space="preserve">Таблица 43. Капитальные затраты на реконструкцию тепловых сетей </w:t>
      </w:r>
      <w:r>
        <w:rPr>
          <w:rFonts w:ascii="Arial" w:hAnsi="Arial" w:cs="Arial"/>
          <w:lang w:eastAsia="en-US"/>
        </w:rPr>
        <w:br/>
        <w:t>п. Клюквинка</w:t>
      </w:r>
    </w:p>
    <w:tbl>
      <w:tblPr>
        <w:tblW w:w="0" w:type="auto"/>
        <w:jc w:val="center"/>
        <w:tblInd w:w="1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155"/>
        <w:gridCol w:w="2148"/>
        <w:gridCol w:w="1803"/>
        <w:gridCol w:w="1450"/>
        <w:gridCol w:w="1901"/>
      </w:tblGrid>
      <w:tr w:rsidR="008E2785">
        <w:trPr>
          <w:jc w:val="center"/>
        </w:trPr>
        <w:tc>
          <w:tcPr>
            <w:tcW w:w="2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eastAsia="en-US" w:bidi="en-US"/>
              </w:rPr>
              <w:t>Котельная п. Клюквинка</w:t>
            </w:r>
          </w:p>
        </w:tc>
        <w:tc>
          <w:tcPr>
            <w:tcW w:w="217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bidi="en-US"/>
              </w:rPr>
              <w:t xml:space="preserve">Стоимость строительных работ, </w:t>
            </w:r>
          </w:p>
          <w:p w:rsidR="008E2785" w:rsidRDefault="00087026">
            <w:pPr>
              <w:pStyle w:val="a0"/>
              <w:jc w:val="center"/>
            </w:pPr>
            <w:r>
              <w:rPr>
                <w:rFonts w:ascii="Arial" w:hAnsi="Arial" w:cs="Arial"/>
                <w:lang w:eastAsia="en-US" w:bidi="en-US"/>
              </w:rPr>
              <w:lastRenderedPageBreak/>
              <w:t>тыс. руб.</w:t>
            </w:r>
          </w:p>
        </w:tc>
        <w:tc>
          <w:tcPr>
            <w:tcW w:w="18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eastAsia="en-US" w:bidi="en-US"/>
              </w:rPr>
              <w:lastRenderedPageBreak/>
              <w:t xml:space="preserve">Стоимость монтажных работ, тыс. </w:t>
            </w:r>
            <w:r>
              <w:rPr>
                <w:rFonts w:ascii="Arial" w:hAnsi="Arial" w:cs="Arial"/>
                <w:lang w:eastAsia="en-US" w:bidi="en-US"/>
              </w:rPr>
              <w:lastRenderedPageBreak/>
              <w:t>руб.</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center"/>
            </w:pPr>
            <w:r>
              <w:rPr>
                <w:rFonts w:ascii="Arial" w:hAnsi="Arial" w:cs="Arial"/>
                <w:lang w:eastAsia="en-US" w:bidi="en-US"/>
              </w:rPr>
              <w:lastRenderedPageBreak/>
              <w:t xml:space="preserve">Стоимость прочих работ, </w:t>
            </w:r>
          </w:p>
          <w:p w:rsidR="008E2785" w:rsidRDefault="00087026">
            <w:pPr>
              <w:pStyle w:val="a0"/>
              <w:jc w:val="center"/>
            </w:pPr>
            <w:r>
              <w:rPr>
                <w:rFonts w:ascii="Arial" w:hAnsi="Arial" w:cs="Arial"/>
                <w:lang w:eastAsia="en-US" w:bidi="en-US"/>
              </w:rPr>
              <w:lastRenderedPageBreak/>
              <w:t>тыс. руб.</w:t>
            </w:r>
          </w:p>
        </w:tc>
        <w:tc>
          <w:tcPr>
            <w:tcW w:w="19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pPr>
            <w:r>
              <w:rPr>
                <w:rFonts w:ascii="Arial" w:hAnsi="Arial" w:cs="Arial"/>
                <w:lang w:eastAsia="en-US" w:bidi="en-US"/>
              </w:rPr>
              <w:lastRenderedPageBreak/>
              <w:t xml:space="preserve">Общая стоимость в ценах 4 квартала 2019 </w:t>
            </w:r>
            <w:r>
              <w:rPr>
                <w:rFonts w:ascii="Arial" w:hAnsi="Arial" w:cs="Arial"/>
                <w:lang w:eastAsia="en-US" w:bidi="en-US"/>
              </w:rPr>
              <w:lastRenderedPageBreak/>
              <w:t>года с учетом НДС 20%</w:t>
            </w:r>
          </w:p>
        </w:tc>
      </w:tr>
      <w:tr w:rsidR="008E2785">
        <w:trPr>
          <w:trHeight w:val="672"/>
          <w:jc w:val="center"/>
        </w:trPr>
        <w:tc>
          <w:tcPr>
            <w:tcW w:w="2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lang w:eastAsia="en-US" w:bidi="en-US"/>
              </w:rPr>
              <w:lastRenderedPageBreak/>
              <w:t xml:space="preserve">Стационарная котельная </w:t>
            </w:r>
            <w:r>
              <w:rPr>
                <w:rFonts w:ascii="Arial" w:hAnsi="Arial" w:cs="Arial"/>
                <w:lang w:eastAsia="en-US" w:bidi="en-US"/>
              </w:rPr>
              <w:br/>
              <w:t>«Школа»</w:t>
            </w:r>
          </w:p>
        </w:tc>
        <w:tc>
          <w:tcPr>
            <w:tcW w:w="217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bidi="en-US"/>
              </w:rPr>
              <w:t>2615,521</w:t>
            </w:r>
          </w:p>
        </w:tc>
        <w:tc>
          <w:tcPr>
            <w:tcW w:w="18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eastAsia="en-US" w:bidi="en-US"/>
              </w:rPr>
              <w:t>11,040</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eastAsia="en-US" w:bidi="en-US"/>
              </w:rPr>
              <w:t>948,762</w:t>
            </w:r>
          </w:p>
        </w:tc>
        <w:tc>
          <w:tcPr>
            <w:tcW w:w="19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bidi="en-US"/>
              </w:rPr>
              <w:t>3575,324</w:t>
            </w:r>
          </w:p>
        </w:tc>
      </w:tr>
      <w:tr w:rsidR="008E2785">
        <w:trPr>
          <w:trHeight w:val="505"/>
          <w:jc w:val="center"/>
        </w:trPr>
        <w:tc>
          <w:tcPr>
            <w:tcW w:w="21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pPr>
            <w:r>
              <w:rPr>
                <w:rFonts w:ascii="Arial" w:hAnsi="Arial" w:cs="Arial"/>
                <w:lang w:eastAsia="en-US" w:bidi="en-US"/>
              </w:rPr>
              <w:t xml:space="preserve">Стационарная котельная </w:t>
            </w:r>
            <w:r>
              <w:rPr>
                <w:rFonts w:ascii="Arial" w:hAnsi="Arial" w:cs="Arial"/>
                <w:lang w:eastAsia="en-US" w:bidi="en-US"/>
              </w:rPr>
              <w:br/>
              <w:t>«Клуб»</w:t>
            </w:r>
          </w:p>
        </w:tc>
        <w:tc>
          <w:tcPr>
            <w:tcW w:w="217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bidi="en-US"/>
              </w:rPr>
              <w:t>1147,967</w:t>
            </w:r>
          </w:p>
        </w:tc>
        <w:tc>
          <w:tcPr>
            <w:tcW w:w="18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eastAsia="en-US" w:bidi="en-US"/>
              </w:rPr>
              <w:t>1,704</w:t>
            </w:r>
          </w:p>
        </w:tc>
        <w:tc>
          <w:tcPr>
            <w:tcW w:w="1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lang w:eastAsia="en-US" w:bidi="en-US"/>
              </w:rPr>
              <w:t>520,128</w:t>
            </w:r>
          </w:p>
        </w:tc>
        <w:tc>
          <w:tcPr>
            <w:tcW w:w="19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bidi="en-US"/>
              </w:rPr>
              <w:t>1669,799</w:t>
            </w:r>
          </w:p>
        </w:tc>
      </w:tr>
    </w:tbl>
    <w:p w:rsidR="008E2785" w:rsidRDefault="008E2785">
      <w:pPr>
        <w:pStyle w:val="a0"/>
        <w:jc w:val="both"/>
      </w:pPr>
    </w:p>
    <w:p w:rsidR="008E2785" w:rsidRDefault="00087026">
      <w:pPr>
        <w:pStyle w:val="a0"/>
        <w:ind w:firstLine="709"/>
        <w:jc w:val="both"/>
      </w:pPr>
      <w:r>
        <w:rPr>
          <w:rFonts w:ascii="Arial" w:hAnsi="Arial" w:cs="Arial"/>
          <w:lang w:eastAsia="en-US"/>
        </w:rPr>
        <w:t>Общая сумма инвестиций в строительство, реконструкцию и техническое перевооружение, участвующая в расчетах эффективности проекта, составила 23036,403 тыс. руб. (с учетом НДС).</w:t>
      </w:r>
    </w:p>
    <w:p w:rsidR="008E2785" w:rsidRDefault="00087026">
      <w:pPr>
        <w:pStyle w:val="a0"/>
        <w:shd w:val="clear" w:color="auto" w:fill="FFFFFF"/>
        <w:ind w:firstLine="709"/>
        <w:jc w:val="both"/>
      </w:pPr>
      <w:r>
        <w:rPr>
          <w:rFonts w:ascii="Arial" w:hAnsi="Arial" w:cs="Arial"/>
          <w:color w:val="000000"/>
          <w:lang w:eastAsia="en-US"/>
        </w:rPr>
        <w:t>В качестве источников финансирования реконструкции объектов теплоснабжения запланированы собственные средства инвестора.</w:t>
      </w:r>
    </w:p>
    <w:p w:rsidR="008E2785" w:rsidRDefault="00087026">
      <w:pPr>
        <w:pStyle w:val="a0"/>
        <w:shd w:val="clear" w:color="auto" w:fill="FFFFFF"/>
        <w:ind w:firstLine="709"/>
        <w:jc w:val="both"/>
      </w:pPr>
      <w:r>
        <w:rPr>
          <w:rFonts w:ascii="Arial" w:hAnsi="Arial" w:cs="Arial"/>
          <w:color w:val="000000"/>
          <w:lang w:eastAsia="en-US"/>
        </w:rPr>
        <w:t xml:space="preserve">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 </w:t>
      </w:r>
    </w:p>
    <w:p w:rsidR="008E2785" w:rsidRDefault="00087026">
      <w:pPr>
        <w:pStyle w:val="a0"/>
        <w:shd w:val="clear" w:color="auto" w:fill="FFFFFF"/>
        <w:ind w:firstLine="709"/>
        <w:jc w:val="both"/>
      </w:pPr>
      <w:r>
        <w:rPr>
          <w:rFonts w:ascii="Arial" w:hAnsi="Arial" w:cs="Arial"/>
          <w:color w:val="000000"/>
          <w:lang w:eastAsia="en-US"/>
        </w:rPr>
        <w:t xml:space="preserve">Внебюджетное финансирование осуществляется за счет собственных средств инвестора, теплоснабжающих и теплосетевых предприятий. </w:t>
      </w:r>
    </w:p>
    <w:p w:rsidR="008E2785" w:rsidRDefault="00087026">
      <w:pPr>
        <w:pStyle w:val="a0"/>
        <w:shd w:val="clear" w:color="auto" w:fill="FFFFFF"/>
        <w:ind w:firstLine="709"/>
        <w:jc w:val="both"/>
      </w:pPr>
      <w:r>
        <w:rPr>
          <w:rFonts w:ascii="Arial" w:hAnsi="Arial" w:cs="Arial"/>
          <w:color w:val="000000"/>
          <w:lang w:eastAsia="en-US"/>
        </w:rPr>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p>
    <w:p w:rsidR="008E2785" w:rsidRDefault="00087026">
      <w:pPr>
        <w:pStyle w:val="a0"/>
        <w:tabs>
          <w:tab w:val="left" w:pos="3348"/>
        </w:tabs>
        <w:ind w:firstLine="709"/>
        <w:jc w:val="both"/>
      </w:pPr>
      <w:r>
        <w:rPr>
          <w:rFonts w:ascii="Arial" w:hAnsi="Arial" w:cs="Arial"/>
          <w:spacing w:val="3"/>
          <w:lang w:eastAsia="en-US"/>
        </w:rPr>
        <w:tab/>
      </w:r>
    </w:p>
    <w:p w:rsidR="008E2785" w:rsidRDefault="00087026">
      <w:pPr>
        <w:pStyle w:val="a0"/>
        <w:ind w:firstLine="709"/>
        <w:jc w:val="both"/>
      </w:pPr>
      <w:r>
        <w:rPr>
          <w:rFonts w:ascii="Arial" w:hAnsi="Arial" w:cs="Arial"/>
          <w:lang w:eastAsia="en-US"/>
        </w:rPr>
        <w:t>Для проведения расчетов определены основные условия осуществления проекта, включающие следующие показатели (таблица 44).</w:t>
      </w:r>
    </w:p>
    <w:p w:rsidR="008E2785" w:rsidRDefault="00087026">
      <w:pPr>
        <w:pStyle w:val="a0"/>
        <w:jc w:val="both"/>
      </w:pPr>
      <w:r>
        <w:rPr>
          <w:rFonts w:ascii="Arial" w:hAnsi="Arial" w:cs="Arial"/>
          <w:lang w:eastAsia="en-US"/>
        </w:rPr>
        <w:t>Таблица 44. Основные условия осуществления проекта</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8085"/>
        <w:gridCol w:w="1480"/>
      </w:tblGrid>
      <w:tr w:rsidR="008E2785">
        <w:trPr>
          <w:trHeight w:val="64"/>
        </w:trPr>
        <w:tc>
          <w:tcPr>
            <w:tcW w:w="82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firstLine="33"/>
              <w:jc w:val="both"/>
            </w:pPr>
            <w:r>
              <w:rPr>
                <w:rFonts w:ascii="Arial" w:hAnsi="Arial" w:cs="Arial"/>
                <w:lang w:eastAsia="en-US" w:bidi="en-US"/>
              </w:rPr>
              <w:t>Ключевая ставка Центрального банка РФ, %</w:t>
            </w:r>
          </w:p>
        </w:tc>
        <w:tc>
          <w:tcPr>
            <w:tcW w:w="1300"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firstLine="33"/>
              <w:jc w:val="center"/>
            </w:pPr>
            <w:r>
              <w:rPr>
                <w:rFonts w:ascii="Arial" w:hAnsi="Arial" w:cs="Arial"/>
                <w:lang w:eastAsia="en-US" w:bidi="en-US"/>
              </w:rPr>
              <w:t>8,5%</w:t>
            </w:r>
          </w:p>
        </w:tc>
      </w:tr>
      <w:tr w:rsidR="008E2785">
        <w:trPr>
          <w:trHeight w:val="390"/>
        </w:trPr>
        <w:tc>
          <w:tcPr>
            <w:tcW w:w="82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firstLine="33"/>
              <w:jc w:val="both"/>
            </w:pPr>
            <w:r>
              <w:rPr>
                <w:rFonts w:ascii="Arial" w:hAnsi="Arial" w:cs="Arial"/>
                <w:lang w:eastAsia="en-US" w:bidi="en-US"/>
              </w:rPr>
              <w:t>Премия за риск инвестирования в собственный капитал регулируемых организаций</w:t>
            </w:r>
          </w:p>
        </w:tc>
        <w:tc>
          <w:tcPr>
            <w:tcW w:w="1300" w:type="dxa"/>
            <w:tcBorders>
              <w:bottom w:val="single" w:sz="4" w:space="0" w:color="00000A"/>
              <w:right w:val="single" w:sz="4" w:space="0" w:color="00000A"/>
            </w:tcBorders>
            <w:shd w:val="clear" w:color="auto" w:fill="FFFFFF"/>
            <w:vAlign w:val="center"/>
          </w:tcPr>
          <w:p w:rsidR="008E2785" w:rsidRDefault="00087026">
            <w:pPr>
              <w:pStyle w:val="a0"/>
              <w:ind w:firstLine="33"/>
              <w:jc w:val="center"/>
            </w:pPr>
            <w:r>
              <w:rPr>
                <w:rFonts w:ascii="Arial" w:hAnsi="Arial" w:cs="Arial"/>
                <w:lang w:eastAsia="en-US" w:bidi="en-US"/>
              </w:rPr>
              <w:t>3,0%</w:t>
            </w:r>
          </w:p>
        </w:tc>
      </w:tr>
      <w:tr w:rsidR="008E2785">
        <w:trPr>
          <w:trHeight w:val="341"/>
        </w:trPr>
        <w:tc>
          <w:tcPr>
            <w:tcW w:w="82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firstLine="33"/>
              <w:jc w:val="both"/>
            </w:pPr>
            <w:r>
              <w:rPr>
                <w:rFonts w:ascii="Arial" w:hAnsi="Arial" w:cs="Arial"/>
                <w:lang w:eastAsia="en-US" w:bidi="en-US"/>
              </w:rPr>
              <w:t>Расчетная предпринимательская прибыль</w:t>
            </w:r>
          </w:p>
        </w:tc>
        <w:tc>
          <w:tcPr>
            <w:tcW w:w="1300" w:type="dxa"/>
            <w:tcBorders>
              <w:bottom w:val="single" w:sz="4" w:space="0" w:color="00000A"/>
              <w:right w:val="single" w:sz="4" w:space="0" w:color="00000A"/>
            </w:tcBorders>
            <w:shd w:val="clear" w:color="auto" w:fill="FFFFFF"/>
            <w:vAlign w:val="center"/>
          </w:tcPr>
          <w:p w:rsidR="008E2785" w:rsidRDefault="00087026">
            <w:pPr>
              <w:pStyle w:val="a0"/>
              <w:ind w:firstLine="33"/>
              <w:jc w:val="center"/>
            </w:pPr>
            <w:r>
              <w:rPr>
                <w:rFonts w:ascii="Arial" w:hAnsi="Arial" w:cs="Arial"/>
                <w:lang w:eastAsia="en-US" w:bidi="en-US"/>
              </w:rPr>
              <w:t>5,0%</w:t>
            </w:r>
          </w:p>
        </w:tc>
      </w:tr>
      <w:tr w:rsidR="008E2785">
        <w:trPr>
          <w:trHeight w:val="64"/>
        </w:trPr>
        <w:tc>
          <w:tcPr>
            <w:tcW w:w="8270" w:type="dxa"/>
            <w:tcBorders>
              <w:top w:val="single" w:sz="4" w:space="0" w:color="00000A"/>
              <w:left w:val="single" w:sz="4" w:space="0" w:color="00000A"/>
              <w:bottom w:val="single" w:sz="4" w:space="0" w:color="00000A"/>
              <w:right w:val="single" w:sz="4" w:space="0" w:color="000001"/>
            </w:tcBorders>
            <w:shd w:val="clear" w:color="auto" w:fill="FFFFFF"/>
            <w:tcMar>
              <w:left w:w="103" w:type="dxa"/>
            </w:tcMar>
            <w:vAlign w:val="center"/>
          </w:tcPr>
          <w:p w:rsidR="008E2785" w:rsidRDefault="00087026">
            <w:pPr>
              <w:pStyle w:val="a0"/>
              <w:ind w:firstLine="33"/>
              <w:jc w:val="both"/>
            </w:pPr>
            <w:r>
              <w:rPr>
                <w:rFonts w:ascii="Arial" w:hAnsi="Arial" w:cs="Arial"/>
                <w:lang w:eastAsia="en-US" w:bidi="en-US"/>
              </w:rPr>
              <w:t>Стоимость собственного капитала</w:t>
            </w:r>
          </w:p>
        </w:tc>
        <w:tc>
          <w:tcPr>
            <w:tcW w:w="1300" w:type="dxa"/>
            <w:tcBorders>
              <w:bottom w:val="single" w:sz="4" w:space="0" w:color="00000A"/>
              <w:right w:val="single" w:sz="4" w:space="0" w:color="00000A"/>
            </w:tcBorders>
            <w:shd w:val="clear" w:color="auto" w:fill="FFFFFF"/>
            <w:vAlign w:val="center"/>
          </w:tcPr>
          <w:p w:rsidR="008E2785" w:rsidRDefault="00087026">
            <w:pPr>
              <w:pStyle w:val="a0"/>
              <w:ind w:firstLine="33"/>
              <w:jc w:val="center"/>
            </w:pPr>
            <w:r>
              <w:rPr>
                <w:rFonts w:ascii="Arial" w:hAnsi="Arial" w:cs="Arial"/>
                <w:lang w:eastAsia="en-US" w:bidi="en-US"/>
              </w:rPr>
              <w:t>11,5%</w:t>
            </w:r>
          </w:p>
        </w:tc>
      </w:tr>
      <w:tr w:rsidR="008E2785">
        <w:trPr>
          <w:trHeight w:val="64"/>
        </w:trPr>
        <w:tc>
          <w:tcPr>
            <w:tcW w:w="8270" w:type="dxa"/>
            <w:tcBorders>
              <w:top w:val="single" w:sz="4" w:space="0" w:color="00000A"/>
              <w:left w:val="single" w:sz="4" w:space="0" w:color="00000A"/>
              <w:bottom w:val="single" w:sz="4" w:space="0" w:color="00000A"/>
              <w:right w:val="single" w:sz="4" w:space="0" w:color="000001"/>
            </w:tcBorders>
            <w:shd w:val="clear" w:color="auto" w:fill="FFFFFF"/>
            <w:tcMar>
              <w:left w:w="103" w:type="dxa"/>
            </w:tcMar>
            <w:vAlign w:val="center"/>
          </w:tcPr>
          <w:p w:rsidR="008E2785" w:rsidRDefault="00087026">
            <w:pPr>
              <w:pStyle w:val="a0"/>
              <w:ind w:firstLine="33"/>
              <w:jc w:val="both"/>
            </w:pPr>
            <w:r>
              <w:rPr>
                <w:rFonts w:ascii="Arial" w:hAnsi="Arial" w:cs="Arial"/>
                <w:lang w:eastAsia="en-US" w:bidi="en-US"/>
              </w:rPr>
              <w:lastRenderedPageBreak/>
              <w:t>Средневзвешенная стоимость заемных источников капитала</w:t>
            </w:r>
          </w:p>
        </w:tc>
        <w:tc>
          <w:tcPr>
            <w:tcW w:w="1300" w:type="dxa"/>
            <w:tcBorders>
              <w:bottom w:val="single" w:sz="4" w:space="0" w:color="00000A"/>
              <w:right w:val="single" w:sz="4" w:space="0" w:color="00000A"/>
            </w:tcBorders>
            <w:shd w:val="clear" w:color="auto" w:fill="FFFFFF"/>
            <w:vAlign w:val="center"/>
          </w:tcPr>
          <w:p w:rsidR="008E2785" w:rsidRDefault="00087026">
            <w:pPr>
              <w:pStyle w:val="a0"/>
              <w:ind w:firstLine="33"/>
              <w:jc w:val="center"/>
            </w:pPr>
            <w:r>
              <w:rPr>
                <w:rFonts w:ascii="Arial" w:hAnsi="Arial" w:cs="Arial"/>
                <w:lang w:eastAsia="en-US" w:bidi="en-US"/>
              </w:rPr>
              <w:t>15,0%</w:t>
            </w:r>
          </w:p>
        </w:tc>
      </w:tr>
      <w:tr w:rsidR="008E2785">
        <w:trPr>
          <w:trHeight w:val="64"/>
        </w:trPr>
        <w:tc>
          <w:tcPr>
            <w:tcW w:w="82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firstLine="33"/>
              <w:jc w:val="both"/>
            </w:pPr>
            <w:r>
              <w:rPr>
                <w:rFonts w:ascii="Arial" w:hAnsi="Arial" w:cs="Arial"/>
                <w:lang w:eastAsia="en-US" w:bidi="en-US"/>
              </w:rPr>
              <w:t>Дата начала реализации проекта</w:t>
            </w:r>
          </w:p>
        </w:tc>
        <w:tc>
          <w:tcPr>
            <w:tcW w:w="1300" w:type="dxa"/>
            <w:tcBorders>
              <w:bottom w:val="single" w:sz="4" w:space="0" w:color="00000A"/>
              <w:right w:val="single" w:sz="4" w:space="0" w:color="00000A"/>
            </w:tcBorders>
            <w:shd w:val="clear" w:color="auto" w:fill="FFFFFF"/>
          </w:tcPr>
          <w:p w:rsidR="008E2785" w:rsidRDefault="00087026">
            <w:pPr>
              <w:pStyle w:val="a0"/>
              <w:ind w:firstLine="33"/>
              <w:jc w:val="center"/>
            </w:pPr>
            <w:r>
              <w:rPr>
                <w:rFonts w:ascii="Arial" w:hAnsi="Arial" w:cs="Arial"/>
                <w:lang w:eastAsia="en-US" w:bidi="en-US"/>
              </w:rPr>
              <w:t>2019</w:t>
            </w:r>
          </w:p>
        </w:tc>
      </w:tr>
      <w:tr w:rsidR="008E2785">
        <w:trPr>
          <w:trHeight w:val="152"/>
        </w:trPr>
        <w:tc>
          <w:tcPr>
            <w:tcW w:w="82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firstLine="33"/>
              <w:jc w:val="both"/>
            </w:pPr>
            <w:r>
              <w:rPr>
                <w:rFonts w:ascii="Arial" w:hAnsi="Arial" w:cs="Arial"/>
                <w:lang w:eastAsia="en-US" w:bidi="en-US"/>
              </w:rPr>
              <w:t>Валюта расчета - денежная расчетная единица проекта</w:t>
            </w:r>
          </w:p>
        </w:tc>
        <w:tc>
          <w:tcPr>
            <w:tcW w:w="1300" w:type="dxa"/>
            <w:tcBorders>
              <w:bottom w:val="single" w:sz="4" w:space="0" w:color="00000A"/>
              <w:right w:val="single" w:sz="4" w:space="0" w:color="00000A"/>
            </w:tcBorders>
            <w:shd w:val="clear" w:color="auto" w:fill="FFFFFF"/>
            <w:vAlign w:val="center"/>
          </w:tcPr>
          <w:p w:rsidR="008E2785" w:rsidRDefault="00087026">
            <w:pPr>
              <w:pStyle w:val="a0"/>
              <w:ind w:firstLine="33"/>
              <w:jc w:val="center"/>
            </w:pPr>
            <w:r>
              <w:rPr>
                <w:rFonts w:ascii="Arial" w:hAnsi="Arial" w:cs="Arial"/>
                <w:lang w:eastAsia="en-US" w:bidi="en-US"/>
              </w:rPr>
              <w:t>российский рубль, тыс. руб.</w:t>
            </w:r>
          </w:p>
        </w:tc>
      </w:tr>
      <w:tr w:rsidR="008E2785">
        <w:trPr>
          <w:trHeight w:val="297"/>
        </w:trPr>
        <w:tc>
          <w:tcPr>
            <w:tcW w:w="82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firstLine="33"/>
              <w:jc w:val="both"/>
            </w:pPr>
            <w:r>
              <w:rPr>
                <w:rFonts w:ascii="Arial" w:hAnsi="Arial" w:cs="Arial"/>
                <w:lang w:eastAsia="en-US" w:bidi="en-US"/>
              </w:rPr>
              <w:t>Срок службы котельного оборудования, лет</w:t>
            </w:r>
          </w:p>
        </w:tc>
        <w:tc>
          <w:tcPr>
            <w:tcW w:w="1300" w:type="dxa"/>
            <w:tcBorders>
              <w:bottom w:val="single" w:sz="4" w:space="0" w:color="00000A"/>
              <w:right w:val="single" w:sz="4" w:space="0" w:color="00000A"/>
            </w:tcBorders>
            <w:shd w:val="clear" w:color="auto" w:fill="FFFFFF"/>
            <w:vAlign w:val="center"/>
          </w:tcPr>
          <w:p w:rsidR="008E2785" w:rsidRDefault="00087026">
            <w:pPr>
              <w:pStyle w:val="a0"/>
              <w:ind w:firstLine="33"/>
              <w:jc w:val="center"/>
            </w:pPr>
            <w:r>
              <w:rPr>
                <w:rFonts w:ascii="Arial" w:hAnsi="Arial" w:cs="Arial"/>
                <w:lang w:eastAsia="en-US" w:bidi="en-US"/>
              </w:rPr>
              <w:t>10</w:t>
            </w:r>
          </w:p>
        </w:tc>
      </w:tr>
      <w:tr w:rsidR="008E2785">
        <w:trPr>
          <w:trHeight w:val="297"/>
        </w:trPr>
        <w:tc>
          <w:tcPr>
            <w:tcW w:w="82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firstLine="33"/>
              <w:jc w:val="both"/>
            </w:pPr>
            <w:r>
              <w:rPr>
                <w:rFonts w:ascii="Arial" w:hAnsi="Arial" w:cs="Arial"/>
                <w:lang w:eastAsia="en-US" w:bidi="en-US"/>
              </w:rPr>
              <w:t>Срок службы тепловых сетей, лет</w:t>
            </w:r>
          </w:p>
        </w:tc>
        <w:tc>
          <w:tcPr>
            <w:tcW w:w="1300" w:type="dxa"/>
            <w:tcBorders>
              <w:bottom w:val="single" w:sz="4" w:space="0" w:color="00000A"/>
              <w:right w:val="single" w:sz="4" w:space="0" w:color="00000A"/>
            </w:tcBorders>
            <w:shd w:val="clear" w:color="auto" w:fill="FFFFFF"/>
            <w:vAlign w:val="center"/>
          </w:tcPr>
          <w:p w:rsidR="008E2785" w:rsidRDefault="00087026">
            <w:pPr>
              <w:pStyle w:val="a0"/>
              <w:ind w:firstLine="33"/>
              <w:jc w:val="center"/>
            </w:pPr>
            <w:r>
              <w:rPr>
                <w:rFonts w:ascii="Arial" w:hAnsi="Arial" w:cs="Arial"/>
                <w:lang w:eastAsia="en-US" w:bidi="en-US"/>
              </w:rPr>
              <w:t>25</w:t>
            </w:r>
          </w:p>
        </w:tc>
      </w:tr>
      <w:tr w:rsidR="008E2785">
        <w:trPr>
          <w:trHeight w:val="132"/>
        </w:trPr>
        <w:tc>
          <w:tcPr>
            <w:tcW w:w="827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firstLine="33"/>
              <w:jc w:val="both"/>
            </w:pPr>
            <w:r>
              <w:rPr>
                <w:rFonts w:ascii="Arial" w:hAnsi="Arial" w:cs="Arial"/>
                <w:lang w:eastAsia="en-US" w:bidi="en-US"/>
              </w:rPr>
              <w:t>Применяемая система налогообложения</w:t>
            </w:r>
          </w:p>
        </w:tc>
        <w:tc>
          <w:tcPr>
            <w:tcW w:w="1300" w:type="dxa"/>
            <w:tcBorders>
              <w:bottom w:val="single" w:sz="4" w:space="0" w:color="00000A"/>
              <w:right w:val="single" w:sz="4" w:space="0" w:color="00000A"/>
            </w:tcBorders>
            <w:shd w:val="clear" w:color="auto" w:fill="FFFFFF"/>
            <w:vAlign w:val="center"/>
          </w:tcPr>
          <w:p w:rsidR="008E2785" w:rsidRDefault="00087026">
            <w:pPr>
              <w:pStyle w:val="a0"/>
              <w:ind w:firstLine="33"/>
              <w:jc w:val="center"/>
            </w:pPr>
            <w:r>
              <w:rPr>
                <w:rFonts w:ascii="Arial" w:hAnsi="Arial" w:cs="Arial"/>
                <w:lang w:eastAsia="en-US" w:bidi="en-US"/>
              </w:rPr>
              <w:t>ОСН</w:t>
            </w:r>
          </w:p>
        </w:tc>
      </w:tr>
    </w:tbl>
    <w:p w:rsidR="008E2785" w:rsidRDefault="008E2785">
      <w:pPr>
        <w:pStyle w:val="a0"/>
        <w:ind w:firstLine="709"/>
      </w:pPr>
    </w:p>
    <w:p w:rsidR="008E2785" w:rsidRDefault="00087026">
      <w:pPr>
        <w:pStyle w:val="a0"/>
        <w:shd w:val="clear" w:color="auto" w:fill="FFFFFF"/>
        <w:ind w:firstLine="709"/>
        <w:jc w:val="both"/>
      </w:pPr>
      <w:r>
        <w:rPr>
          <w:rFonts w:ascii="Arial" w:hAnsi="Arial" w:cs="Arial"/>
          <w:lang w:eastAsia="en-US"/>
        </w:rPr>
        <w:t>Значения индикаторов по системе теплоснабжения п. Клюквинка приведены в таблице 45.</w:t>
      </w:r>
    </w:p>
    <w:p w:rsidR="008E2785" w:rsidRDefault="008E2785">
      <w:pPr>
        <w:pStyle w:val="a0"/>
        <w:shd w:val="clear" w:color="auto" w:fill="FFFFFF"/>
        <w:ind w:firstLine="709"/>
        <w:jc w:val="both"/>
      </w:pPr>
    </w:p>
    <w:p w:rsidR="008E2785" w:rsidRDefault="00087026">
      <w:pPr>
        <w:pStyle w:val="a0"/>
        <w:shd w:val="clear" w:color="auto" w:fill="FFFFFF"/>
        <w:ind w:firstLine="709"/>
        <w:jc w:val="both"/>
        <w:textAlignment w:val="baseline"/>
      </w:pPr>
      <w:r>
        <w:rPr>
          <w:rFonts w:ascii="Arial" w:hAnsi="Arial" w:cs="Arial"/>
        </w:rPr>
        <w:t>Таблица 45. Существующие и перспективные значения индикаторов развития системы теплоснабжения п. Клюквинка</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551"/>
        <w:gridCol w:w="5348"/>
        <w:gridCol w:w="818"/>
        <w:gridCol w:w="951"/>
        <w:gridCol w:w="951"/>
        <w:gridCol w:w="951"/>
      </w:tblGrid>
      <w:tr w:rsidR="008E2785">
        <w:tc>
          <w:tcPr>
            <w:tcW w:w="5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color w:val="222222"/>
              </w:rPr>
              <w:t>№</w:t>
            </w:r>
          </w:p>
        </w:tc>
        <w:tc>
          <w:tcPr>
            <w:tcW w:w="534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color w:val="222222"/>
              </w:rPr>
              <w:t>Индикатор</w:t>
            </w:r>
          </w:p>
        </w:tc>
        <w:tc>
          <w:tcPr>
            <w:tcW w:w="8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color w:val="222222"/>
              </w:rPr>
              <w:t>2021</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color w:val="222222"/>
              </w:rPr>
              <w:t>2025</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color w:val="222222"/>
              </w:rPr>
              <w:t>2030</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color w:val="222222"/>
              </w:rPr>
              <w:t>2035</w:t>
            </w: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rPr>
              <w:t>1.</w:t>
            </w:r>
          </w:p>
        </w:tc>
        <w:tc>
          <w:tcPr>
            <w:tcW w:w="534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textAlignment w:val="baseline"/>
            </w:pPr>
            <w:r>
              <w:rPr>
                <w:rFonts w:ascii="Arial" w:hAnsi="Arial" w:cs="Arial"/>
              </w:rPr>
              <w:t>Количество прекращений подачи тепловой энергии, теплоносителя в результате технологических нарушений на тепловых сетях</w:t>
            </w:r>
          </w:p>
        </w:tc>
        <w:tc>
          <w:tcPr>
            <w:tcW w:w="8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0</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0</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0</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0</w:t>
            </w: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rPr>
              <w:t>2.</w:t>
            </w:r>
          </w:p>
        </w:tc>
        <w:tc>
          <w:tcPr>
            <w:tcW w:w="534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textAlignment w:val="baseline"/>
            </w:pPr>
            <w:r>
              <w:rPr>
                <w:rFonts w:ascii="Arial" w:hAnsi="Arial" w:cs="Arial"/>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0</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0</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0</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0</w:t>
            </w:r>
          </w:p>
        </w:tc>
      </w:tr>
      <w:tr w:rsidR="008E2785">
        <w:trPr>
          <w:trHeight w:val="567"/>
        </w:trPr>
        <w:tc>
          <w:tcPr>
            <w:tcW w:w="5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rPr>
              <w:t>3.</w:t>
            </w:r>
          </w:p>
        </w:tc>
        <w:tc>
          <w:tcPr>
            <w:tcW w:w="534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textAlignment w:val="baseline"/>
            </w:pPr>
            <w:r>
              <w:rPr>
                <w:rFonts w:ascii="Arial" w:hAnsi="Arial" w:cs="Arial"/>
              </w:rPr>
              <w:t>Удельный расход условного топлива на единицу тепловой энергии, отпускаемой с коллекторов источников тепловой энергии, кгу.т./Гкал</w:t>
            </w:r>
          </w:p>
        </w:tc>
        <w:tc>
          <w:tcPr>
            <w:tcW w:w="8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234,2</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158,73</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158,</w:t>
            </w:r>
            <w:r>
              <w:rPr>
                <w:rFonts w:ascii="Arial" w:hAnsi="Arial" w:cs="Arial"/>
                <w:lang w:eastAsia="en-US"/>
              </w:rPr>
              <w:t>7</w:t>
            </w:r>
            <w:r>
              <w:rPr>
                <w:rFonts w:ascii="Arial" w:hAnsi="Arial" w:cs="Arial"/>
                <w:lang w:val="en-US" w:eastAsia="en-US"/>
              </w:rPr>
              <w:t>3</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158,</w:t>
            </w:r>
            <w:r>
              <w:rPr>
                <w:rFonts w:ascii="Arial" w:hAnsi="Arial" w:cs="Arial"/>
                <w:lang w:eastAsia="en-US"/>
              </w:rPr>
              <w:t>7</w:t>
            </w:r>
            <w:r>
              <w:rPr>
                <w:rFonts w:ascii="Arial" w:hAnsi="Arial" w:cs="Arial"/>
                <w:lang w:val="en-US" w:eastAsia="en-US"/>
              </w:rPr>
              <w:t>3</w:t>
            </w: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rPr>
              <w:t>4.</w:t>
            </w:r>
          </w:p>
        </w:tc>
        <w:tc>
          <w:tcPr>
            <w:tcW w:w="534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textAlignment w:val="baseline"/>
            </w:pPr>
            <w:r>
              <w:rPr>
                <w:rFonts w:ascii="Arial" w:hAnsi="Arial" w:cs="Arial"/>
              </w:rPr>
              <w:t>Отношение величины технологических потерь тепловой энергии, теплоносителя к материальной характеристике тепловой сети, %</w:t>
            </w:r>
          </w:p>
        </w:tc>
        <w:tc>
          <w:tcPr>
            <w:tcW w:w="8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3,11</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1,9</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1,9</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eastAsia="en-US"/>
              </w:rPr>
              <w:t>1,9</w:t>
            </w: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rPr>
              <w:t>5.</w:t>
            </w:r>
          </w:p>
        </w:tc>
        <w:tc>
          <w:tcPr>
            <w:tcW w:w="534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textAlignment w:val="baseline"/>
            </w:pPr>
            <w:r>
              <w:rPr>
                <w:rFonts w:ascii="Arial" w:hAnsi="Arial" w:cs="Arial"/>
              </w:rPr>
              <w:t>Коэффициент использования установленной тепловой мощности, %</w:t>
            </w:r>
          </w:p>
        </w:tc>
        <w:tc>
          <w:tcPr>
            <w:tcW w:w="8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74,9</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35,52</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35,52</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35,52</w:t>
            </w: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rPr>
              <w:lastRenderedPageBreak/>
              <w:t>6.</w:t>
            </w:r>
          </w:p>
        </w:tc>
        <w:tc>
          <w:tcPr>
            <w:tcW w:w="534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textAlignment w:val="baseline"/>
            </w:pPr>
            <w:r>
              <w:rPr>
                <w:rFonts w:ascii="Arial" w:hAnsi="Arial" w:cs="Arial"/>
              </w:rPr>
              <w:t>Удельная материальная характеристика тепловых сетей</w:t>
            </w:r>
          </w:p>
        </w:tc>
        <w:tc>
          <w:tcPr>
            <w:tcW w:w="8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21,66</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17,9</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17,9</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17,9</w:t>
            </w: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rPr>
              <w:t>7.</w:t>
            </w:r>
          </w:p>
        </w:tc>
        <w:tc>
          <w:tcPr>
            <w:tcW w:w="534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textAlignment w:val="baseline"/>
            </w:pPr>
            <w:r>
              <w:rPr>
                <w:rFonts w:ascii="Arial" w:hAnsi="Arial" w:cs="Arial"/>
              </w:rPr>
              <w:t>Доля тепловой энергии, выработанной в комбинированном режиме</w:t>
            </w:r>
          </w:p>
        </w:tc>
        <w:tc>
          <w:tcPr>
            <w:tcW w:w="8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w:t>
            </w: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rPr>
              <w:t>8.</w:t>
            </w:r>
          </w:p>
        </w:tc>
        <w:tc>
          <w:tcPr>
            <w:tcW w:w="534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textAlignment w:val="baseline"/>
            </w:pPr>
            <w:r>
              <w:rPr>
                <w:rFonts w:ascii="Arial" w:hAnsi="Arial" w:cs="Arial"/>
              </w:rPr>
              <w:t>Удельный расход условного топлива на отпуск электрической энергии</w:t>
            </w:r>
          </w:p>
        </w:tc>
        <w:tc>
          <w:tcPr>
            <w:tcW w:w="8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lang w:val="en-US"/>
              </w:rPr>
              <w:t>––</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lang w:val="en-US"/>
              </w:rPr>
              <w:t>––</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lang w:val="en-US"/>
              </w:rPr>
              <w:t>––</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lang w:val="en-US"/>
              </w:rPr>
              <w:t>––</w:t>
            </w: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rPr>
              <w:t>9.</w:t>
            </w:r>
          </w:p>
        </w:tc>
        <w:tc>
          <w:tcPr>
            <w:tcW w:w="534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textAlignment w:val="baseline"/>
            </w:pPr>
            <w:r>
              <w:rPr>
                <w:rFonts w:ascii="Arial" w:hAnsi="Arial" w:cs="Arial"/>
              </w:rPr>
              <w:t>Коэффициент использования теплоты топлива</w:t>
            </w:r>
          </w:p>
        </w:tc>
        <w:tc>
          <w:tcPr>
            <w:tcW w:w="8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lang w:val="en-US"/>
              </w:rPr>
              <w:t>––</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lang w:val="en-US"/>
              </w:rPr>
              <w:t>––</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lang w:val="en-US"/>
              </w:rPr>
              <w:t>––</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lang w:val="en-US"/>
              </w:rPr>
              <w:t>––</w:t>
            </w: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rPr>
              <w:t>10.</w:t>
            </w:r>
          </w:p>
        </w:tc>
        <w:tc>
          <w:tcPr>
            <w:tcW w:w="534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textAlignment w:val="baseline"/>
            </w:pPr>
            <w:r>
              <w:rPr>
                <w:rFonts w:ascii="Arial" w:hAnsi="Arial" w:cs="Arial"/>
              </w:rPr>
              <w:t>Доля отпуска тепловой энергии, осуществляемого потребителям по приборам учета, %</w:t>
            </w:r>
          </w:p>
        </w:tc>
        <w:tc>
          <w:tcPr>
            <w:tcW w:w="8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0,00</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100</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100</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100</w:t>
            </w: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rPr>
              <w:t>11.</w:t>
            </w:r>
          </w:p>
        </w:tc>
        <w:tc>
          <w:tcPr>
            <w:tcW w:w="534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textAlignment w:val="baseline"/>
            </w:pPr>
            <w:r>
              <w:rPr>
                <w:rFonts w:ascii="Arial" w:hAnsi="Arial" w:cs="Arial"/>
              </w:rPr>
              <w:t>Средневзвешенный (по материальной характеристике) срок эксплуатации тепловых сетей (для каждой системы теплоснабжения)</w:t>
            </w:r>
          </w:p>
        </w:tc>
        <w:tc>
          <w:tcPr>
            <w:tcW w:w="8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2006</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2019</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2019</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lang w:val="en-US" w:eastAsia="en-US"/>
              </w:rPr>
              <w:t>2019</w:t>
            </w: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rPr>
              <w:t>12.</w:t>
            </w:r>
          </w:p>
        </w:tc>
        <w:tc>
          <w:tcPr>
            <w:tcW w:w="534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textAlignment w:val="baseline"/>
            </w:pPr>
            <w:r>
              <w:rPr>
                <w:rFonts w:ascii="Arial" w:hAnsi="Arial" w:cs="Arial"/>
              </w:rPr>
              <w:t>Отношение материальной характеристики тепловых сетей, реконструированных за год, к общей материальной характеристике тепловых сетей, %</w:t>
            </w:r>
          </w:p>
        </w:tc>
        <w:tc>
          <w:tcPr>
            <w:tcW w:w="8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0,000</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100</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0,000</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0,000</w:t>
            </w:r>
          </w:p>
        </w:tc>
      </w:tr>
      <w:tr w:rsidR="008E2785">
        <w:tc>
          <w:tcPr>
            <w:tcW w:w="5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center"/>
              <w:textAlignment w:val="baseline"/>
            </w:pPr>
            <w:r>
              <w:rPr>
                <w:rFonts w:ascii="Arial" w:hAnsi="Arial" w:cs="Arial"/>
              </w:rPr>
              <w:t>13</w:t>
            </w:r>
          </w:p>
        </w:tc>
        <w:tc>
          <w:tcPr>
            <w:tcW w:w="534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textAlignment w:val="baseline"/>
            </w:pPr>
            <w:r>
              <w:rPr>
                <w:rFonts w:ascii="Arial" w:hAnsi="Arial" w:cs="Arial"/>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0,0</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100,0</w:t>
            </w:r>
          </w:p>
        </w:tc>
        <w:tc>
          <w:tcPr>
            <w:tcW w:w="95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0,0</w:t>
            </w:r>
          </w:p>
        </w:tc>
        <w:tc>
          <w:tcPr>
            <w:tcW w:w="9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textAlignment w:val="baseline"/>
            </w:pPr>
            <w:r>
              <w:rPr>
                <w:rFonts w:ascii="Arial" w:hAnsi="Arial" w:cs="Arial"/>
              </w:rPr>
              <w:t>0,0</w:t>
            </w:r>
          </w:p>
        </w:tc>
      </w:tr>
    </w:tbl>
    <w:p w:rsidR="008E2785" w:rsidRDefault="008E2785">
      <w:pPr>
        <w:pStyle w:val="a0"/>
      </w:pPr>
    </w:p>
    <w:p w:rsidR="008E2785" w:rsidRDefault="00087026">
      <w:pPr>
        <w:pStyle w:val="afff3"/>
        <w:tabs>
          <w:tab w:val="clear" w:pos="4677"/>
          <w:tab w:val="left" w:pos="4678"/>
        </w:tabs>
        <w:jc w:val="right"/>
      </w:pPr>
      <w:r>
        <w:rPr>
          <w:rFonts w:ascii="Arial" w:hAnsi="Arial" w:cs="Arial"/>
        </w:rPr>
        <w:t xml:space="preserve">        Программа инвестиционных проектов в сфере теплоснабжения в Приложении 3.</w:t>
      </w:r>
    </w:p>
    <w:p w:rsidR="008E2785" w:rsidRDefault="008E2785">
      <w:pPr>
        <w:pStyle w:val="a0"/>
      </w:pPr>
    </w:p>
    <w:p w:rsidR="008E2785" w:rsidRDefault="00087026">
      <w:pPr>
        <w:pStyle w:val="a0"/>
        <w:jc w:val="center"/>
      </w:pPr>
      <w:bookmarkStart w:id="122" w:name="_Toc48749303"/>
      <w:bookmarkStart w:id="123" w:name="_Toc469307315"/>
      <w:bookmarkEnd w:id="122"/>
      <w:bookmarkEnd w:id="123"/>
      <w:r>
        <w:rPr>
          <w:rFonts w:ascii="Arial" w:hAnsi="Arial" w:cs="Arial"/>
          <w:b/>
        </w:rPr>
        <w:t>Перспективная система электроснабжения</w:t>
      </w:r>
    </w:p>
    <w:p w:rsidR="008E2785" w:rsidRDefault="00087026">
      <w:pPr>
        <w:pStyle w:val="a0"/>
        <w:ind w:firstLine="709"/>
        <w:jc w:val="both"/>
      </w:pPr>
      <w:r>
        <w:rPr>
          <w:rFonts w:ascii="Arial" w:hAnsi="Arial" w:cs="Arial"/>
        </w:rPr>
        <w:t>Для повышения надежности электроснабжения существующих потребителей электроэнергии, снижения потерь и эксплуатационных затрат, обеспечения качества электроэнергии предусмотрена замена трансформаторных подстанций, линий электропередач ВЛ-10 кВ и ВЛ-0,4 кВ.</w:t>
      </w:r>
    </w:p>
    <w:p w:rsidR="008E2785" w:rsidRDefault="00087026">
      <w:pPr>
        <w:pStyle w:val="a0"/>
        <w:ind w:firstLine="709"/>
        <w:jc w:val="both"/>
      </w:pPr>
      <w:r>
        <w:rPr>
          <w:rFonts w:ascii="Arial" w:hAnsi="Arial" w:cs="Arial"/>
        </w:rPr>
        <w:t xml:space="preserve">Реконструкция предусматривается в соответствии с инвестиционными программами ОАО «ТРК», в соответствии с краткосрочными и годовыми программами технического перевооружения и реконструкции с учетом требований </w:t>
      </w:r>
      <w:r>
        <w:rPr>
          <w:rFonts w:ascii="Arial" w:hAnsi="Arial" w:cs="Arial"/>
        </w:rPr>
        <w:lastRenderedPageBreak/>
        <w:t>технической политики  ОАО «ФСК ЕЭС» и программой энергосбережения и повышения энергетической эффективности ОАО «ФСК ЕЭС».</w:t>
      </w:r>
    </w:p>
    <w:p w:rsidR="008E2785" w:rsidRDefault="00087026">
      <w:pPr>
        <w:pStyle w:val="a0"/>
        <w:ind w:firstLine="708"/>
        <w:jc w:val="both"/>
      </w:pPr>
      <w:r>
        <w:rPr>
          <w:rFonts w:ascii="Arial" w:hAnsi="Arial" w:cs="Arial"/>
        </w:rPr>
        <w:t xml:space="preserve">Модернизация системы электроснабжения   не предусматривает изменение схемы внешнего электроснабжения поселения.  Покрытие возрастающих электрических нагрузок предполагается за счет резерва мощности на электрических подстанциях.  Все  новые воздушные линии электропередач предлагается выполнять с использованием самонесущего изолированного провода. При  реконструкции существующих сетей уличного освещения предлагается  предусмотреть 100% обеспеченность уличным освещением всех кварталов п. Клюквинка. В светильниках уличного освещения рекомендуется использование современных энергосберегающих ламп. </w:t>
      </w:r>
    </w:p>
    <w:p w:rsidR="008E2785" w:rsidRDefault="00087026">
      <w:pPr>
        <w:pStyle w:val="a0"/>
        <w:ind w:firstLine="708"/>
      </w:pPr>
      <w:r>
        <w:rPr>
          <w:rFonts w:ascii="Arial" w:hAnsi="Arial" w:cs="Arial"/>
        </w:rPr>
        <w:t>Перспективные показатели спроса оценены на основании анализа данных за 2016- 2018 годы и базовый период 2019 года и сведены в таблицу46.</w:t>
      </w:r>
    </w:p>
    <w:p w:rsidR="008E2785" w:rsidRDefault="008E2785">
      <w:pPr>
        <w:pStyle w:val="a0"/>
      </w:pPr>
    </w:p>
    <w:p w:rsidR="008E2785" w:rsidRDefault="00087026">
      <w:pPr>
        <w:pStyle w:val="a0"/>
      </w:pPr>
      <w:r>
        <w:rPr>
          <w:rFonts w:ascii="Arial" w:hAnsi="Arial" w:cs="Arial"/>
        </w:rPr>
        <w:t>Таблица46. Показатели спроса электроэнергии по Верхнекетскому району в 2016-2019 гг.</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883"/>
        <w:gridCol w:w="1736"/>
        <w:gridCol w:w="1488"/>
        <w:gridCol w:w="1488"/>
        <w:gridCol w:w="1488"/>
        <w:gridCol w:w="1487"/>
      </w:tblGrid>
      <w:tr w:rsidR="008E2785">
        <w:tc>
          <w:tcPr>
            <w:tcW w:w="188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Наименование</w:t>
            </w:r>
          </w:p>
        </w:tc>
        <w:tc>
          <w:tcPr>
            <w:tcW w:w="174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8E2785">
            <w:pPr>
              <w:pStyle w:val="a0"/>
            </w:pP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2016</w:t>
            </w: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2017</w:t>
            </w: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2018</w:t>
            </w:r>
          </w:p>
        </w:tc>
        <w:tc>
          <w:tcPr>
            <w:tcW w:w="14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2019</w:t>
            </w:r>
          </w:p>
        </w:tc>
      </w:tr>
      <w:tr w:rsidR="008E2785">
        <w:tc>
          <w:tcPr>
            <w:tcW w:w="188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 xml:space="preserve">Отпуск в сеть    10-0,4кВ     </w:t>
            </w:r>
          </w:p>
        </w:tc>
        <w:tc>
          <w:tcPr>
            <w:tcW w:w="174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тыс.кВт*ч</w:t>
            </w: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28168,42</w:t>
            </w: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27717,16</w:t>
            </w: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27891,95</w:t>
            </w:r>
          </w:p>
        </w:tc>
        <w:tc>
          <w:tcPr>
            <w:tcW w:w="14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28776,82</w:t>
            </w:r>
          </w:p>
        </w:tc>
      </w:tr>
      <w:tr w:rsidR="008E2785">
        <w:tc>
          <w:tcPr>
            <w:tcW w:w="188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Технические потери</w:t>
            </w:r>
          </w:p>
        </w:tc>
        <w:tc>
          <w:tcPr>
            <w:tcW w:w="174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w:t>
            </w: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18,92</w:t>
            </w: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19,05</w:t>
            </w: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18,4</w:t>
            </w:r>
          </w:p>
        </w:tc>
        <w:tc>
          <w:tcPr>
            <w:tcW w:w="14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17,78</w:t>
            </w:r>
          </w:p>
        </w:tc>
      </w:tr>
      <w:tr w:rsidR="008E2785">
        <w:tc>
          <w:tcPr>
            <w:tcW w:w="188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Полезный отпуск из сети, в т.ч.:</w:t>
            </w:r>
          </w:p>
        </w:tc>
        <w:tc>
          <w:tcPr>
            <w:tcW w:w="1745"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тыс.кВт*ч</w:t>
            </w: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19969,819</w:t>
            </w: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20660,350</w:t>
            </w: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21366,255</w:t>
            </w:r>
          </w:p>
        </w:tc>
        <w:tc>
          <w:tcPr>
            <w:tcW w:w="14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20971,080</w:t>
            </w:r>
          </w:p>
        </w:tc>
      </w:tr>
      <w:tr w:rsidR="008E2785">
        <w:tc>
          <w:tcPr>
            <w:tcW w:w="188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Население</w:t>
            </w:r>
          </w:p>
        </w:tc>
        <w:tc>
          <w:tcPr>
            <w:tcW w:w="1745" w:type="dxa"/>
            <w:vMerge/>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8E2785">
            <w:pPr>
              <w:pStyle w:val="a0"/>
            </w:pP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12054,510</w:t>
            </w: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12565,511</w:t>
            </w: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13044,137</w:t>
            </w:r>
          </w:p>
        </w:tc>
        <w:tc>
          <w:tcPr>
            <w:tcW w:w="14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13011,452</w:t>
            </w:r>
          </w:p>
        </w:tc>
      </w:tr>
      <w:tr w:rsidR="008E2785">
        <w:tc>
          <w:tcPr>
            <w:tcW w:w="188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Бюджет</w:t>
            </w:r>
          </w:p>
        </w:tc>
        <w:tc>
          <w:tcPr>
            <w:tcW w:w="1745" w:type="dxa"/>
            <w:vMerge/>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8E2785">
            <w:pPr>
              <w:pStyle w:val="a0"/>
            </w:pP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2214,232</w:t>
            </w: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2257,406</w:t>
            </w: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2417,114</w:t>
            </w:r>
          </w:p>
        </w:tc>
        <w:tc>
          <w:tcPr>
            <w:tcW w:w="14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2288,244</w:t>
            </w:r>
          </w:p>
        </w:tc>
      </w:tr>
      <w:tr w:rsidR="008E2785">
        <w:tc>
          <w:tcPr>
            <w:tcW w:w="188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Прочие потребители</w:t>
            </w:r>
          </w:p>
        </w:tc>
        <w:tc>
          <w:tcPr>
            <w:tcW w:w="1745" w:type="dxa"/>
            <w:vMerge/>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8E2785">
            <w:pPr>
              <w:pStyle w:val="a0"/>
            </w:pP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5701,077</w:t>
            </w: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5837,433</w:t>
            </w:r>
          </w:p>
        </w:tc>
        <w:tc>
          <w:tcPr>
            <w:tcW w:w="14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5905,004</w:t>
            </w:r>
          </w:p>
        </w:tc>
        <w:tc>
          <w:tcPr>
            <w:tcW w:w="148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5671,384</w:t>
            </w:r>
          </w:p>
        </w:tc>
      </w:tr>
    </w:tbl>
    <w:p w:rsidR="008E2785" w:rsidRDefault="008E2785">
      <w:pPr>
        <w:pStyle w:val="a0"/>
      </w:pPr>
    </w:p>
    <w:p w:rsidR="008E2785" w:rsidRDefault="00087026">
      <w:pPr>
        <w:pStyle w:val="a0"/>
      </w:pPr>
      <w:r>
        <w:rPr>
          <w:rFonts w:ascii="Arial" w:hAnsi="Arial" w:cs="Arial"/>
        </w:rPr>
        <w:t>Показатели спроса электроэнергии фактические Клюквинского сельского поселения в 2019 году  показаны в таблице47.</w:t>
      </w:r>
    </w:p>
    <w:p w:rsidR="008E2785" w:rsidRDefault="008E2785">
      <w:pPr>
        <w:pStyle w:val="a0"/>
      </w:pPr>
    </w:p>
    <w:p w:rsidR="008E2785" w:rsidRDefault="00087026">
      <w:pPr>
        <w:pStyle w:val="a0"/>
      </w:pPr>
      <w:r>
        <w:rPr>
          <w:rFonts w:ascii="Arial" w:hAnsi="Arial" w:cs="Arial"/>
        </w:rPr>
        <w:t>Таблица47. Показатели спроса электроэнергии по Клюквинскому сельскому поселению в 2019 г.</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5616"/>
        <w:gridCol w:w="1939"/>
        <w:gridCol w:w="2015"/>
      </w:tblGrid>
      <w:tr w:rsidR="008E2785">
        <w:tc>
          <w:tcPr>
            <w:tcW w:w="58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lastRenderedPageBreak/>
              <w:t>Наименование</w:t>
            </w:r>
          </w:p>
        </w:tc>
        <w:tc>
          <w:tcPr>
            <w:tcW w:w="197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8E2785">
            <w:pPr>
              <w:pStyle w:val="a0"/>
            </w:pPr>
          </w:p>
        </w:tc>
        <w:tc>
          <w:tcPr>
            <w:tcW w:w="207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2019 год</w:t>
            </w:r>
          </w:p>
        </w:tc>
      </w:tr>
      <w:tr w:rsidR="008E2785">
        <w:tc>
          <w:tcPr>
            <w:tcW w:w="58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Полезный отпуск из сети, в т.ч.:</w:t>
            </w:r>
          </w:p>
        </w:tc>
        <w:tc>
          <w:tcPr>
            <w:tcW w:w="197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тыс.кВт*ч</w:t>
            </w:r>
          </w:p>
        </w:tc>
        <w:tc>
          <w:tcPr>
            <w:tcW w:w="207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2350</w:t>
            </w:r>
          </w:p>
        </w:tc>
      </w:tr>
      <w:tr w:rsidR="008E2785">
        <w:tc>
          <w:tcPr>
            <w:tcW w:w="58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Население</w:t>
            </w:r>
          </w:p>
        </w:tc>
        <w:tc>
          <w:tcPr>
            <w:tcW w:w="1972" w:type="dxa"/>
            <w:vMerge/>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8E2785">
            <w:pPr>
              <w:pStyle w:val="a0"/>
            </w:pPr>
          </w:p>
        </w:tc>
        <w:tc>
          <w:tcPr>
            <w:tcW w:w="207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1386</w:t>
            </w:r>
          </w:p>
        </w:tc>
      </w:tr>
      <w:tr w:rsidR="008E2785">
        <w:tc>
          <w:tcPr>
            <w:tcW w:w="58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Бюджет</w:t>
            </w:r>
          </w:p>
        </w:tc>
        <w:tc>
          <w:tcPr>
            <w:tcW w:w="1972" w:type="dxa"/>
            <w:vMerge/>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8E2785">
            <w:pPr>
              <w:pStyle w:val="a0"/>
            </w:pPr>
          </w:p>
        </w:tc>
        <w:tc>
          <w:tcPr>
            <w:tcW w:w="207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131</w:t>
            </w:r>
          </w:p>
        </w:tc>
      </w:tr>
      <w:tr w:rsidR="008E2785">
        <w:tc>
          <w:tcPr>
            <w:tcW w:w="5803"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Прочие потребители</w:t>
            </w:r>
          </w:p>
        </w:tc>
        <w:tc>
          <w:tcPr>
            <w:tcW w:w="1972" w:type="dxa"/>
            <w:vMerge/>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8E2785">
            <w:pPr>
              <w:pStyle w:val="a0"/>
            </w:pPr>
          </w:p>
        </w:tc>
        <w:tc>
          <w:tcPr>
            <w:tcW w:w="207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pPr>
            <w:r>
              <w:rPr>
                <w:rFonts w:ascii="Arial" w:hAnsi="Arial" w:cs="Arial"/>
              </w:rPr>
              <w:t>833</w:t>
            </w:r>
          </w:p>
        </w:tc>
      </w:tr>
    </w:tbl>
    <w:p w:rsidR="008E2785" w:rsidRDefault="008E2785">
      <w:pPr>
        <w:pStyle w:val="a0"/>
      </w:pPr>
    </w:p>
    <w:p w:rsidR="008E2785" w:rsidRDefault="008E2785">
      <w:pPr>
        <w:pStyle w:val="a0"/>
      </w:pPr>
    </w:p>
    <w:p w:rsidR="008E2785" w:rsidRDefault="00087026">
      <w:pPr>
        <w:pStyle w:val="a0"/>
      </w:pPr>
      <w:r>
        <w:rPr>
          <w:rFonts w:ascii="Arial" w:hAnsi="Arial" w:cs="Arial"/>
        </w:rPr>
        <w:t xml:space="preserve">        Перспективные показатели спроса электроэнергии  Клюквинского сельского поселения до 2035 года приведены в таблице 48.</w:t>
      </w:r>
    </w:p>
    <w:p w:rsidR="008E2785" w:rsidRDefault="008E2785">
      <w:pPr>
        <w:sectPr w:rsidR="008E2785">
          <w:headerReference w:type="default" r:id="rId49"/>
          <w:footerReference w:type="default" r:id="rId50"/>
          <w:pgSz w:w="11906" w:h="16838"/>
          <w:pgMar w:top="1134" w:right="851" w:bottom="1134" w:left="1701" w:header="709" w:footer="709" w:gutter="0"/>
          <w:cols w:space="720"/>
          <w:formProt w:val="0"/>
          <w:docGrid w:linePitch="360"/>
        </w:sectPr>
      </w:pPr>
    </w:p>
    <w:p w:rsidR="008E2785" w:rsidRDefault="00087026">
      <w:pPr>
        <w:pStyle w:val="a0"/>
        <w:ind w:left="708"/>
      </w:pPr>
      <w:r>
        <w:rPr>
          <w:rFonts w:ascii="Arial" w:hAnsi="Arial" w:cs="Arial"/>
        </w:rPr>
        <w:lastRenderedPageBreak/>
        <w:t>Таблица 48.  Перспективные показатели спроса электроэнергии по Клюквинскому сельскому поселению</w:t>
      </w:r>
    </w:p>
    <w:tbl>
      <w:tblPr>
        <w:tblW w:w="0" w:type="auto"/>
        <w:tblInd w:w="7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470"/>
        <w:gridCol w:w="476"/>
        <w:gridCol w:w="480"/>
        <w:gridCol w:w="480"/>
        <w:gridCol w:w="480"/>
        <w:gridCol w:w="480"/>
        <w:gridCol w:w="480"/>
        <w:gridCol w:w="480"/>
        <w:gridCol w:w="480"/>
        <w:gridCol w:w="480"/>
        <w:gridCol w:w="480"/>
        <w:gridCol w:w="480"/>
        <w:gridCol w:w="480"/>
        <w:gridCol w:w="480"/>
        <w:gridCol w:w="480"/>
        <w:gridCol w:w="480"/>
        <w:gridCol w:w="480"/>
      </w:tblGrid>
      <w:tr w:rsidR="008E2785">
        <w:trPr>
          <w:trHeight w:val="330"/>
        </w:trPr>
        <w:tc>
          <w:tcPr>
            <w:tcW w:w="2518"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Наименование целевого индикатора</w:t>
            </w:r>
          </w:p>
        </w:tc>
        <w:tc>
          <w:tcPr>
            <w:tcW w:w="851"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Ед. изм.</w:t>
            </w:r>
          </w:p>
        </w:tc>
        <w:tc>
          <w:tcPr>
            <w:tcW w:w="10711" w:type="dxa"/>
            <w:gridSpan w:val="15"/>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год</w:t>
            </w:r>
          </w:p>
        </w:tc>
      </w:tr>
      <w:tr w:rsidR="008E2785">
        <w:trPr>
          <w:cantSplit/>
          <w:trHeight w:val="1134"/>
        </w:trPr>
        <w:tc>
          <w:tcPr>
            <w:tcW w:w="251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pPr>
          </w:p>
        </w:tc>
        <w:tc>
          <w:tcPr>
            <w:tcW w:w="85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9" w:vert="1"/>
              </w:rPr>
              <w:t>2021 г.</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8" w:vert="1"/>
              </w:rPr>
              <w:t>2022 г.</w:t>
            </w:r>
          </w:p>
        </w:tc>
        <w:tc>
          <w:tcPr>
            <w:tcW w:w="68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7" w:vert="1"/>
              </w:rPr>
              <w:t>2023 г.</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6" w:vert="1"/>
              </w:rPr>
              <w:t>2024 г.</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5" w:vert="1"/>
              </w:rPr>
              <w:t>2025 г.</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4" w:vert="1"/>
              </w:rPr>
              <w:t>2026 г.</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3" w:vert="1"/>
              </w:rPr>
              <w:t>2027 г.</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2" w:vert="1"/>
              </w:rPr>
              <w:t>2028 г.</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1" w:vert="1"/>
              </w:rPr>
              <w:t>2029 г.</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0" w:vert="1"/>
              </w:rPr>
              <w:t>2030г.</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299" w:vert="1"/>
              </w:rPr>
              <w:t>2031 г.</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298" w:vert="1"/>
              </w:rPr>
              <w:t>2032 г.</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297" w:vert="1"/>
              </w:rPr>
              <w:t>2033 г.</w:t>
            </w:r>
          </w:p>
        </w:tc>
        <w:tc>
          <w:tcPr>
            <w:tcW w:w="7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ind w:left="113" w:right="113"/>
            </w:pPr>
            <w:r>
              <w:rPr>
                <w:rFonts w:ascii="Arial" w:hAnsi="Arial" w:cs="Arial"/>
                <w:eastAsianLayout w:id="-1674381296" w:vert="1"/>
              </w:rPr>
              <w:t>2034 г.</w:t>
            </w:r>
          </w:p>
        </w:tc>
        <w:tc>
          <w:tcPr>
            <w:tcW w:w="7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ind w:left="113" w:right="113"/>
            </w:pPr>
            <w:r>
              <w:rPr>
                <w:rFonts w:ascii="Arial" w:hAnsi="Arial" w:cs="Arial"/>
                <w:eastAsianLayout w:id="-1674381312" w:vert="1"/>
              </w:rPr>
              <w:t>2035 г.</w:t>
            </w:r>
          </w:p>
        </w:tc>
      </w:tr>
      <w:tr w:rsidR="008E2785">
        <w:trPr>
          <w:trHeight w:val="465"/>
        </w:trPr>
        <w:tc>
          <w:tcPr>
            <w:tcW w:w="25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Поступление э/энергии в сеть, всего</w:t>
            </w:r>
          </w:p>
        </w:tc>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млн кВт*ч</w:t>
            </w: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2,77</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2,77</w:t>
            </w:r>
          </w:p>
        </w:tc>
        <w:tc>
          <w:tcPr>
            <w:tcW w:w="68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2,77</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2,77</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2,76</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2,76</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2,89</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2,89</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2,89</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2,88</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2,88</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2,90</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center"/>
            </w:pPr>
            <w:r>
              <w:rPr>
                <w:rFonts w:ascii="Arial" w:hAnsi="Arial" w:cs="Arial"/>
                <w:color w:val="000000"/>
              </w:rPr>
              <w:t>2,90</w:t>
            </w:r>
          </w:p>
        </w:tc>
        <w:tc>
          <w:tcPr>
            <w:tcW w:w="7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rPr>
              <w:t>2,90</w:t>
            </w:r>
          </w:p>
        </w:tc>
        <w:tc>
          <w:tcPr>
            <w:tcW w:w="7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center"/>
            </w:pPr>
            <w:r>
              <w:rPr>
                <w:rFonts w:ascii="Arial" w:hAnsi="Arial" w:cs="Arial"/>
                <w:color w:val="000000"/>
              </w:rPr>
              <w:t>2,90</w:t>
            </w:r>
          </w:p>
        </w:tc>
      </w:tr>
      <w:tr w:rsidR="008E2785">
        <w:trPr>
          <w:trHeight w:val="465"/>
        </w:trPr>
        <w:tc>
          <w:tcPr>
            <w:tcW w:w="25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Потери э/энергии в сети</w:t>
            </w:r>
          </w:p>
        </w:tc>
        <w:tc>
          <w:tcPr>
            <w:tcW w:w="85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pPr>
            <w:r>
              <w:rPr>
                <w:rFonts w:ascii="Arial" w:hAnsi="Arial" w:cs="Arial"/>
              </w:rPr>
              <w:t>%</w:t>
            </w: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17,38</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17,38</w:t>
            </w:r>
          </w:p>
        </w:tc>
        <w:tc>
          <w:tcPr>
            <w:tcW w:w="68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17,38</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17,38</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17,38</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17,38</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17,38</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17,38</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17,38</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17,38</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17,38</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17,38</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17,38</w:t>
            </w:r>
          </w:p>
        </w:tc>
        <w:tc>
          <w:tcPr>
            <w:tcW w:w="7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right"/>
            </w:pPr>
            <w:r>
              <w:rPr>
                <w:rFonts w:ascii="Arial" w:hAnsi="Arial" w:cs="Arial"/>
                <w:color w:val="000000"/>
              </w:rPr>
              <w:t>17,38</w:t>
            </w:r>
          </w:p>
        </w:tc>
        <w:tc>
          <w:tcPr>
            <w:tcW w:w="7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right"/>
            </w:pPr>
            <w:r>
              <w:rPr>
                <w:rFonts w:ascii="Arial" w:hAnsi="Arial" w:cs="Arial"/>
                <w:color w:val="000000"/>
              </w:rPr>
              <w:t>17,38</w:t>
            </w:r>
          </w:p>
        </w:tc>
      </w:tr>
      <w:tr w:rsidR="008E2785">
        <w:trPr>
          <w:trHeight w:val="855"/>
        </w:trPr>
        <w:tc>
          <w:tcPr>
            <w:tcW w:w="25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Расход э/энергии на производственные и хозяйственные нужды</w:t>
            </w:r>
          </w:p>
        </w:tc>
        <w:tc>
          <w:tcPr>
            <w:tcW w:w="85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0,40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0,40</w:t>
            </w:r>
          </w:p>
        </w:tc>
        <w:tc>
          <w:tcPr>
            <w:tcW w:w="68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0,40</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0,40</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0,40</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0,40</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0,40</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0,40</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0,40</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0,40</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0,40</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0,40</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0,40</w:t>
            </w:r>
          </w:p>
        </w:tc>
        <w:tc>
          <w:tcPr>
            <w:tcW w:w="7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right"/>
            </w:pPr>
            <w:r>
              <w:rPr>
                <w:rFonts w:ascii="Arial" w:hAnsi="Arial" w:cs="Arial"/>
                <w:color w:val="000000"/>
              </w:rPr>
              <w:t>0,40</w:t>
            </w:r>
          </w:p>
        </w:tc>
        <w:tc>
          <w:tcPr>
            <w:tcW w:w="7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right"/>
            </w:pPr>
            <w:r>
              <w:rPr>
                <w:rFonts w:ascii="Arial" w:hAnsi="Arial" w:cs="Arial"/>
                <w:color w:val="000000"/>
              </w:rPr>
              <w:t>0,40</w:t>
            </w:r>
          </w:p>
        </w:tc>
      </w:tr>
      <w:tr w:rsidR="008E2785">
        <w:trPr>
          <w:trHeight w:val="826"/>
        </w:trPr>
        <w:tc>
          <w:tcPr>
            <w:tcW w:w="25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lastRenderedPageBreak/>
              <w:t>Полезный отпуск из сети, в т.ч.:</w:t>
            </w:r>
          </w:p>
        </w:tc>
        <w:tc>
          <w:tcPr>
            <w:tcW w:w="85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pPr>
            <w:r>
              <w:rPr>
                <w:rFonts w:ascii="Arial" w:hAnsi="Arial" w:cs="Arial"/>
              </w:rPr>
              <w:t>млн кВт*ч</w:t>
            </w: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2,35</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2,35</w:t>
            </w:r>
          </w:p>
        </w:tc>
        <w:tc>
          <w:tcPr>
            <w:tcW w:w="68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2,35</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2,35</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2,34</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2,34</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2,45</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2,45</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2,45</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2,45</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2,45</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2,46</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2,46</w:t>
            </w:r>
          </w:p>
        </w:tc>
        <w:tc>
          <w:tcPr>
            <w:tcW w:w="7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right"/>
            </w:pPr>
            <w:r>
              <w:rPr>
                <w:rFonts w:ascii="Arial" w:hAnsi="Arial" w:cs="Arial"/>
                <w:color w:val="000000"/>
              </w:rPr>
              <w:t>2,46</w:t>
            </w:r>
          </w:p>
        </w:tc>
        <w:tc>
          <w:tcPr>
            <w:tcW w:w="7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right"/>
            </w:pPr>
            <w:r>
              <w:rPr>
                <w:rFonts w:ascii="Arial" w:hAnsi="Arial" w:cs="Arial"/>
                <w:color w:val="000000"/>
              </w:rPr>
              <w:t>2,46</w:t>
            </w:r>
          </w:p>
        </w:tc>
      </w:tr>
      <w:tr w:rsidR="008E2785">
        <w:trPr>
          <w:trHeight w:val="675"/>
        </w:trPr>
        <w:tc>
          <w:tcPr>
            <w:tcW w:w="25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Население</w:t>
            </w:r>
          </w:p>
        </w:tc>
        <w:tc>
          <w:tcPr>
            <w:tcW w:w="85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1,39</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1,39</w:t>
            </w:r>
          </w:p>
        </w:tc>
        <w:tc>
          <w:tcPr>
            <w:tcW w:w="68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1,39</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1,39</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1,38</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1,38</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1,38</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1,38</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1,38</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1,37</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1,37</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1,37</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1,37</w:t>
            </w:r>
          </w:p>
        </w:tc>
        <w:tc>
          <w:tcPr>
            <w:tcW w:w="7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right"/>
            </w:pPr>
            <w:r>
              <w:rPr>
                <w:rFonts w:ascii="Arial" w:hAnsi="Arial" w:cs="Arial"/>
                <w:color w:val="000000"/>
              </w:rPr>
              <w:t>1,37</w:t>
            </w:r>
          </w:p>
        </w:tc>
        <w:tc>
          <w:tcPr>
            <w:tcW w:w="7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right"/>
            </w:pPr>
            <w:r>
              <w:rPr>
                <w:rFonts w:ascii="Arial" w:hAnsi="Arial" w:cs="Arial"/>
                <w:color w:val="000000"/>
              </w:rPr>
              <w:t>1,37</w:t>
            </w:r>
          </w:p>
        </w:tc>
      </w:tr>
      <w:tr w:rsidR="008E2785">
        <w:trPr>
          <w:trHeight w:val="675"/>
        </w:trPr>
        <w:tc>
          <w:tcPr>
            <w:tcW w:w="25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Прочие потребители</w:t>
            </w:r>
          </w:p>
        </w:tc>
        <w:tc>
          <w:tcPr>
            <w:tcW w:w="85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0,83</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0,83</w:t>
            </w:r>
          </w:p>
        </w:tc>
        <w:tc>
          <w:tcPr>
            <w:tcW w:w="68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0,83</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0,83</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0,83</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0,83</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0,93</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0,93</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0,93</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0,93</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0,93</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0,93</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0,93</w:t>
            </w:r>
          </w:p>
        </w:tc>
        <w:tc>
          <w:tcPr>
            <w:tcW w:w="7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right"/>
            </w:pPr>
            <w:r>
              <w:rPr>
                <w:rFonts w:ascii="Arial" w:hAnsi="Arial" w:cs="Arial"/>
                <w:color w:val="000000"/>
              </w:rPr>
              <w:t>0,93</w:t>
            </w:r>
          </w:p>
        </w:tc>
        <w:tc>
          <w:tcPr>
            <w:tcW w:w="7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right"/>
            </w:pPr>
            <w:r>
              <w:rPr>
                <w:rFonts w:ascii="Arial" w:hAnsi="Arial" w:cs="Arial"/>
                <w:color w:val="000000"/>
              </w:rPr>
              <w:t>0,93</w:t>
            </w:r>
          </w:p>
        </w:tc>
      </w:tr>
      <w:tr w:rsidR="008E2785">
        <w:trPr>
          <w:trHeight w:val="615"/>
        </w:trPr>
        <w:tc>
          <w:tcPr>
            <w:tcW w:w="251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Бюджетофинансируемые</w:t>
            </w:r>
          </w:p>
        </w:tc>
        <w:tc>
          <w:tcPr>
            <w:tcW w:w="85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pPr>
          </w:p>
        </w:tc>
        <w:tc>
          <w:tcPr>
            <w:tcW w:w="70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0,13</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0,13</w:t>
            </w:r>
          </w:p>
        </w:tc>
        <w:tc>
          <w:tcPr>
            <w:tcW w:w="68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0,13</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0,13</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0,13</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0,13</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0,14</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0,14</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0,14</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0,14</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0,14</w:t>
            </w:r>
          </w:p>
        </w:tc>
        <w:tc>
          <w:tcPr>
            <w:tcW w:w="71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0,15</w:t>
            </w:r>
          </w:p>
        </w:tc>
        <w:tc>
          <w:tcPr>
            <w:tcW w:w="71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right"/>
            </w:pPr>
            <w:r>
              <w:rPr>
                <w:rFonts w:ascii="Arial" w:hAnsi="Arial" w:cs="Arial"/>
                <w:color w:val="000000"/>
              </w:rPr>
              <w:t>0,15</w:t>
            </w:r>
          </w:p>
        </w:tc>
        <w:tc>
          <w:tcPr>
            <w:tcW w:w="7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right"/>
            </w:pPr>
            <w:r>
              <w:rPr>
                <w:rFonts w:ascii="Arial" w:hAnsi="Arial" w:cs="Arial"/>
                <w:color w:val="000000"/>
              </w:rPr>
              <w:t>0,15</w:t>
            </w:r>
          </w:p>
        </w:tc>
        <w:tc>
          <w:tcPr>
            <w:tcW w:w="7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right"/>
            </w:pPr>
            <w:r>
              <w:rPr>
                <w:rFonts w:ascii="Arial" w:hAnsi="Arial" w:cs="Arial"/>
                <w:color w:val="000000"/>
              </w:rPr>
              <w:t>0,15</w:t>
            </w:r>
          </w:p>
        </w:tc>
      </w:tr>
    </w:tbl>
    <w:p w:rsidR="008E2785" w:rsidRDefault="008E2785">
      <w:pPr>
        <w:pStyle w:val="a0"/>
      </w:pPr>
    </w:p>
    <w:p w:rsidR="008E2785" w:rsidRDefault="00087026">
      <w:pPr>
        <w:pStyle w:val="a0"/>
        <w:sectPr w:rsidR="008E2785">
          <w:type w:val="continuous"/>
          <w:pgSz w:w="11906" w:h="16838"/>
          <w:pgMar w:top="1134" w:right="1134" w:bottom="1686" w:left="1134" w:header="0" w:footer="1134" w:gutter="0"/>
          <w:cols w:space="720"/>
          <w:formProt w:val="0"/>
        </w:sectPr>
      </w:pPr>
      <w:r>
        <w:rPr>
          <w:rFonts w:ascii="Arial" w:hAnsi="Arial" w:cs="Arial"/>
        </w:rPr>
        <w:t xml:space="preserve">        Программа инвестиционных проектов в сфере электроснабжения в Приложении 2.</w:t>
      </w:r>
    </w:p>
    <w:p w:rsidR="008E2785" w:rsidRDefault="00087026">
      <w:pPr>
        <w:pStyle w:val="a0"/>
        <w:jc w:val="center"/>
      </w:pPr>
      <w:bookmarkStart w:id="124" w:name="_Toc48749305"/>
      <w:bookmarkStart w:id="125" w:name="_Toc469307317"/>
      <w:r>
        <w:rPr>
          <w:rFonts w:ascii="Arial" w:hAnsi="Arial" w:cs="Arial"/>
          <w:b/>
        </w:rPr>
        <w:lastRenderedPageBreak/>
        <w:t xml:space="preserve">Перспективная система </w:t>
      </w:r>
      <w:bookmarkEnd w:id="124"/>
      <w:bookmarkEnd w:id="125"/>
      <w:r>
        <w:rPr>
          <w:rFonts w:ascii="Arial" w:hAnsi="Arial" w:cs="Arial"/>
          <w:b/>
        </w:rPr>
        <w:t>вывоза, утилизации (захоронения) твёрдых коммунальных отходов</w:t>
      </w:r>
    </w:p>
    <w:p w:rsidR="008E2785" w:rsidRDefault="00087026">
      <w:pPr>
        <w:pStyle w:val="a0"/>
        <w:ind w:firstLine="708"/>
        <w:jc w:val="both"/>
      </w:pPr>
      <w:r>
        <w:rPr>
          <w:rFonts w:ascii="Arial" w:hAnsi="Arial" w:cs="Arial"/>
        </w:rPr>
        <w:t xml:space="preserve">Для разработки перспективной системы сбора, вывоза, утилизации (захоронения) твёрдых коммунальных отходов Клюквинского сельского поселения,  на основании установленных нормативов, определен нормативный объем твердых коммунальных отходов.  </w:t>
      </w:r>
      <w:r>
        <w:rPr>
          <w:rStyle w:val="0pt1"/>
          <w:rFonts w:ascii="Arial" w:hAnsi="Arial" w:cs="Arial"/>
          <w:sz w:val="24"/>
          <w:szCs w:val="24"/>
        </w:rPr>
        <w:t>Количество нормативных твердых коммунальных отходов Клюквинского сельского поселения(в сравнении с сельскими поселениями Верхнекетского района) в таблице 49.</w:t>
      </w:r>
    </w:p>
    <w:p w:rsidR="008E2785" w:rsidRDefault="008E2785">
      <w:pPr>
        <w:pStyle w:val="a0"/>
        <w:jc w:val="both"/>
      </w:pPr>
    </w:p>
    <w:p w:rsidR="008E2785" w:rsidRDefault="00087026">
      <w:pPr>
        <w:pStyle w:val="affff1"/>
        <w:spacing w:line="220" w:lineRule="exact"/>
      </w:pPr>
      <w:r>
        <w:rPr>
          <w:rStyle w:val="0pt1"/>
          <w:rFonts w:ascii="Arial" w:hAnsi="Arial" w:cs="Arial"/>
          <w:sz w:val="24"/>
          <w:szCs w:val="24"/>
        </w:rPr>
        <w:t>Таблица 49.Количество нормативных твердых коммунальных отходов</w:t>
      </w:r>
    </w:p>
    <w:tbl>
      <w:tblPr>
        <w:tblW w:w="0" w:type="auto"/>
        <w:tblBorders>
          <w:top w:val="single" w:sz="4" w:space="0" w:color="00000A"/>
          <w:left w:val="single" w:sz="4" w:space="0" w:color="00000A"/>
        </w:tblBorders>
        <w:tblCellMar>
          <w:left w:w="5" w:type="dxa"/>
          <w:right w:w="10" w:type="dxa"/>
        </w:tblCellMar>
        <w:tblLook w:val="0000" w:firstRow="0" w:lastRow="0" w:firstColumn="0" w:lastColumn="0" w:noHBand="0" w:noVBand="0"/>
      </w:tblPr>
      <w:tblGrid>
        <w:gridCol w:w="683"/>
        <w:gridCol w:w="1927"/>
        <w:gridCol w:w="1170"/>
        <w:gridCol w:w="1370"/>
        <w:gridCol w:w="1256"/>
        <w:gridCol w:w="2334"/>
        <w:gridCol w:w="912"/>
      </w:tblGrid>
      <w:tr w:rsidR="008E2785">
        <w:trPr>
          <w:trHeight w:hRule="exact" w:val="269"/>
        </w:trPr>
        <w:tc>
          <w:tcPr>
            <w:tcW w:w="684" w:type="dxa"/>
            <w:vMerge w:val="restart"/>
            <w:tcBorders>
              <w:top w:val="single" w:sz="4" w:space="0" w:color="00000A"/>
              <w:left w:val="single" w:sz="4" w:space="0" w:color="00000A"/>
            </w:tcBorders>
            <w:shd w:val="clear" w:color="auto" w:fill="FFFFFF"/>
            <w:tcMar>
              <w:left w:w="5" w:type="dxa"/>
            </w:tcMar>
            <w:vAlign w:val="center"/>
          </w:tcPr>
          <w:p w:rsidR="008E2785" w:rsidRDefault="00087026">
            <w:pPr>
              <w:pStyle w:val="a0"/>
              <w:spacing w:line="220" w:lineRule="exact"/>
              <w:jc w:val="center"/>
            </w:pPr>
            <w:r>
              <w:rPr>
                <w:rStyle w:val="0pt0"/>
                <w:rFonts w:ascii="Arial" w:hAnsi="Arial" w:cs="Arial"/>
                <w:sz w:val="24"/>
                <w:szCs w:val="24"/>
              </w:rPr>
              <w:t>Зона</w:t>
            </w:r>
          </w:p>
        </w:tc>
        <w:tc>
          <w:tcPr>
            <w:tcW w:w="1927" w:type="dxa"/>
            <w:vMerge w:val="restart"/>
            <w:tcBorders>
              <w:top w:val="single" w:sz="4" w:space="0" w:color="00000A"/>
              <w:left w:val="single" w:sz="4" w:space="0" w:color="00000A"/>
            </w:tcBorders>
            <w:shd w:val="clear" w:color="auto" w:fill="FFFFFF"/>
            <w:tcMar>
              <w:left w:w="5" w:type="dxa"/>
            </w:tcMar>
            <w:vAlign w:val="center"/>
          </w:tcPr>
          <w:p w:rsidR="008E2785" w:rsidRDefault="00087026">
            <w:pPr>
              <w:pStyle w:val="a0"/>
              <w:spacing w:before="60" w:after="0" w:line="220" w:lineRule="exact"/>
              <w:jc w:val="center"/>
            </w:pPr>
            <w:r>
              <w:rPr>
                <w:rStyle w:val="0pt0"/>
                <w:rFonts w:ascii="Arial" w:hAnsi="Arial" w:cs="Arial"/>
                <w:sz w:val="24"/>
                <w:szCs w:val="24"/>
              </w:rPr>
              <w:t>Сельские</w:t>
            </w:r>
          </w:p>
          <w:p w:rsidR="008E2785" w:rsidRDefault="00087026">
            <w:pPr>
              <w:pStyle w:val="a0"/>
              <w:spacing w:before="60" w:after="0" w:line="220" w:lineRule="exact"/>
              <w:jc w:val="center"/>
            </w:pPr>
            <w:r>
              <w:rPr>
                <w:rStyle w:val="0pt0"/>
                <w:rFonts w:ascii="Arial" w:hAnsi="Arial" w:cs="Arial"/>
                <w:sz w:val="24"/>
                <w:szCs w:val="24"/>
              </w:rPr>
              <w:t>поселения</w:t>
            </w:r>
          </w:p>
        </w:tc>
        <w:tc>
          <w:tcPr>
            <w:tcW w:w="1170" w:type="dxa"/>
            <w:vMerge w:val="restart"/>
            <w:tcBorders>
              <w:top w:val="single" w:sz="4" w:space="0" w:color="00000A"/>
              <w:left w:val="single" w:sz="4" w:space="0" w:color="00000A"/>
            </w:tcBorders>
            <w:shd w:val="clear" w:color="auto" w:fill="FFFFFF"/>
            <w:tcMar>
              <w:left w:w="5" w:type="dxa"/>
            </w:tcMar>
            <w:vAlign w:val="center"/>
          </w:tcPr>
          <w:p w:rsidR="008E2785" w:rsidRDefault="00087026">
            <w:pPr>
              <w:pStyle w:val="a0"/>
              <w:spacing w:line="250" w:lineRule="exact"/>
              <w:jc w:val="center"/>
            </w:pPr>
            <w:r>
              <w:rPr>
                <w:rStyle w:val="0pt0"/>
                <w:rFonts w:ascii="Arial" w:hAnsi="Arial" w:cs="Arial"/>
                <w:sz w:val="24"/>
                <w:szCs w:val="24"/>
              </w:rPr>
              <w:t>Кол-во</w:t>
            </w:r>
          </w:p>
          <w:p w:rsidR="008E2785" w:rsidRDefault="00087026">
            <w:pPr>
              <w:pStyle w:val="a0"/>
              <w:spacing w:line="250" w:lineRule="exact"/>
              <w:jc w:val="center"/>
            </w:pPr>
            <w:r>
              <w:rPr>
                <w:rStyle w:val="0pt0"/>
                <w:rFonts w:ascii="Arial" w:hAnsi="Arial" w:cs="Arial"/>
                <w:sz w:val="24"/>
                <w:szCs w:val="24"/>
              </w:rPr>
              <w:t>жителей</w:t>
            </w:r>
          </w:p>
          <w:p w:rsidR="008E2785" w:rsidRDefault="00087026">
            <w:pPr>
              <w:pStyle w:val="a0"/>
              <w:spacing w:line="250" w:lineRule="exact"/>
              <w:jc w:val="center"/>
            </w:pPr>
            <w:r>
              <w:rPr>
                <w:rStyle w:val="0pt0"/>
                <w:rFonts w:ascii="Arial" w:hAnsi="Arial" w:cs="Arial"/>
                <w:sz w:val="24"/>
                <w:szCs w:val="24"/>
              </w:rPr>
              <w:t>Чел.</w:t>
            </w:r>
          </w:p>
        </w:tc>
        <w:tc>
          <w:tcPr>
            <w:tcW w:w="1370" w:type="dxa"/>
            <w:vMerge w:val="restart"/>
            <w:tcBorders>
              <w:top w:val="single" w:sz="4" w:space="0" w:color="00000A"/>
              <w:left w:val="single" w:sz="4" w:space="0" w:color="00000A"/>
            </w:tcBorders>
            <w:shd w:val="clear" w:color="auto" w:fill="FFFFFF"/>
            <w:tcMar>
              <w:left w:w="5" w:type="dxa"/>
            </w:tcMar>
            <w:vAlign w:val="center"/>
          </w:tcPr>
          <w:p w:rsidR="008E2785" w:rsidRDefault="00087026">
            <w:pPr>
              <w:pStyle w:val="a0"/>
              <w:spacing w:line="220" w:lineRule="exact"/>
              <w:jc w:val="center"/>
            </w:pPr>
            <w:r>
              <w:rPr>
                <w:rStyle w:val="0pt0"/>
                <w:rFonts w:ascii="Arial" w:hAnsi="Arial" w:cs="Arial"/>
                <w:sz w:val="24"/>
                <w:szCs w:val="24"/>
              </w:rPr>
              <w:t>Норматив</w:t>
            </w:r>
          </w:p>
          <w:p w:rsidR="008E2785" w:rsidRDefault="00087026">
            <w:pPr>
              <w:pStyle w:val="a0"/>
              <w:spacing w:line="220" w:lineRule="exact"/>
              <w:jc w:val="center"/>
            </w:pPr>
            <w:r>
              <w:rPr>
                <w:rStyle w:val="0pt0"/>
                <w:rFonts w:ascii="Arial" w:hAnsi="Arial" w:cs="Arial"/>
                <w:sz w:val="24"/>
                <w:szCs w:val="24"/>
              </w:rPr>
              <w:t>м</w:t>
            </w:r>
            <w:r>
              <w:rPr>
                <w:rStyle w:val="0pt0"/>
                <w:rFonts w:ascii="Arial" w:hAnsi="Arial" w:cs="Arial"/>
                <w:sz w:val="24"/>
                <w:szCs w:val="24"/>
                <w:vertAlign w:val="superscript"/>
              </w:rPr>
              <w:t>3</w:t>
            </w:r>
            <w:r>
              <w:rPr>
                <w:rStyle w:val="0pt0"/>
                <w:rFonts w:ascii="Arial" w:hAnsi="Arial" w:cs="Arial"/>
                <w:sz w:val="24"/>
                <w:szCs w:val="24"/>
              </w:rPr>
              <w:t>/чел</w:t>
            </w:r>
          </w:p>
        </w:tc>
        <w:tc>
          <w:tcPr>
            <w:tcW w:w="4505" w:type="dxa"/>
            <w:gridSpan w:val="3"/>
            <w:tcBorders>
              <w:top w:val="single" w:sz="4" w:space="0" w:color="00000A"/>
              <w:left w:val="single" w:sz="4" w:space="0" w:color="00000A"/>
              <w:right w:val="single" w:sz="4" w:space="0" w:color="00000A"/>
            </w:tcBorders>
            <w:shd w:val="clear" w:color="auto" w:fill="FFFFFF"/>
            <w:tcMar>
              <w:left w:w="5" w:type="dxa"/>
            </w:tcMar>
            <w:vAlign w:val="center"/>
          </w:tcPr>
          <w:p w:rsidR="008E2785" w:rsidRDefault="00087026">
            <w:pPr>
              <w:pStyle w:val="a0"/>
              <w:spacing w:line="220" w:lineRule="exact"/>
              <w:ind w:left="140"/>
              <w:jc w:val="center"/>
            </w:pPr>
            <w:r>
              <w:rPr>
                <w:rStyle w:val="0pt0"/>
                <w:rFonts w:ascii="Arial" w:hAnsi="Arial" w:cs="Arial"/>
                <w:sz w:val="24"/>
                <w:szCs w:val="24"/>
              </w:rPr>
              <w:t>Нормативное образование ТКО</w:t>
            </w:r>
          </w:p>
        </w:tc>
      </w:tr>
      <w:tr w:rsidR="008E2785">
        <w:trPr>
          <w:trHeight w:hRule="exact" w:val="758"/>
        </w:trPr>
        <w:tc>
          <w:tcPr>
            <w:tcW w:w="684" w:type="dxa"/>
            <w:vMerge/>
            <w:tcBorders>
              <w:left w:val="single" w:sz="4" w:space="0" w:color="00000A"/>
            </w:tcBorders>
            <w:shd w:val="clear" w:color="auto" w:fill="FFFFFF"/>
            <w:tcMar>
              <w:left w:w="5" w:type="dxa"/>
            </w:tcMar>
            <w:vAlign w:val="center"/>
          </w:tcPr>
          <w:p w:rsidR="008E2785" w:rsidRDefault="008E2785">
            <w:pPr>
              <w:pStyle w:val="a0"/>
              <w:jc w:val="center"/>
            </w:pPr>
          </w:p>
        </w:tc>
        <w:tc>
          <w:tcPr>
            <w:tcW w:w="1927" w:type="dxa"/>
            <w:vMerge/>
            <w:tcBorders>
              <w:left w:val="single" w:sz="4" w:space="0" w:color="00000A"/>
            </w:tcBorders>
            <w:shd w:val="clear" w:color="auto" w:fill="FFFFFF"/>
            <w:tcMar>
              <w:left w:w="5" w:type="dxa"/>
            </w:tcMar>
            <w:vAlign w:val="center"/>
          </w:tcPr>
          <w:p w:rsidR="008E2785" w:rsidRDefault="008E2785">
            <w:pPr>
              <w:pStyle w:val="a0"/>
              <w:jc w:val="center"/>
            </w:pPr>
          </w:p>
        </w:tc>
        <w:tc>
          <w:tcPr>
            <w:tcW w:w="1170" w:type="dxa"/>
            <w:vMerge/>
            <w:tcBorders>
              <w:left w:val="single" w:sz="4" w:space="0" w:color="00000A"/>
            </w:tcBorders>
            <w:shd w:val="clear" w:color="auto" w:fill="FFFFFF"/>
            <w:tcMar>
              <w:left w:w="5" w:type="dxa"/>
            </w:tcMar>
            <w:vAlign w:val="center"/>
          </w:tcPr>
          <w:p w:rsidR="008E2785" w:rsidRDefault="008E2785">
            <w:pPr>
              <w:pStyle w:val="a0"/>
              <w:jc w:val="center"/>
            </w:pPr>
          </w:p>
        </w:tc>
        <w:tc>
          <w:tcPr>
            <w:tcW w:w="1370" w:type="dxa"/>
            <w:vMerge/>
            <w:tcBorders>
              <w:left w:val="single" w:sz="4" w:space="0" w:color="00000A"/>
            </w:tcBorders>
            <w:shd w:val="clear" w:color="auto" w:fill="FFFFFF"/>
            <w:tcMar>
              <w:left w:w="5" w:type="dxa"/>
            </w:tcMar>
            <w:vAlign w:val="center"/>
          </w:tcPr>
          <w:p w:rsidR="008E2785" w:rsidRDefault="008E2785">
            <w:pPr>
              <w:pStyle w:val="a0"/>
              <w:jc w:val="center"/>
            </w:pPr>
          </w:p>
        </w:tc>
        <w:tc>
          <w:tcPr>
            <w:tcW w:w="1257" w:type="dxa"/>
            <w:tcBorders>
              <w:top w:val="single" w:sz="4" w:space="0" w:color="00000A"/>
              <w:left w:val="single" w:sz="4" w:space="0" w:color="00000A"/>
            </w:tcBorders>
            <w:shd w:val="clear" w:color="auto" w:fill="FFFFFF"/>
            <w:tcMar>
              <w:left w:w="5" w:type="dxa"/>
            </w:tcMar>
            <w:vAlign w:val="center"/>
          </w:tcPr>
          <w:p w:rsidR="008E2785" w:rsidRDefault="00087026">
            <w:pPr>
              <w:pStyle w:val="a0"/>
              <w:spacing w:line="220" w:lineRule="exact"/>
              <w:jc w:val="center"/>
            </w:pPr>
            <w:r>
              <w:rPr>
                <w:rStyle w:val="0pt0"/>
                <w:rFonts w:ascii="Arial" w:hAnsi="Arial" w:cs="Arial"/>
                <w:sz w:val="24"/>
                <w:szCs w:val="24"/>
              </w:rPr>
              <w:t>м</w:t>
            </w:r>
            <w:r>
              <w:rPr>
                <w:rStyle w:val="0pt0"/>
                <w:rFonts w:ascii="Arial" w:hAnsi="Arial" w:cs="Arial"/>
                <w:sz w:val="24"/>
                <w:szCs w:val="24"/>
                <w:vertAlign w:val="superscript"/>
              </w:rPr>
              <w:t>3</w:t>
            </w:r>
            <w:r>
              <w:rPr>
                <w:rStyle w:val="0pt0"/>
                <w:rFonts w:ascii="Arial" w:hAnsi="Arial" w:cs="Arial"/>
                <w:sz w:val="24"/>
                <w:szCs w:val="24"/>
              </w:rPr>
              <w:t>/год</w:t>
            </w:r>
          </w:p>
        </w:tc>
        <w:tc>
          <w:tcPr>
            <w:tcW w:w="2335" w:type="dxa"/>
            <w:tcBorders>
              <w:top w:val="single" w:sz="4" w:space="0" w:color="00000A"/>
              <w:left w:val="single" w:sz="4" w:space="0" w:color="00000A"/>
            </w:tcBorders>
            <w:shd w:val="clear" w:color="auto" w:fill="FFFFFF"/>
            <w:tcMar>
              <w:left w:w="5" w:type="dxa"/>
            </w:tcMar>
            <w:vAlign w:val="center"/>
          </w:tcPr>
          <w:p w:rsidR="008E2785" w:rsidRDefault="00087026">
            <w:pPr>
              <w:pStyle w:val="a0"/>
              <w:spacing w:line="220" w:lineRule="exact"/>
              <w:ind w:left="240"/>
              <w:jc w:val="center"/>
            </w:pPr>
            <w:r>
              <w:rPr>
                <w:rStyle w:val="0pt0"/>
                <w:rFonts w:ascii="Arial" w:hAnsi="Arial" w:cs="Arial"/>
                <w:sz w:val="24"/>
                <w:szCs w:val="24"/>
              </w:rPr>
              <w:t>Плотность</w:t>
            </w:r>
          </w:p>
          <w:p w:rsidR="008E2785" w:rsidRDefault="00087026">
            <w:pPr>
              <w:pStyle w:val="a0"/>
              <w:spacing w:line="220" w:lineRule="exact"/>
              <w:ind w:left="240"/>
              <w:jc w:val="center"/>
            </w:pPr>
            <w:r>
              <w:rPr>
                <w:rStyle w:val="0pt0"/>
                <w:rFonts w:ascii="Arial" w:hAnsi="Arial" w:cs="Arial"/>
                <w:sz w:val="24"/>
                <w:szCs w:val="24"/>
              </w:rPr>
              <w:t>р, кг/м</w:t>
            </w:r>
            <w:r>
              <w:rPr>
                <w:rStyle w:val="6pt0pt"/>
                <w:rFonts w:ascii="Arial" w:hAnsi="Arial" w:cs="Arial"/>
                <w:vertAlign w:val="superscript"/>
              </w:rPr>
              <w:t>3</w:t>
            </w:r>
          </w:p>
        </w:tc>
        <w:tc>
          <w:tcPr>
            <w:tcW w:w="913" w:type="dxa"/>
            <w:tcBorders>
              <w:top w:val="single" w:sz="4" w:space="0" w:color="00000A"/>
              <w:left w:val="single" w:sz="4" w:space="0" w:color="00000A"/>
              <w:right w:val="single" w:sz="4" w:space="0" w:color="00000A"/>
            </w:tcBorders>
            <w:shd w:val="clear" w:color="auto" w:fill="FFFFFF"/>
            <w:tcMar>
              <w:left w:w="5" w:type="dxa"/>
            </w:tcMar>
            <w:vAlign w:val="center"/>
          </w:tcPr>
          <w:p w:rsidR="008E2785" w:rsidRDefault="00087026">
            <w:pPr>
              <w:pStyle w:val="a0"/>
              <w:spacing w:line="220" w:lineRule="exact"/>
              <w:jc w:val="center"/>
            </w:pPr>
            <w:r>
              <w:rPr>
                <w:rStyle w:val="0pt0"/>
                <w:rFonts w:ascii="Arial" w:hAnsi="Arial" w:cs="Arial"/>
                <w:sz w:val="24"/>
                <w:szCs w:val="24"/>
              </w:rPr>
              <w:t>т/год</w:t>
            </w:r>
          </w:p>
        </w:tc>
      </w:tr>
      <w:tr w:rsidR="008E2785">
        <w:trPr>
          <w:trHeight w:hRule="exact" w:val="301"/>
        </w:trPr>
        <w:tc>
          <w:tcPr>
            <w:tcW w:w="684" w:type="dxa"/>
            <w:vMerge w:val="restart"/>
            <w:tcBorders>
              <w:top w:val="single" w:sz="4" w:space="0" w:color="00000A"/>
              <w:left w:val="single" w:sz="4" w:space="0" w:color="00000A"/>
            </w:tcBorders>
            <w:shd w:val="clear" w:color="auto" w:fill="FFFFFF"/>
            <w:tcMar>
              <w:left w:w="5" w:type="dxa"/>
            </w:tcMar>
          </w:tcPr>
          <w:p w:rsidR="008E2785" w:rsidRDefault="00087026">
            <w:pPr>
              <w:pStyle w:val="a0"/>
            </w:pPr>
            <w:r>
              <w:rPr>
                <w:rFonts w:ascii="Arial" w:hAnsi="Arial" w:cs="Arial"/>
              </w:rPr>
              <w:t>5</w:t>
            </w:r>
          </w:p>
        </w:tc>
        <w:tc>
          <w:tcPr>
            <w:tcW w:w="1927" w:type="dxa"/>
            <w:tcBorders>
              <w:top w:val="single" w:sz="4" w:space="0" w:color="00000A"/>
              <w:left w:val="single" w:sz="4" w:space="0" w:color="00000A"/>
            </w:tcBorders>
            <w:shd w:val="clear" w:color="auto" w:fill="FFFFFF"/>
            <w:tcMar>
              <w:left w:w="5" w:type="dxa"/>
            </w:tcMar>
            <w:vAlign w:val="center"/>
          </w:tcPr>
          <w:p w:rsidR="008E2785" w:rsidRDefault="00087026">
            <w:pPr>
              <w:pStyle w:val="a0"/>
              <w:spacing w:line="220" w:lineRule="exact"/>
            </w:pPr>
            <w:r>
              <w:rPr>
                <w:rStyle w:val="0pt0"/>
                <w:rFonts w:ascii="Arial" w:hAnsi="Arial" w:cs="Arial"/>
                <w:sz w:val="24"/>
                <w:szCs w:val="24"/>
              </w:rPr>
              <w:t>Катайгинское</w:t>
            </w:r>
          </w:p>
        </w:tc>
        <w:tc>
          <w:tcPr>
            <w:tcW w:w="1170"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1 308</w:t>
            </w:r>
          </w:p>
        </w:tc>
        <w:tc>
          <w:tcPr>
            <w:tcW w:w="1370"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1,56</w:t>
            </w:r>
          </w:p>
        </w:tc>
        <w:tc>
          <w:tcPr>
            <w:tcW w:w="1257"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2 040</w:t>
            </w:r>
          </w:p>
        </w:tc>
        <w:tc>
          <w:tcPr>
            <w:tcW w:w="2335"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200</w:t>
            </w:r>
          </w:p>
        </w:tc>
        <w:tc>
          <w:tcPr>
            <w:tcW w:w="913" w:type="dxa"/>
            <w:tcBorders>
              <w:top w:val="single" w:sz="4" w:space="0" w:color="00000A"/>
              <w:left w:val="single" w:sz="4" w:space="0" w:color="00000A"/>
              <w:righ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408</w:t>
            </w:r>
          </w:p>
        </w:tc>
      </w:tr>
      <w:tr w:rsidR="008E2785">
        <w:trPr>
          <w:trHeight w:hRule="exact" w:val="264"/>
        </w:trPr>
        <w:tc>
          <w:tcPr>
            <w:tcW w:w="684" w:type="dxa"/>
            <w:vMerge/>
            <w:tcBorders>
              <w:left w:val="single" w:sz="4" w:space="0" w:color="00000A"/>
            </w:tcBorders>
            <w:shd w:val="clear" w:color="auto" w:fill="FFFFFF"/>
            <w:tcMar>
              <w:left w:w="5" w:type="dxa"/>
            </w:tcMar>
          </w:tcPr>
          <w:p w:rsidR="008E2785" w:rsidRDefault="008E2785">
            <w:pPr>
              <w:pStyle w:val="a0"/>
            </w:pPr>
          </w:p>
        </w:tc>
        <w:tc>
          <w:tcPr>
            <w:tcW w:w="1927" w:type="dxa"/>
            <w:tcBorders>
              <w:top w:val="single" w:sz="4" w:space="0" w:color="00000A"/>
              <w:left w:val="single" w:sz="4" w:space="0" w:color="00000A"/>
            </w:tcBorders>
            <w:shd w:val="clear" w:color="auto" w:fill="FFFFFF"/>
            <w:tcMar>
              <w:left w:w="5" w:type="dxa"/>
            </w:tcMar>
            <w:vAlign w:val="center"/>
          </w:tcPr>
          <w:p w:rsidR="008E2785" w:rsidRDefault="00087026">
            <w:pPr>
              <w:pStyle w:val="a0"/>
              <w:spacing w:line="220" w:lineRule="exact"/>
            </w:pPr>
            <w:r>
              <w:rPr>
                <w:rStyle w:val="0pt0"/>
                <w:rFonts w:ascii="Arial" w:hAnsi="Arial" w:cs="Arial"/>
                <w:sz w:val="24"/>
                <w:szCs w:val="24"/>
              </w:rPr>
              <w:t>Орловское</w:t>
            </w:r>
          </w:p>
        </w:tc>
        <w:tc>
          <w:tcPr>
            <w:tcW w:w="1170"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406</w:t>
            </w:r>
          </w:p>
        </w:tc>
        <w:tc>
          <w:tcPr>
            <w:tcW w:w="1370"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1,56</w:t>
            </w:r>
          </w:p>
        </w:tc>
        <w:tc>
          <w:tcPr>
            <w:tcW w:w="1257"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633</w:t>
            </w:r>
          </w:p>
        </w:tc>
        <w:tc>
          <w:tcPr>
            <w:tcW w:w="2335"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200</w:t>
            </w:r>
          </w:p>
        </w:tc>
        <w:tc>
          <w:tcPr>
            <w:tcW w:w="913" w:type="dxa"/>
            <w:tcBorders>
              <w:top w:val="single" w:sz="4" w:space="0" w:color="00000A"/>
              <w:left w:val="single" w:sz="4" w:space="0" w:color="00000A"/>
              <w:righ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127</w:t>
            </w:r>
          </w:p>
        </w:tc>
      </w:tr>
      <w:tr w:rsidR="008E2785">
        <w:trPr>
          <w:trHeight w:hRule="exact" w:val="264"/>
        </w:trPr>
        <w:tc>
          <w:tcPr>
            <w:tcW w:w="684" w:type="dxa"/>
            <w:vMerge/>
            <w:tcBorders>
              <w:left w:val="single" w:sz="4" w:space="0" w:color="00000A"/>
            </w:tcBorders>
            <w:shd w:val="clear" w:color="auto" w:fill="FFFFFF"/>
            <w:tcMar>
              <w:left w:w="5" w:type="dxa"/>
            </w:tcMar>
          </w:tcPr>
          <w:p w:rsidR="008E2785" w:rsidRDefault="008E2785">
            <w:pPr>
              <w:pStyle w:val="a0"/>
            </w:pPr>
          </w:p>
        </w:tc>
        <w:tc>
          <w:tcPr>
            <w:tcW w:w="1927" w:type="dxa"/>
            <w:tcBorders>
              <w:top w:val="single" w:sz="4" w:space="0" w:color="00000A"/>
              <w:left w:val="single" w:sz="4" w:space="0" w:color="00000A"/>
            </w:tcBorders>
            <w:shd w:val="clear" w:color="auto" w:fill="FFFFFF"/>
            <w:tcMar>
              <w:left w:w="5" w:type="dxa"/>
            </w:tcMar>
            <w:vAlign w:val="center"/>
          </w:tcPr>
          <w:p w:rsidR="008E2785" w:rsidRDefault="00087026">
            <w:pPr>
              <w:pStyle w:val="a0"/>
              <w:spacing w:line="220" w:lineRule="exact"/>
            </w:pPr>
            <w:r>
              <w:rPr>
                <w:rStyle w:val="0pt0"/>
                <w:rFonts w:ascii="Arial" w:hAnsi="Arial" w:cs="Arial"/>
                <w:sz w:val="24"/>
                <w:szCs w:val="24"/>
              </w:rPr>
              <w:t>Макзырское</w:t>
            </w:r>
          </w:p>
        </w:tc>
        <w:tc>
          <w:tcPr>
            <w:tcW w:w="1170"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393</w:t>
            </w:r>
          </w:p>
        </w:tc>
        <w:tc>
          <w:tcPr>
            <w:tcW w:w="1370"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1,56</w:t>
            </w:r>
          </w:p>
        </w:tc>
        <w:tc>
          <w:tcPr>
            <w:tcW w:w="1257"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613</w:t>
            </w:r>
          </w:p>
        </w:tc>
        <w:tc>
          <w:tcPr>
            <w:tcW w:w="2335"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200</w:t>
            </w:r>
          </w:p>
        </w:tc>
        <w:tc>
          <w:tcPr>
            <w:tcW w:w="913" w:type="dxa"/>
            <w:tcBorders>
              <w:top w:val="single" w:sz="4" w:space="0" w:color="00000A"/>
              <w:left w:val="single" w:sz="4" w:space="0" w:color="00000A"/>
              <w:righ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123</w:t>
            </w:r>
          </w:p>
        </w:tc>
      </w:tr>
      <w:tr w:rsidR="008E2785">
        <w:trPr>
          <w:trHeight w:hRule="exact" w:val="259"/>
        </w:trPr>
        <w:tc>
          <w:tcPr>
            <w:tcW w:w="684" w:type="dxa"/>
            <w:vMerge/>
            <w:tcBorders>
              <w:left w:val="single" w:sz="4" w:space="0" w:color="00000A"/>
            </w:tcBorders>
            <w:shd w:val="clear" w:color="auto" w:fill="FFFFFF"/>
            <w:tcMar>
              <w:left w:w="5" w:type="dxa"/>
            </w:tcMar>
          </w:tcPr>
          <w:p w:rsidR="008E2785" w:rsidRDefault="008E2785">
            <w:pPr>
              <w:pStyle w:val="a0"/>
            </w:pPr>
          </w:p>
        </w:tc>
        <w:tc>
          <w:tcPr>
            <w:tcW w:w="1927" w:type="dxa"/>
            <w:tcBorders>
              <w:top w:val="single" w:sz="4" w:space="0" w:color="00000A"/>
              <w:left w:val="single" w:sz="4" w:space="0" w:color="00000A"/>
            </w:tcBorders>
            <w:shd w:val="clear" w:color="auto" w:fill="FFFFFF"/>
            <w:tcMar>
              <w:left w:w="5" w:type="dxa"/>
            </w:tcMar>
            <w:vAlign w:val="center"/>
          </w:tcPr>
          <w:p w:rsidR="008E2785" w:rsidRDefault="00087026">
            <w:pPr>
              <w:pStyle w:val="a0"/>
              <w:spacing w:line="220" w:lineRule="exact"/>
            </w:pPr>
            <w:r>
              <w:rPr>
                <w:rStyle w:val="0pt0"/>
                <w:rFonts w:ascii="Arial" w:hAnsi="Arial" w:cs="Arial"/>
                <w:sz w:val="24"/>
                <w:szCs w:val="24"/>
              </w:rPr>
              <w:t>Палочкинское</w:t>
            </w:r>
          </w:p>
        </w:tc>
        <w:tc>
          <w:tcPr>
            <w:tcW w:w="1170"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256</w:t>
            </w:r>
          </w:p>
        </w:tc>
        <w:tc>
          <w:tcPr>
            <w:tcW w:w="1370"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1,56</w:t>
            </w:r>
          </w:p>
        </w:tc>
        <w:tc>
          <w:tcPr>
            <w:tcW w:w="1257"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399</w:t>
            </w:r>
          </w:p>
        </w:tc>
        <w:tc>
          <w:tcPr>
            <w:tcW w:w="2335"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200</w:t>
            </w:r>
          </w:p>
        </w:tc>
        <w:tc>
          <w:tcPr>
            <w:tcW w:w="913" w:type="dxa"/>
            <w:tcBorders>
              <w:top w:val="single" w:sz="4" w:space="0" w:color="00000A"/>
              <w:left w:val="single" w:sz="4" w:space="0" w:color="00000A"/>
              <w:righ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80</w:t>
            </w:r>
          </w:p>
        </w:tc>
      </w:tr>
      <w:tr w:rsidR="008E2785">
        <w:trPr>
          <w:trHeight w:hRule="exact" w:val="264"/>
        </w:trPr>
        <w:tc>
          <w:tcPr>
            <w:tcW w:w="684" w:type="dxa"/>
            <w:vMerge/>
            <w:tcBorders>
              <w:left w:val="single" w:sz="4" w:space="0" w:color="00000A"/>
            </w:tcBorders>
            <w:shd w:val="clear" w:color="auto" w:fill="FFFFFF"/>
            <w:tcMar>
              <w:left w:w="5" w:type="dxa"/>
            </w:tcMar>
          </w:tcPr>
          <w:p w:rsidR="008E2785" w:rsidRDefault="008E2785">
            <w:pPr>
              <w:pStyle w:val="a0"/>
            </w:pPr>
          </w:p>
        </w:tc>
        <w:tc>
          <w:tcPr>
            <w:tcW w:w="1927" w:type="dxa"/>
            <w:tcBorders>
              <w:top w:val="single" w:sz="4" w:space="0" w:color="00000A"/>
              <w:left w:val="single" w:sz="4" w:space="0" w:color="00000A"/>
            </w:tcBorders>
            <w:shd w:val="clear" w:color="auto" w:fill="FFFFFF"/>
            <w:tcMar>
              <w:left w:w="5" w:type="dxa"/>
            </w:tcMar>
            <w:vAlign w:val="center"/>
          </w:tcPr>
          <w:p w:rsidR="008E2785" w:rsidRDefault="00087026">
            <w:pPr>
              <w:pStyle w:val="a0"/>
              <w:spacing w:line="220" w:lineRule="exact"/>
            </w:pPr>
            <w:r>
              <w:rPr>
                <w:rStyle w:val="0pt0"/>
                <w:rFonts w:ascii="Arial" w:hAnsi="Arial" w:cs="Arial"/>
                <w:sz w:val="24"/>
                <w:szCs w:val="24"/>
              </w:rPr>
              <w:t>Клюквинское</w:t>
            </w:r>
          </w:p>
        </w:tc>
        <w:tc>
          <w:tcPr>
            <w:tcW w:w="1170"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1 225</w:t>
            </w:r>
          </w:p>
        </w:tc>
        <w:tc>
          <w:tcPr>
            <w:tcW w:w="1370"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1,56</w:t>
            </w:r>
          </w:p>
        </w:tc>
        <w:tc>
          <w:tcPr>
            <w:tcW w:w="1257"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1 911</w:t>
            </w:r>
          </w:p>
        </w:tc>
        <w:tc>
          <w:tcPr>
            <w:tcW w:w="2335"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200</w:t>
            </w:r>
          </w:p>
        </w:tc>
        <w:tc>
          <w:tcPr>
            <w:tcW w:w="913" w:type="dxa"/>
            <w:tcBorders>
              <w:top w:val="single" w:sz="4" w:space="0" w:color="00000A"/>
              <w:left w:val="single" w:sz="4" w:space="0" w:color="00000A"/>
              <w:righ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382</w:t>
            </w:r>
          </w:p>
        </w:tc>
      </w:tr>
      <w:tr w:rsidR="008E2785">
        <w:trPr>
          <w:trHeight w:hRule="exact" w:val="264"/>
        </w:trPr>
        <w:tc>
          <w:tcPr>
            <w:tcW w:w="684" w:type="dxa"/>
            <w:vMerge/>
            <w:tcBorders>
              <w:left w:val="single" w:sz="4" w:space="0" w:color="00000A"/>
            </w:tcBorders>
            <w:shd w:val="clear" w:color="auto" w:fill="FFFFFF"/>
            <w:tcMar>
              <w:left w:w="5" w:type="dxa"/>
            </w:tcMar>
          </w:tcPr>
          <w:p w:rsidR="008E2785" w:rsidRDefault="008E2785">
            <w:pPr>
              <w:pStyle w:val="a0"/>
            </w:pPr>
          </w:p>
        </w:tc>
        <w:tc>
          <w:tcPr>
            <w:tcW w:w="1927" w:type="dxa"/>
            <w:tcBorders>
              <w:top w:val="single" w:sz="4" w:space="0" w:color="00000A"/>
              <w:left w:val="single" w:sz="4" w:space="0" w:color="00000A"/>
            </w:tcBorders>
            <w:shd w:val="clear" w:color="auto" w:fill="FFFFFF"/>
            <w:tcMar>
              <w:left w:w="5" w:type="dxa"/>
            </w:tcMar>
            <w:vAlign w:val="center"/>
          </w:tcPr>
          <w:p w:rsidR="008E2785" w:rsidRDefault="00087026">
            <w:pPr>
              <w:pStyle w:val="a0"/>
              <w:spacing w:line="220" w:lineRule="exact"/>
            </w:pPr>
            <w:r>
              <w:rPr>
                <w:rStyle w:val="0pt0"/>
                <w:rFonts w:ascii="Arial" w:hAnsi="Arial" w:cs="Arial"/>
                <w:sz w:val="24"/>
                <w:szCs w:val="24"/>
              </w:rPr>
              <w:t>Степановское</w:t>
            </w:r>
          </w:p>
        </w:tc>
        <w:tc>
          <w:tcPr>
            <w:tcW w:w="1170"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2 031</w:t>
            </w:r>
          </w:p>
        </w:tc>
        <w:tc>
          <w:tcPr>
            <w:tcW w:w="1370"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1,56</w:t>
            </w:r>
          </w:p>
        </w:tc>
        <w:tc>
          <w:tcPr>
            <w:tcW w:w="1257"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3 168</w:t>
            </w:r>
          </w:p>
        </w:tc>
        <w:tc>
          <w:tcPr>
            <w:tcW w:w="2335" w:type="dxa"/>
            <w:tcBorders>
              <w:top w:val="single" w:sz="4" w:space="0" w:color="00000A"/>
              <w:lef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200</w:t>
            </w:r>
          </w:p>
        </w:tc>
        <w:tc>
          <w:tcPr>
            <w:tcW w:w="913" w:type="dxa"/>
            <w:tcBorders>
              <w:top w:val="single" w:sz="4" w:space="0" w:color="00000A"/>
              <w:left w:val="single" w:sz="4" w:space="0" w:color="00000A"/>
              <w:righ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634</w:t>
            </w:r>
          </w:p>
        </w:tc>
      </w:tr>
      <w:tr w:rsidR="008E2785">
        <w:trPr>
          <w:trHeight w:hRule="exact" w:val="264"/>
        </w:trPr>
        <w:tc>
          <w:tcPr>
            <w:tcW w:w="684" w:type="dxa"/>
            <w:vMerge/>
            <w:tcBorders>
              <w:left w:val="single" w:sz="4" w:space="0" w:color="00000A"/>
              <w:bottom w:val="single" w:sz="4" w:space="0" w:color="00000A"/>
            </w:tcBorders>
            <w:shd w:val="clear" w:color="auto" w:fill="FFFFFF"/>
            <w:tcMar>
              <w:left w:w="5" w:type="dxa"/>
            </w:tcMar>
          </w:tcPr>
          <w:p w:rsidR="008E2785" w:rsidRDefault="008E2785">
            <w:pPr>
              <w:pStyle w:val="a0"/>
            </w:pPr>
          </w:p>
        </w:tc>
        <w:tc>
          <w:tcPr>
            <w:tcW w:w="1927" w:type="dxa"/>
            <w:tcBorders>
              <w:top w:val="single" w:sz="4" w:space="0" w:color="00000A"/>
              <w:left w:val="single" w:sz="4" w:space="0" w:color="00000A"/>
              <w:bottom w:val="single" w:sz="4" w:space="0" w:color="00000A"/>
            </w:tcBorders>
            <w:shd w:val="clear" w:color="auto" w:fill="FFFFFF"/>
            <w:tcMar>
              <w:left w:w="5" w:type="dxa"/>
            </w:tcMar>
            <w:vAlign w:val="center"/>
          </w:tcPr>
          <w:p w:rsidR="008E2785" w:rsidRDefault="00087026">
            <w:pPr>
              <w:pStyle w:val="a0"/>
              <w:spacing w:line="220" w:lineRule="exact"/>
            </w:pPr>
            <w:r>
              <w:rPr>
                <w:rStyle w:val="0pt0"/>
                <w:rFonts w:ascii="Arial" w:hAnsi="Arial" w:cs="Arial"/>
                <w:sz w:val="24"/>
                <w:szCs w:val="24"/>
              </w:rPr>
              <w:t>Ягоднинское</w:t>
            </w:r>
          </w:p>
        </w:tc>
        <w:tc>
          <w:tcPr>
            <w:tcW w:w="1170" w:type="dxa"/>
            <w:tcBorders>
              <w:top w:val="single" w:sz="4" w:space="0" w:color="00000A"/>
              <w:left w:val="single" w:sz="4" w:space="0" w:color="00000A"/>
              <w:bottom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822</w:t>
            </w:r>
          </w:p>
        </w:tc>
        <w:tc>
          <w:tcPr>
            <w:tcW w:w="1370" w:type="dxa"/>
            <w:tcBorders>
              <w:top w:val="single" w:sz="4" w:space="0" w:color="00000A"/>
              <w:left w:val="single" w:sz="4" w:space="0" w:color="00000A"/>
              <w:bottom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1,56</w:t>
            </w:r>
          </w:p>
        </w:tc>
        <w:tc>
          <w:tcPr>
            <w:tcW w:w="1257" w:type="dxa"/>
            <w:tcBorders>
              <w:top w:val="single" w:sz="4" w:space="0" w:color="00000A"/>
              <w:left w:val="single" w:sz="4" w:space="0" w:color="00000A"/>
              <w:bottom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1 282</w:t>
            </w:r>
          </w:p>
        </w:tc>
        <w:tc>
          <w:tcPr>
            <w:tcW w:w="2335" w:type="dxa"/>
            <w:tcBorders>
              <w:top w:val="single" w:sz="4" w:space="0" w:color="00000A"/>
              <w:left w:val="single" w:sz="4" w:space="0" w:color="00000A"/>
              <w:bottom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200</w:t>
            </w:r>
          </w:p>
        </w:tc>
        <w:tc>
          <w:tcPr>
            <w:tcW w:w="913"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8E2785" w:rsidRDefault="00087026">
            <w:pPr>
              <w:pStyle w:val="a0"/>
              <w:jc w:val="center"/>
            </w:pPr>
            <w:r>
              <w:rPr>
                <w:rFonts w:ascii="Arial" w:hAnsi="Arial" w:cs="Arial"/>
                <w:color w:val="000000"/>
              </w:rPr>
              <w:t>256</w:t>
            </w:r>
          </w:p>
        </w:tc>
      </w:tr>
    </w:tbl>
    <w:p w:rsidR="008E2785" w:rsidRDefault="008E2785">
      <w:pPr>
        <w:pStyle w:val="a0"/>
        <w:spacing w:line="298" w:lineRule="exact"/>
        <w:ind w:right="20"/>
        <w:jc w:val="both"/>
      </w:pPr>
    </w:p>
    <w:p w:rsidR="008E2785" w:rsidRDefault="00087026">
      <w:pPr>
        <w:pStyle w:val="a0"/>
        <w:ind w:firstLine="709"/>
        <w:jc w:val="both"/>
      </w:pPr>
      <w:r>
        <w:rPr>
          <w:rStyle w:val="0pt0"/>
          <w:rFonts w:ascii="Arial" w:hAnsi="Arial" w:cs="Arial"/>
          <w:sz w:val="24"/>
          <w:szCs w:val="24"/>
        </w:rPr>
        <w:t>В п. Клюквинка преобладает самостоятельный способ вывоза отходов от населения. Отходы накапливаются в домовладениях и по мере необходимости вывозятся в места хранения (накопления) отходов их собственниками.</w:t>
      </w:r>
    </w:p>
    <w:p w:rsidR="008E2785" w:rsidRDefault="00087026">
      <w:pPr>
        <w:pStyle w:val="a0"/>
        <w:ind w:firstLine="709"/>
        <w:jc w:val="both"/>
      </w:pPr>
      <w:r>
        <w:rPr>
          <w:rStyle w:val="0pt0"/>
          <w:rFonts w:ascii="Arial" w:hAnsi="Arial" w:cs="Arial"/>
          <w:sz w:val="24"/>
          <w:szCs w:val="24"/>
        </w:rPr>
        <w:t>Основания для организации мест накопления ТКО.</w:t>
      </w:r>
    </w:p>
    <w:p w:rsidR="008E2785" w:rsidRDefault="00087026">
      <w:pPr>
        <w:pStyle w:val="a0"/>
        <w:widowControl w:val="0"/>
        <w:tabs>
          <w:tab w:val="left" w:pos="1016"/>
        </w:tabs>
        <w:ind w:firstLine="709"/>
        <w:jc w:val="both"/>
      </w:pPr>
      <w:r>
        <w:rPr>
          <w:rStyle w:val="0pt0"/>
          <w:rFonts w:ascii="Arial" w:hAnsi="Arial" w:cs="Arial"/>
          <w:sz w:val="24"/>
          <w:szCs w:val="24"/>
        </w:rPr>
        <w:tab/>
        <w:t>Низкий суточный объем образования в сельских населенных пунктах. Например, при расчетном нормативе накоплении ТКО 0,5 куб.м/чел. в год (0,1 тонн/год) суточный объем образования ТКО в населенном пункте с числом жителей 500 чел. составит 137 кг/сут. или 0,685 куб.м. С учетом того, что значительная часть сельских населенных пунктов имеет менее 500 человек населения и удалена от районных центров на расстояние в несколько десятков километров, рентабельность прямой перевозки будет низкой. Выраженная сезонная динамика образования отходов с весенним (апрель - май) пиком вывоза отходов с приусадебных участков. При этом значительная часть отходов представлена органическими компонентами (сухая трава, листовой опад, порубочные остатки деревьев и кустарников, навоз и подстилка от домашнего скота), не пригодными к механической сортировке на мусоросортировочных комплексах.</w:t>
      </w:r>
    </w:p>
    <w:p w:rsidR="008E2785" w:rsidRDefault="00087026">
      <w:pPr>
        <w:pStyle w:val="a0"/>
        <w:widowControl w:val="0"/>
        <w:tabs>
          <w:tab w:val="left" w:pos="1016"/>
        </w:tabs>
        <w:ind w:firstLine="709"/>
        <w:jc w:val="both"/>
      </w:pPr>
      <w:r>
        <w:rPr>
          <w:rStyle w:val="0pt0"/>
          <w:rFonts w:ascii="Arial" w:hAnsi="Arial" w:cs="Arial"/>
          <w:sz w:val="24"/>
          <w:szCs w:val="24"/>
        </w:rPr>
        <w:tab/>
        <w:t>Возникновение обстоятельств, препятствующих своевременному вывозу отходов (метеоусловия, ограничения движения транспорта, организационные проблемы). При этом необходимо соблюдение требований «СанПиН 42-128-4690</w:t>
      </w:r>
      <w:r>
        <w:rPr>
          <w:rStyle w:val="0pt0"/>
          <w:rFonts w:ascii="Arial" w:hAnsi="Arial" w:cs="Arial"/>
          <w:sz w:val="24"/>
          <w:szCs w:val="24"/>
        </w:rPr>
        <w:softHyphen/>
      </w:r>
      <w:r>
        <w:rPr>
          <w:rStyle w:val="0pt0"/>
          <w:rFonts w:ascii="Arial" w:hAnsi="Arial" w:cs="Arial"/>
          <w:sz w:val="24"/>
          <w:szCs w:val="24"/>
        </w:rPr>
        <w:lastRenderedPageBreak/>
        <w:t>88. Санитарные правила содержания территорий населенных мест» (утв. Главным государственным санитарным врачом СССР 5 августа 1988 года № 4690-88) о необходимости удаления отходов из населенных пунктов ежесуточно в теплое время года и в течение трех суток в холодное время года.</w:t>
      </w:r>
    </w:p>
    <w:p w:rsidR="008E2785" w:rsidRDefault="00087026">
      <w:pPr>
        <w:pStyle w:val="a0"/>
        <w:ind w:firstLine="709"/>
        <w:jc w:val="both"/>
      </w:pPr>
      <w:r>
        <w:rPr>
          <w:rStyle w:val="0pt0"/>
          <w:rFonts w:ascii="Arial" w:hAnsi="Arial" w:cs="Arial"/>
          <w:sz w:val="24"/>
          <w:szCs w:val="24"/>
        </w:rPr>
        <w:t>Поселенческие места накопления отходов создаются в поселениях, как правило, с населением менее 500 человек. Межпоселенческие — охватывают группы близкорасположенных поселений и располагаются вблизи населенного пункта с наибольшей численностью населения. В связи с отсутствием требований по санитарно-защитным зонам для мест накопления ТКО целесообразно применить размер санитарно-защитной зоны в 500 м, идентичный установленному для мусоросжигательных, мусоросортировочных и мусороперерабатывающих объектов мощностью до 40 тыс. тонн/год, полигонов твердых коммунальных отходов, участков компостирования твердых коммунальных отходов в соответствии с Постановлением Главного государственного санитарного врача РФ от 25 сентября 2007 года № 74 «О введении в действие новой редакции санитарно</w:t>
      </w:r>
      <w:r>
        <w:rPr>
          <w:rStyle w:val="0pt0"/>
          <w:rFonts w:ascii="Arial" w:hAnsi="Arial" w:cs="Arial"/>
          <w:sz w:val="24"/>
          <w:szCs w:val="24"/>
        </w:rPr>
        <w:softHyphen/>
        <w:t>эпидемиологических правил и нормативов СанПиН 2.2.1/2.1.1.1200-03 «Санитарно</w:t>
      </w:r>
      <w:r>
        <w:rPr>
          <w:rStyle w:val="0pt0"/>
          <w:rFonts w:ascii="Arial" w:hAnsi="Arial" w:cs="Arial"/>
          <w:sz w:val="24"/>
          <w:szCs w:val="24"/>
        </w:rPr>
        <w:softHyphen/>
        <w:t>защитные зоны и санитарная классификация предприятий, сооружений и иных объектов». Площадь земельного участка для создания поселенческого места накопления ТКО должна составлять не менее 0,5 га, для межпоселенческого учетом численности охватываемого населения 2 - 5 га.</w:t>
      </w:r>
    </w:p>
    <w:p w:rsidR="008E2785" w:rsidRDefault="00087026">
      <w:pPr>
        <w:pStyle w:val="a0"/>
        <w:ind w:firstLine="709"/>
        <w:jc w:val="both"/>
      </w:pPr>
      <w:r>
        <w:rPr>
          <w:rStyle w:val="0pt0"/>
          <w:rFonts w:ascii="Arial" w:hAnsi="Arial" w:cs="Arial"/>
          <w:sz w:val="24"/>
          <w:szCs w:val="24"/>
        </w:rPr>
        <w:t>Земельный участок может находиться на землях населенных пунктов в зоне с разрешенным видом использования, либо на землях промышленности. Не допускается размещение мест накопления ТКО на землях сельскохозяйственного назначения, землях лесного фонда, землях особо охраняемых территорий и объектов. В соответствии с «СанПиН 2.1.7.1322-03. 2.1.7. Почва. Очистка населенных мест, отходы производства и потребления, санитарная охрана почвы. Гигиенические требования к размещению и обезвреживанию отходов производства и потребления» при временном хранении отходов в нестационарных складах, на открытых площадках без тары (навалом, насыпью) или в негерметичной таре должны соблюдаться следующие условия:</w:t>
      </w:r>
    </w:p>
    <w:p w:rsidR="008E2785" w:rsidRDefault="00087026">
      <w:pPr>
        <w:pStyle w:val="afff7"/>
        <w:widowControl w:val="0"/>
        <w:numPr>
          <w:ilvl w:val="0"/>
          <w:numId w:val="28"/>
        </w:numPr>
        <w:tabs>
          <w:tab w:val="left" w:pos="543"/>
        </w:tabs>
        <w:spacing w:after="0"/>
        <w:ind w:left="0"/>
      </w:pPr>
      <w:r>
        <w:rPr>
          <w:rStyle w:val="0pt0"/>
          <w:rFonts w:ascii="Arial" w:hAnsi="Arial" w:cs="Arial"/>
          <w:sz w:val="24"/>
          <w:szCs w:val="24"/>
        </w:rPr>
        <w:t>временные склады и открытые площадки должны располагаться с подветренной стороны по отношению к жилой застройке;</w:t>
      </w:r>
    </w:p>
    <w:p w:rsidR="008E2785" w:rsidRDefault="00087026">
      <w:pPr>
        <w:pStyle w:val="afff7"/>
        <w:widowControl w:val="0"/>
        <w:numPr>
          <w:ilvl w:val="0"/>
          <w:numId w:val="28"/>
        </w:numPr>
        <w:tabs>
          <w:tab w:val="left" w:pos="543"/>
        </w:tabs>
        <w:spacing w:after="0"/>
        <w:ind w:left="0"/>
      </w:pPr>
      <w:r>
        <w:rPr>
          <w:rStyle w:val="0pt0"/>
          <w:rFonts w:ascii="Arial" w:hAnsi="Arial" w:cs="Arial"/>
          <w:sz w:val="24"/>
          <w:szCs w:val="24"/>
        </w:rPr>
        <w:t>поверхность хранящихся насыпью отходов или открытых приемников- накопителей должна быть защищена от воздействия атмосферных осадков и ветров (укрытие брезентом, оборудование навесом и т.д.);</w:t>
      </w:r>
    </w:p>
    <w:p w:rsidR="008E2785" w:rsidRDefault="00087026">
      <w:pPr>
        <w:pStyle w:val="afff7"/>
        <w:widowControl w:val="0"/>
        <w:numPr>
          <w:ilvl w:val="0"/>
          <w:numId w:val="28"/>
        </w:numPr>
        <w:tabs>
          <w:tab w:val="left" w:pos="543"/>
        </w:tabs>
        <w:spacing w:after="0"/>
        <w:ind w:left="0"/>
      </w:pPr>
      <w:r>
        <w:rPr>
          <w:rStyle w:val="0pt0"/>
          <w:rFonts w:ascii="Arial" w:hAnsi="Arial" w:cs="Arial"/>
          <w:sz w:val="24"/>
          <w:szCs w:val="24"/>
        </w:rPr>
        <w:t>поверхность площадки должна иметь искусственное водонепроницаемое и химически стойкое покрытие (асфальт, керамзитобетон, полимербетон, керамическая плитка и др.).</w:t>
      </w:r>
    </w:p>
    <w:p w:rsidR="008E2785" w:rsidRDefault="00087026">
      <w:pPr>
        <w:pStyle w:val="a0"/>
        <w:ind w:firstLine="709"/>
        <w:jc w:val="both"/>
      </w:pPr>
      <w:r>
        <w:rPr>
          <w:rStyle w:val="0pt0"/>
          <w:rFonts w:ascii="Arial" w:hAnsi="Arial" w:cs="Arial"/>
          <w:sz w:val="24"/>
          <w:szCs w:val="24"/>
        </w:rPr>
        <w:t xml:space="preserve">Место накопления отходов должно эксплуатироваться региональным оператором по обращению с ТКО, либо оператором по обращению с ТКО, осуществляющим транспортирование отходов для регионального оператора, при наличии лицензии на деятельность по сбору, транспортированию, обработке, </w:t>
      </w:r>
      <w:r>
        <w:rPr>
          <w:rStyle w:val="0pt0"/>
          <w:rFonts w:ascii="Arial" w:hAnsi="Arial" w:cs="Arial"/>
          <w:sz w:val="24"/>
          <w:szCs w:val="24"/>
        </w:rPr>
        <w:lastRenderedPageBreak/>
        <w:t xml:space="preserve">утилизации, обезвреживанию, размещению отходов </w:t>
      </w:r>
      <w:r>
        <w:rPr>
          <w:rStyle w:val="0pt0"/>
          <w:rFonts w:ascii="Arial" w:hAnsi="Arial" w:cs="Arial"/>
          <w:sz w:val="24"/>
          <w:szCs w:val="24"/>
          <w:lang w:val="en-US"/>
        </w:rPr>
        <w:t>I</w:t>
      </w:r>
      <w:r>
        <w:rPr>
          <w:rStyle w:val="0pt0"/>
          <w:rFonts w:ascii="Arial" w:hAnsi="Arial" w:cs="Arial"/>
          <w:sz w:val="24"/>
          <w:szCs w:val="24"/>
        </w:rPr>
        <w:t xml:space="preserve"> - </w:t>
      </w:r>
      <w:r>
        <w:rPr>
          <w:rStyle w:val="0pt0"/>
          <w:rFonts w:ascii="Arial" w:hAnsi="Arial" w:cs="Arial"/>
          <w:sz w:val="24"/>
          <w:szCs w:val="24"/>
          <w:lang w:val="en-US"/>
        </w:rPr>
        <w:t>IV</w:t>
      </w:r>
      <w:r>
        <w:rPr>
          <w:rStyle w:val="0pt0"/>
          <w:rFonts w:ascii="Arial" w:hAnsi="Arial" w:cs="Arial"/>
          <w:sz w:val="24"/>
          <w:szCs w:val="24"/>
        </w:rPr>
        <w:t xml:space="preserve"> классов опасности. Деятельность регионального оператора в области обращения с ТКО определяется в соответствии с действующим федеральным законодательством, определяется зона его деятельности.</w:t>
      </w:r>
    </w:p>
    <w:p w:rsidR="008E2785" w:rsidRDefault="00087026">
      <w:pPr>
        <w:pStyle w:val="a0"/>
        <w:ind w:firstLine="709"/>
        <w:jc w:val="both"/>
      </w:pPr>
      <w:r>
        <w:rPr>
          <w:rStyle w:val="0pt0"/>
          <w:rFonts w:ascii="Arial" w:hAnsi="Arial" w:cs="Arial"/>
          <w:sz w:val="24"/>
          <w:szCs w:val="24"/>
        </w:rPr>
        <w:t>В целях соблюдения требований к периодичности накопления отходов (до 11 месяцев) вывоз отходов с мест (площадок) накопления должен производиться до 2 раз в год (целесообразнее в мае - июне и октябре) посредством механической загрузки в специальный транспорт. Для удобства загрузки отходы должны размещаться на площадке компактно, при необходимости - буртоваться. Для накопления отходов, подлежащих дальнейшей транспортировке, на площадке устанавливаются крупногабаритные емкости - бункеры, контейнеры. Отходы органического происхождения (сухая трава, листовой опад, порубочные остатки деревьев и кустарников, навоз и подстилка от домашнего скота), а также строительные отходы, не подлежащие сортировке, необходимо складировать отдельно от других видов отходов.</w:t>
      </w:r>
    </w:p>
    <w:p w:rsidR="008E2785" w:rsidRDefault="00087026">
      <w:pPr>
        <w:pStyle w:val="a0"/>
        <w:ind w:firstLine="709"/>
        <w:jc w:val="both"/>
      </w:pPr>
      <w:r>
        <w:rPr>
          <w:rStyle w:val="0pt0"/>
          <w:rFonts w:ascii="Arial" w:hAnsi="Arial" w:cs="Arial"/>
          <w:sz w:val="24"/>
          <w:szCs w:val="24"/>
        </w:rPr>
        <w:t>На межпоселенческих местах накопления ТКО возможны разборка крупногабаритных отходов, первичная ручная сортировка с отбором утилизируемых фракций, устройство площадок компостирования органических отходов.</w:t>
      </w:r>
    </w:p>
    <w:p w:rsidR="008E2785" w:rsidRDefault="00087026">
      <w:pPr>
        <w:pStyle w:val="a0"/>
        <w:ind w:firstLine="709"/>
        <w:jc w:val="both"/>
      </w:pPr>
      <w:r>
        <w:rPr>
          <w:rStyle w:val="0pt0"/>
          <w:rFonts w:ascii="Arial" w:hAnsi="Arial" w:cs="Arial"/>
          <w:sz w:val="24"/>
          <w:szCs w:val="24"/>
        </w:rPr>
        <w:t>В соответствии с Федеральным законом от 24 июня 1998 года № 89-ФЗ «Об отходах производства и потребления» к полномочиям субъектов Российской Федерации в области обращения с отходами с 1 января 2016 года относятся организация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 и регулирование деятельности региональных операторов по обращению с твердыми коммунальными отходами.</w:t>
      </w:r>
    </w:p>
    <w:p w:rsidR="008E2785" w:rsidRDefault="00087026">
      <w:pPr>
        <w:pStyle w:val="a0"/>
        <w:ind w:firstLine="709"/>
        <w:jc w:val="both"/>
      </w:pPr>
      <w:r>
        <w:rPr>
          <w:rStyle w:val="0pt0"/>
          <w:rFonts w:ascii="Arial" w:hAnsi="Arial" w:cs="Arial"/>
          <w:sz w:val="24"/>
          <w:szCs w:val="24"/>
        </w:rPr>
        <w:t xml:space="preserve">        Генеральным планом предусмотрены следующие мероприятия по санитарной очистке территории населенных пунктов сельского поселения:</w:t>
      </w:r>
    </w:p>
    <w:p w:rsidR="008E2785" w:rsidRDefault="00087026">
      <w:pPr>
        <w:pStyle w:val="afff7"/>
        <w:widowControl w:val="0"/>
        <w:numPr>
          <w:ilvl w:val="0"/>
          <w:numId w:val="29"/>
        </w:numPr>
        <w:tabs>
          <w:tab w:val="left" w:pos="649"/>
        </w:tabs>
        <w:spacing w:after="0"/>
        <w:ind w:left="0"/>
      </w:pPr>
      <w:r>
        <w:rPr>
          <w:rStyle w:val="0pt0"/>
          <w:rFonts w:ascii="Arial" w:hAnsi="Arial" w:cs="Arial"/>
          <w:sz w:val="24"/>
          <w:szCs w:val="24"/>
        </w:rPr>
        <w:t>сбор, транспортировка и утилизация твёрдых коммунальных отходов на полигоны ТКО;</w:t>
      </w:r>
    </w:p>
    <w:p w:rsidR="008E2785" w:rsidRDefault="00087026">
      <w:pPr>
        <w:pStyle w:val="afff7"/>
        <w:widowControl w:val="0"/>
        <w:numPr>
          <w:ilvl w:val="0"/>
          <w:numId w:val="29"/>
        </w:numPr>
        <w:tabs>
          <w:tab w:val="left" w:pos="649"/>
        </w:tabs>
        <w:spacing w:after="0"/>
        <w:ind w:left="0"/>
      </w:pPr>
      <w:r>
        <w:rPr>
          <w:rStyle w:val="0pt0"/>
          <w:rFonts w:ascii="Arial" w:hAnsi="Arial" w:cs="Arial"/>
          <w:sz w:val="24"/>
          <w:szCs w:val="24"/>
        </w:rPr>
        <w:t>удаление жидких коммунальных отходов с территории посредством использования герметичных выгребов, с дальнейшим вывозом стоков на очистные сооружения;</w:t>
      </w:r>
    </w:p>
    <w:p w:rsidR="008E2785" w:rsidRDefault="00087026">
      <w:pPr>
        <w:pStyle w:val="afff7"/>
        <w:widowControl w:val="0"/>
        <w:numPr>
          <w:ilvl w:val="0"/>
          <w:numId w:val="29"/>
        </w:numPr>
        <w:tabs>
          <w:tab w:val="left" w:pos="649"/>
        </w:tabs>
        <w:spacing w:after="0"/>
        <w:ind w:left="0"/>
      </w:pPr>
      <w:r>
        <w:rPr>
          <w:rStyle w:val="0pt0"/>
          <w:rFonts w:ascii="Arial" w:hAnsi="Arial" w:cs="Arial"/>
          <w:sz w:val="24"/>
          <w:szCs w:val="24"/>
        </w:rPr>
        <w:t>удаление коммунальных отходов из уличных мусоросборных контейнеров не реже 2 раз в сутки;</w:t>
      </w:r>
    </w:p>
    <w:p w:rsidR="008E2785" w:rsidRDefault="00087026">
      <w:pPr>
        <w:pStyle w:val="afff7"/>
        <w:widowControl w:val="0"/>
        <w:numPr>
          <w:ilvl w:val="0"/>
          <w:numId w:val="29"/>
        </w:numPr>
        <w:tabs>
          <w:tab w:val="left" w:pos="649"/>
        </w:tabs>
        <w:spacing w:after="0"/>
        <w:ind w:left="0"/>
      </w:pPr>
      <w:r>
        <w:rPr>
          <w:rStyle w:val="0pt0"/>
          <w:rFonts w:ascii="Arial" w:hAnsi="Arial" w:cs="Arial"/>
          <w:sz w:val="24"/>
          <w:szCs w:val="24"/>
        </w:rPr>
        <w:t>организация планово-регулярной системы очистки населенных пунктов, своевременного сбора и вывоза всех коммунальных отходов, их обезвреживание;</w:t>
      </w:r>
    </w:p>
    <w:p w:rsidR="008E2785" w:rsidRDefault="00087026">
      <w:pPr>
        <w:pStyle w:val="afff7"/>
        <w:widowControl w:val="0"/>
        <w:numPr>
          <w:ilvl w:val="0"/>
          <w:numId w:val="29"/>
        </w:numPr>
        <w:tabs>
          <w:tab w:val="left" w:pos="649"/>
        </w:tabs>
        <w:spacing w:after="0"/>
        <w:ind w:left="0"/>
      </w:pPr>
      <w:r>
        <w:rPr>
          <w:rStyle w:val="0pt0"/>
          <w:rFonts w:ascii="Arial" w:hAnsi="Arial" w:cs="Arial"/>
          <w:sz w:val="24"/>
          <w:szCs w:val="24"/>
        </w:rPr>
        <w:t>ликвидация последствий загрязнения земель;</w:t>
      </w:r>
    </w:p>
    <w:p w:rsidR="008E2785" w:rsidRDefault="00087026">
      <w:pPr>
        <w:pStyle w:val="afff7"/>
        <w:widowControl w:val="0"/>
        <w:numPr>
          <w:ilvl w:val="0"/>
          <w:numId w:val="29"/>
        </w:numPr>
        <w:tabs>
          <w:tab w:val="left" w:pos="649"/>
        </w:tabs>
        <w:spacing w:after="0"/>
        <w:ind w:left="0"/>
      </w:pPr>
      <w:r>
        <w:rPr>
          <w:rStyle w:val="0pt0"/>
          <w:rFonts w:ascii="Arial" w:hAnsi="Arial" w:cs="Arial"/>
          <w:sz w:val="24"/>
          <w:szCs w:val="24"/>
        </w:rPr>
        <w:t>выявление несанкционированных свалок с последующей рекультивацией территории;</w:t>
      </w:r>
    </w:p>
    <w:p w:rsidR="008E2785" w:rsidRDefault="00087026">
      <w:pPr>
        <w:pStyle w:val="afff7"/>
        <w:widowControl w:val="0"/>
        <w:numPr>
          <w:ilvl w:val="0"/>
          <w:numId w:val="29"/>
        </w:numPr>
        <w:tabs>
          <w:tab w:val="left" w:pos="649"/>
        </w:tabs>
        <w:spacing w:after="0"/>
        <w:ind w:left="0"/>
      </w:pPr>
      <w:r>
        <w:rPr>
          <w:rStyle w:val="0pt0"/>
          <w:rFonts w:ascii="Arial" w:hAnsi="Arial" w:cs="Arial"/>
          <w:sz w:val="24"/>
          <w:szCs w:val="24"/>
        </w:rPr>
        <w:t xml:space="preserve">эффективное взаимодействие с предприятиями и организациями различных форм </w:t>
      </w:r>
      <w:r>
        <w:rPr>
          <w:rStyle w:val="0pt0"/>
          <w:rFonts w:ascii="Arial" w:hAnsi="Arial" w:cs="Arial"/>
          <w:sz w:val="24"/>
          <w:szCs w:val="24"/>
        </w:rPr>
        <w:lastRenderedPageBreak/>
        <w:t>собственности по содержанию их территории в чистоте и соблюдению требований санитарных норм.</w:t>
      </w:r>
    </w:p>
    <w:p w:rsidR="008E2785" w:rsidRDefault="00087026">
      <w:pPr>
        <w:pStyle w:val="a0"/>
        <w:ind w:firstLine="709"/>
        <w:jc w:val="both"/>
      </w:pPr>
      <w:r>
        <w:rPr>
          <w:rStyle w:val="0pt0"/>
          <w:rFonts w:ascii="Arial" w:hAnsi="Arial" w:cs="Arial"/>
          <w:sz w:val="24"/>
          <w:szCs w:val="24"/>
        </w:rPr>
        <w:t>Сбор, временное хранение, обеззараживание, обезвреживание и транспортирование отходов, образующихся в организациях при осуществлении медицинской и/или фармацевтической деятельности, выполнении лечебно</w:t>
      </w:r>
      <w:r>
        <w:rPr>
          <w:rStyle w:val="0pt0"/>
          <w:rFonts w:ascii="Arial" w:hAnsi="Arial" w:cs="Arial"/>
          <w:sz w:val="24"/>
          <w:szCs w:val="24"/>
        </w:rPr>
        <w:softHyphen/>
        <w:t>диагностических и оздоровительных процедур, а также размещение, оборудованиеи эксплуатация участков по обращению с медицинскими отходами, санитарно-</w:t>
      </w:r>
      <w:r>
        <w:rPr>
          <w:rStyle w:val="0pt0"/>
          <w:rFonts w:ascii="Arial" w:hAnsi="Arial" w:cs="Arial"/>
          <w:sz w:val="24"/>
          <w:szCs w:val="24"/>
        </w:rPr>
        <w:softHyphen/>
        <w:t>противоэпидемический режим работы при обращении с медицинскими отходами должны осуществляться согласно СанПиН 2.1.7.279010</w:t>
      </w:r>
      <w:r>
        <w:rPr>
          <w:rStyle w:val="0pt0"/>
          <w:rFonts w:ascii="Arial" w:hAnsi="Arial" w:cs="Arial"/>
          <w:sz w:val="24"/>
          <w:szCs w:val="24"/>
        </w:rPr>
        <w:tab/>
        <w:t>«Санитарно</w:t>
      </w:r>
      <w:r>
        <w:rPr>
          <w:rStyle w:val="0pt0"/>
          <w:rFonts w:ascii="Arial" w:hAnsi="Arial" w:cs="Arial"/>
          <w:sz w:val="24"/>
          <w:szCs w:val="24"/>
        </w:rPr>
        <w:softHyphen/>
      </w:r>
      <w:r>
        <w:rPr>
          <w:rFonts w:ascii="Arial" w:hAnsi="Arial" w:cs="Arial"/>
        </w:rPr>
        <w:t>-</w:t>
      </w:r>
      <w:r>
        <w:rPr>
          <w:rStyle w:val="0pt0"/>
          <w:rFonts w:ascii="Arial" w:hAnsi="Arial" w:cs="Arial"/>
          <w:sz w:val="24"/>
          <w:szCs w:val="24"/>
        </w:rPr>
        <w:t>эпидемиологические требования к обращению с медицинскими отходами».</w:t>
      </w:r>
    </w:p>
    <w:p w:rsidR="008E2785" w:rsidRDefault="00087026">
      <w:pPr>
        <w:pStyle w:val="a0"/>
        <w:ind w:firstLine="709"/>
        <w:jc w:val="both"/>
      </w:pPr>
      <w:r>
        <w:rPr>
          <w:rStyle w:val="0pt0"/>
          <w:rFonts w:ascii="Arial" w:hAnsi="Arial" w:cs="Arial"/>
          <w:sz w:val="24"/>
          <w:szCs w:val="24"/>
        </w:rPr>
        <w:t>Расположение специальных установок, сжигательных печей по сжиганию отходов лечебно-профилактических учреждений на территории полигона ТКО регламентируется соответствующими санитарными и строительными нормами и согласовывается с Роспотребнадзором.</w:t>
      </w:r>
    </w:p>
    <w:p w:rsidR="008E2785" w:rsidRDefault="00087026">
      <w:pPr>
        <w:pStyle w:val="a0"/>
        <w:spacing w:line="298" w:lineRule="exact"/>
        <w:ind w:left="20" w:right="20" w:firstLine="700"/>
        <w:jc w:val="both"/>
      </w:pPr>
      <w:r>
        <w:rPr>
          <w:rStyle w:val="0pt0"/>
          <w:rFonts w:ascii="Arial" w:hAnsi="Arial" w:cs="Arial"/>
          <w:sz w:val="24"/>
          <w:szCs w:val="24"/>
        </w:rPr>
        <w:t>Сбор, утилизация и уничтожение биологических отходов на территории сельского поселения должны осуществляться в соответствии с «Ветеринарно</w:t>
      </w:r>
      <w:r>
        <w:rPr>
          <w:rStyle w:val="0pt0"/>
          <w:rFonts w:ascii="Arial" w:hAnsi="Arial" w:cs="Arial"/>
          <w:sz w:val="24"/>
          <w:szCs w:val="24"/>
        </w:rPr>
        <w:softHyphen/>
        <w:t>санитарными правилами сбора, утилизации и уничтожения биологических отходов».</w:t>
      </w:r>
    </w:p>
    <w:p w:rsidR="008E2785" w:rsidRDefault="00087026">
      <w:pPr>
        <w:pStyle w:val="a0"/>
        <w:ind w:firstLine="708"/>
        <w:jc w:val="both"/>
      </w:pPr>
      <w:r>
        <w:rPr>
          <w:rFonts w:ascii="Arial" w:hAnsi="Arial" w:cs="Arial"/>
        </w:rPr>
        <w:t xml:space="preserve">К вопросам местного значения поселения относится участие в организации деятельности по сбору (в том числе раздельному сбору) и транспортированию бытовых отходов и мусора. </w:t>
      </w:r>
    </w:p>
    <w:p w:rsidR="008E2785" w:rsidRDefault="00087026">
      <w:pPr>
        <w:pStyle w:val="a0"/>
        <w:ind w:firstLine="708"/>
        <w:jc w:val="both"/>
      </w:pPr>
      <w:r>
        <w:rPr>
          <w:rFonts w:ascii="Arial" w:hAnsi="Arial" w:cs="Arial"/>
        </w:rPr>
        <w:t>Количество отходов, образующихся в Клюквинском сельском поселении от  населения и организаций, составит:</w:t>
      </w:r>
    </w:p>
    <w:p w:rsidR="008E2785" w:rsidRDefault="00087026">
      <w:pPr>
        <w:pStyle w:val="afff7"/>
        <w:numPr>
          <w:ilvl w:val="0"/>
          <w:numId w:val="30"/>
        </w:numPr>
      </w:pPr>
      <w:r>
        <w:rPr>
          <w:rFonts w:ascii="Arial" w:hAnsi="Arial" w:cs="Arial"/>
        </w:rPr>
        <w:t>на первую очередь – 3,66 тыс.м</w:t>
      </w:r>
      <w:r>
        <w:rPr>
          <w:rFonts w:ascii="Arial" w:hAnsi="Arial" w:cs="Arial"/>
          <w:vertAlign w:val="superscript"/>
        </w:rPr>
        <w:t>3</w:t>
      </w:r>
      <w:r>
        <w:rPr>
          <w:rFonts w:ascii="Arial" w:hAnsi="Arial" w:cs="Arial"/>
        </w:rPr>
        <w:t xml:space="preserve"> в год,</w:t>
      </w:r>
    </w:p>
    <w:p w:rsidR="008E2785" w:rsidRDefault="00087026">
      <w:pPr>
        <w:pStyle w:val="afff7"/>
        <w:numPr>
          <w:ilvl w:val="0"/>
          <w:numId w:val="30"/>
        </w:numPr>
      </w:pPr>
      <w:r>
        <w:rPr>
          <w:rFonts w:ascii="Arial" w:hAnsi="Arial" w:cs="Arial"/>
        </w:rPr>
        <w:t>на расчетный срок –3,04 тыс.м</w:t>
      </w:r>
      <w:r>
        <w:rPr>
          <w:rFonts w:ascii="Arial" w:hAnsi="Arial" w:cs="Arial"/>
          <w:vertAlign w:val="superscript"/>
        </w:rPr>
        <w:t>3</w:t>
      </w:r>
      <w:r>
        <w:rPr>
          <w:rFonts w:ascii="Arial" w:hAnsi="Arial" w:cs="Arial"/>
        </w:rPr>
        <w:t xml:space="preserve"> в год.</w:t>
      </w:r>
    </w:p>
    <w:p w:rsidR="008E2785" w:rsidRDefault="00087026">
      <w:pPr>
        <w:pStyle w:val="a0"/>
        <w:jc w:val="both"/>
      </w:pPr>
      <w:r>
        <w:rPr>
          <w:rFonts w:ascii="Arial" w:hAnsi="Arial" w:cs="Arial"/>
        </w:rPr>
        <w:t xml:space="preserve">    </w:t>
      </w:r>
      <w:r>
        <w:rPr>
          <w:rFonts w:ascii="Arial" w:hAnsi="Arial" w:cs="Arial"/>
        </w:rPr>
        <w:tab/>
        <w:t>Политика в сфере управления отходами в будущем должна быть главным образом ориентирована на снижение количества образующихся отходов и на развитие методов их максимального использования.</w:t>
      </w:r>
    </w:p>
    <w:p w:rsidR="008E2785" w:rsidRDefault="00087026">
      <w:pPr>
        <w:pStyle w:val="a0"/>
        <w:jc w:val="both"/>
      </w:pPr>
      <w:r>
        <w:rPr>
          <w:rFonts w:ascii="Arial" w:hAnsi="Arial" w:cs="Arial"/>
        </w:rPr>
        <w:t xml:space="preserve">      </w:t>
      </w:r>
      <w:r>
        <w:rPr>
          <w:rFonts w:ascii="Arial" w:hAnsi="Arial" w:cs="Arial"/>
        </w:rPr>
        <w:tab/>
        <w:t xml:space="preserve"> Для усовершенствования системы сбора и вывоза ТКО поселения проектом предлагаются следующие меры:</w:t>
      </w:r>
    </w:p>
    <w:p w:rsidR="008E2785" w:rsidRDefault="00087026">
      <w:pPr>
        <w:pStyle w:val="afff7"/>
        <w:numPr>
          <w:ilvl w:val="0"/>
          <w:numId w:val="31"/>
        </w:numPr>
      </w:pPr>
      <w:r>
        <w:rPr>
          <w:rFonts w:ascii="Arial" w:hAnsi="Arial" w:cs="Arial"/>
        </w:rPr>
        <w:t>Завершение строительства второй очереди полигона ТКО с западной стороны от р.п. Белый Яр.</w:t>
      </w:r>
    </w:p>
    <w:p w:rsidR="008E2785" w:rsidRDefault="00087026">
      <w:pPr>
        <w:pStyle w:val="afff7"/>
        <w:numPr>
          <w:ilvl w:val="0"/>
          <w:numId w:val="31"/>
        </w:numPr>
      </w:pPr>
      <w:r>
        <w:rPr>
          <w:rFonts w:ascii="Arial" w:hAnsi="Arial" w:cs="Arial"/>
        </w:rPr>
        <w:t>Переход на весовой способ учета отходов, вывозимых на полигон. Оборудование полигона весовой установкой.</w:t>
      </w:r>
    </w:p>
    <w:p w:rsidR="008E2785" w:rsidRDefault="00087026">
      <w:pPr>
        <w:pStyle w:val="afff7"/>
        <w:numPr>
          <w:ilvl w:val="0"/>
          <w:numId w:val="31"/>
        </w:numPr>
      </w:pPr>
      <w:r>
        <w:rPr>
          <w:rFonts w:ascii="Arial" w:hAnsi="Arial" w:cs="Arial"/>
        </w:rPr>
        <w:t>Обеспечение раздельного сбора токсичных отходов (батареек, люминесцентных ламп, аккумуляторов и т.д.) с их последующим вывозом на переработку или захоронение.</w:t>
      </w:r>
    </w:p>
    <w:p w:rsidR="008E2785" w:rsidRDefault="00087026">
      <w:pPr>
        <w:pStyle w:val="afff7"/>
        <w:numPr>
          <w:ilvl w:val="0"/>
          <w:numId w:val="31"/>
        </w:numPr>
      </w:pPr>
      <w:r>
        <w:rPr>
          <w:rFonts w:ascii="Arial" w:hAnsi="Arial" w:cs="Arial"/>
        </w:rPr>
        <w:t xml:space="preserve">Организация в МО раздельного сбора отходов, которые могут быть сданы на переработку:  стекло, макулатура, пластмассы, металлолом.  </w:t>
      </w:r>
    </w:p>
    <w:p w:rsidR="008E2785" w:rsidRDefault="00087026">
      <w:pPr>
        <w:pStyle w:val="afff7"/>
        <w:numPr>
          <w:ilvl w:val="0"/>
          <w:numId w:val="31"/>
        </w:numPr>
      </w:pPr>
      <w:r>
        <w:rPr>
          <w:rFonts w:ascii="Arial" w:hAnsi="Arial" w:cs="Arial"/>
        </w:rPr>
        <w:lastRenderedPageBreak/>
        <w:t>Стимулирование организации производств по сбору и переработке отдельных видов отходов в поселении.</w:t>
      </w:r>
    </w:p>
    <w:p w:rsidR="008E2785" w:rsidRDefault="00087026">
      <w:pPr>
        <w:pStyle w:val="afff7"/>
        <w:numPr>
          <w:ilvl w:val="0"/>
          <w:numId w:val="31"/>
        </w:numPr>
      </w:pPr>
      <w:r>
        <w:rPr>
          <w:rFonts w:ascii="Arial" w:hAnsi="Arial" w:cs="Arial"/>
        </w:rPr>
        <w:t>Организация и оборудование площадок для установки специальных контейнеров для ТКО. Размещение площадок и их обустройство необходимо осуществить согласно действующим санитарным нормам .</w:t>
      </w:r>
    </w:p>
    <w:p w:rsidR="008E2785" w:rsidRDefault="00087026">
      <w:pPr>
        <w:pStyle w:val="afff7"/>
        <w:numPr>
          <w:ilvl w:val="0"/>
          <w:numId w:val="31"/>
        </w:numPr>
      </w:pPr>
      <w:r>
        <w:rPr>
          <w:rFonts w:ascii="Arial" w:hAnsi="Arial" w:cs="Arial"/>
        </w:rPr>
        <w:t>Приобретение мусоровозов, а также сменных контейнеров. Для сокращения количества контейнеров и рейсов мусоровозов желательно приобретение машин с прессовальной техникой, которая позволяет сокращать объем перевозимых отходов от 4 до 8 раз.</w:t>
      </w:r>
    </w:p>
    <w:p w:rsidR="008E2785" w:rsidRDefault="00087026">
      <w:pPr>
        <w:pStyle w:val="afff7"/>
        <w:numPr>
          <w:ilvl w:val="0"/>
          <w:numId w:val="31"/>
        </w:numPr>
      </w:pPr>
      <w:r>
        <w:rPr>
          <w:rFonts w:ascii="Arial" w:hAnsi="Arial" w:cs="Arial"/>
        </w:rPr>
        <w:t>При малых объемах отходов, образующихся в населенном пункте, вывоз может осуществляться 2-3 раза в неделю.</w:t>
      </w:r>
    </w:p>
    <w:p w:rsidR="008E2785" w:rsidRDefault="00087026">
      <w:pPr>
        <w:pStyle w:val="afff7"/>
        <w:numPr>
          <w:ilvl w:val="0"/>
          <w:numId w:val="31"/>
        </w:numPr>
      </w:pPr>
      <w:r>
        <w:rPr>
          <w:rFonts w:ascii="Arial" w:hAnsi="Arial" w:cs="Arial"/>
        </w:rPr>
        <w:t>Для утилизации биологических отходов предлагается расширение скотомогильника (биотермической ямы) вблизи полигона ТКО.</w:t>
      </w:r>
    </w:p>
    <w:p w:rsidR="008E2785" w:rsidRDefault="00087026">
      <w:pPr>
        <w:pStyle w:val="a0"/>
        <w:jc w:val="both"/>
      </w:pPr>
      <w:r>
        <w:rPr>
          <w:rFonts w:ascii="Arial" w:hAnsi="Arial" w:cs="Arial"/>
        </w:rPr>
        <w:t xml:space="preserve">       Перспективные показатели спроса ТКО до 2035 года приведены в таблице50.</w:t>
      </w:r>
    </w:p>
    <w:p w:rsidR="008E2785" w:rsidRDefault="00087026">
      <w:pPr>
        <w:pStyle w:val="a0"/>
        <w:sectPr w:rsidR="008E2785">
          <w:footerReference w:type="default" r:id="rId51"/>
          <w:pgSz w:w="11906" w:h="16838"/>
          <w:pgMar w:top="1134" w:right="851" w:bottom="1134" w:left="1418" w:header="0" w:footer="709" w:gutter="0"/>
          <w:cols w:space="720"/>
          <w:formProt w:val="0"/>
          <w:docGrid w:linePitch="360"/>
        </w:sectPr>
      </w:pPr>
      <w:r>
        <w:rPr>
          <w:rFonts w:ascii="Arial" w:hAnsi="Arial" w:cs="Arial"/>
        </w:rPr>
        <w:t>Программа инвестиционных проектов в сфере вывоза, утилизации (захоронения) ТКО в Приложении 6.</w:t>
      </w:r>
    </w:p>
    <w:p w:rsidR="008E2785" w:rsidRDefault="00087026">
      <w:pPr>
        <w:pStyle w:val="a0"/>
      </w:pPr>
      <w:r>
        <w:rPr>
          <w:rFonts w:ascii="Arial" w:hAnsi="Arial" w:cs="Arial"/>
        </w:rPr>
        <w:lastRenderedPageBreak/>
        <w:t>Таблица 50. Перспективные показатели спроса</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885"/>
        <w:gridCol w:w="940"/>
        <w:gridCol w:w="819"/>
        <w:gridCol w:w="777"/>
        <w:gridCol w:w="795"/>
        <w:gridCol w:w="795"/>
        <w:gridCol w:w="796"/>
        <w:gridCol w:w="795"/>
        <w:gridCol w:w="796"/>
        <w:gridCol w:w="795"/>
        <w:gridCol w:w="796"/>
        <w:gridCol w:w="795"/>
        <w:gridCol w:w="799"/>
        <w:gridCol w:w="798"/>
        <w:gridCol w:w="799"/>
        <w:gridCol w:w="798"/>
        <w:gridCol w:w="808"/>
      </w:tblGrid>
      <w:tr w:rsidR="008E2785">
        <w:trPr>
          <w:trHeight w:val="330"/>
        </w:trPr>
        <w:tc>
          <w:tcPr>
            <w:tcW w:w="1885"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Наименование целевого индикатора</w:t>
            </w:r>
          </w:p>
        </w:tc>
        <w:tc>
          <w:tcPr>
            <w:tcW w:w="94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Ед. изм.</w:t>
            </w:r>
          </w:p>
        </w:tc>
        <w:tc>
          <w:tcPr>
            <w:tcW w:w="11961" w:type="dxa"/>
            <w:gridSpan w:val="15"/>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год</w:t>
            </w:r>
          </w:p>
        </w:tc>
      </w:tr>
      <w:tr w:rsidR="008E2785">
        <w:trPr>
          <w:trHeight w:val="1365"/>
        </w:trPr>
        <w:tc>
          <w:tcPr>
            <w:tcW w:w="188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pPr>
          </w:p>
        </w:tc>
        <w:tc>
          <w:tcPr>
            <w:tcW w:w="94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pPr>
          </w:p>
        </w:tc>
        <w:tc>
          <w:tcPr>
            <w:tcW w:w="8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11" w:vert="1"/>
              </w:rPr>
              <w:t>2021 г.</w:t>
            </w:r>
          </w:p>
        </w:tc>
        <w:tc>
          <w:tcPr>
            <w:tcW w:w="7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10" w:vert="1"/>
              </w:rPr>
              <w:t>2012 г.</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9" w:vert="1"/>
              </w:rPr>
              <w:t>2023 г.</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8" w:vert="1"/>
              </w:rPr>
              <w:t>2024 г.</w:t>
            </w:r>
          </w:p>
        </w:tc>
        <w:tc>
          <w:tcPr>
            <w:tcW w:w="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7" w:vert="1"/>
              </w:rPr>
              <w:t>2025 г.</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6" w:vert="1"/>
              </w:rPr>
              <w:t>2026 г.</w:t>
            </w:r>
          </w:p>
        </w:tc>
        <w:tc>
          <w:tcPr>
            <w:tcW w:w="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5" w:vert="1"/>
              </w:rPr>
              <w:t>2027 г.</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4" w:vert="1"/>
              </w:rPr>
              <w:t>2028 г.</w:t>
            </w:r>
          </w:p>
        </w:tc>
        <w:tc>
          <w:tcPr>
            <w:tcW w:w="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3" w:vert="1"/>
              </w:rPr>
              <w:t>2029 г.</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2" w:vert="1"/>
              </w:rPr>
              <w:t>2030г.</w:t>
            </w:r>
          </w:p>
        </w:tc>
        <w:tc>
          <w:tcPr>
            <w:tcW w:w="79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1" w:vert="1"/>
              </w:rPr>
              <w:t>2031 г.</w:t>
            </w:r>
          </w:p>
        </w:tc>
        <w:tc>
          <w:tcPr>
            <w:tcW w:w="7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ind w:left="113" w:right="113"/>
            </w:pPr>
            <w:r>
              <w:rPr>
                <w:rFonts w:ascii="Arial" w:hAnsi="Arial" w:cs="Arial"/>
                <w:eastAsianLayout w:id="-1674381300" w:vert="1"/>
              </w:rPr>
              <w:t>2032 г.</w:t>
            </w:r>
          </w:p>
        </w:tc>
        <w:tc>
          <w:tcPr>
            <w:tcW w:w="7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ind w:left="113" w:right="113"/>
            </w:pPr>
            <w:r>
              <w:rPr>
                <w:rFonts w:ascii="Arial" w:hAnsi="Arial" w:cs="Arial"/>
                <w:eastAsianLayout w:id="-1674381299" w:vert="1"/>
              </w:rPr>
              <w:t>2033 г.</w:t>
            </w:r>
          </w:p>
        </w:tc>
        <w:tc>
          <w:tcPr>
            <w:tcW w:w="7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ind w:left="113" w:right="113"/>
            </w:pPr>
            <w:r>
              <w:rPr>
                <w:rFonts w:ascii="Arial" w:hAnsi="Arial" w:cs="Arial"/>
                <w:eastAsianLayout w:id="-1674381298" w:vert="1"/>
              </w:rPr>
              <w:t>2034 г.</w:t>
            </w:r>
          </w:p>
        </w:tc>
        <w:tc>
          <w:tcPr>
            <w:tcW w:w="8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ind w:left="113" w:right="113"/>
            </w:pPr>
            <w:r>
              <w:rPr>
                <w:rFonts w:ascii="Arial" w:hAnsi="Arial" w:cs="Arial"/>
                <w:eastAsianLayout w:id="-1674381297" w:vert="1"/>
              </w:rPr>
              <w:t>2035 г.</w:t>
            </w:r>
          </w:p>
        </w:tc>
      </w:tr>
      <w:tr w:rsidR="008E2785">
        <w:trPr>
          <w:trHeight w:val="660"/>
        </w:trPr>
        <w:tc>
          <w:tcPr>
            <w:tcW w:w="18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ВСЕГО</w:t>
            </w:r>
          </w:p>
        </w:tc>
        <w:tc>
          <w:tcPr>
            <w:tcW w:w="9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тыс.м</w:t>
            </w:r>
            <w:r>
              <w:rPr>
                <w:rFonts w:ascii="Arial" w:hAnsi="Arial" w:cs="Arial"/>
                <w:vertAlign w:val="superscript"/>
              </w:rPr>
              <w:t>3</w:t>
            </w:r>
          </w:p>
        </w:tc>
        <w:tc>
          <w:tcPr>
            <w:tcW w:w="8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3,660</w:t>
            </w:r>
          </w:p>
        </w:tc>
        <w:tc>
          <w:tcPr>
            <w:tcW w:w="7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3,649</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0,638</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3,627</w:t>
            </w:r>
          </w:p>
        </w:tc>
        <w:tc>
          <w:tcPr>
            <w:tcW w:w="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3,618</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3,617</w:t>
            </w:r>
          </w:p>
        </w:tc>
        <w:tc>
          <w:tcPr>
            <w:tcW w:w="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3,616</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3,615</w:t>
            </w:r>
          </w:p>
        </w:tc>
        <w:tc>
          <w:tcPr>
            <w:tcW w:w="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3,613</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3,611</w:t>
            </w:r>
          </w:p>
        </w:tc>
        <w:tc>
          <w:tcPr>
            <w:tcW w:w="79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3,610</w:t>
            </w:r>
          </w:p>
        </w:tc>
        <w:tc>
          <w:tcPr>
            <w:tcW w:w="7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3,608</w:t>
            </w:r>
          </w:p>
        </w:tc>
        <w:tc>
          <w:tcPr>
            <w:tcW w:w="7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right"/>
            </w:pPr>
            <w:r>
              <w:rPr>
                <w:rFonts w:ascii="Arial" w:hAnsi="Arial" w:cs="Arial"/>
                <w:color w:val="000000"/>
                <w:sz w:val="22"/>
                <w:szCs w:val="22"/>
              </w:rPr>
              <w:t>3,607</w:t>
            </w:r>
          </w:p>
        </w:tc>
        <w:tc>
          <w:tcPr>
            <w:tcW w:w="7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right"/>
            </w:pPr>
            <w:r>
              <w:rPr>
                <w:rFonts w:ascii="Arial" w:hAnsi="Arial" w:cs="Arial"/>
                <w:color w:val="000000"/>
                <w:sz w:val="22"/>
                <w:szCs w:val="22"/>
              </w:rPr>
              <w:t>3,606</w:t>
            </w:r>
          </w:p>
        </w:tc>
        <w:tc>
          <w:tcPr>
            <w:tcW w:w="8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right"/>
            </w:pPr>
            <w:r>
              <w:rPr>
                <w:rFonts w:ascii="Arial" w:hAnsi="Arial" w:cs="Arial"/>
                <w:color w:val="000000"/>
                <w:sz w:val="22"/>
                <w:szCs w:val="22"/>
              </w:rPr>
              <w:t>3,604</w:t>
            </w:r>
          </w:p>
        </w:tc>
      </w:tr>
      <w:tr w:rsidR="008E2785">
        <w:trPr>
          <w:trHeight w:val="660"/>
        </w:trPr>
        <w:tc>
          <w:tcPr>
            <w:tcW w:w="18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Население</w:t>
            </w:r>
          </w:p>
        </w:tc>
        <w:tc>
          <w:tcPr>
            <w:tcW w:w="9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тыс.м</w:t>
            </w:r>
            <w:r>
              <w:rPr>
                <w:rFonts w:ascii="Arial" w:hAnsi="Arial" w:cs="Arial"/>
                <w:vertAlign w:val="superscript"/>
              </w:rPr>
              <w:t>3</w:t>
            </w:r>
          </w:p>
        </w:tc>
        <w:tc>
          <w:tcPr>
            <w:tcW w:w="8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3,610</w:t>
            </w:r>
          </w:p>
        </w:tc>
        <w:tc>
          <w:tcPr>
            <w:tcW w:w="7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3,599</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0,588</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3,577</w:t>
            </w:r>
          </w:p>
        </w:tc>
        <w:tc>
          <w:tcPr>
            <w:tcW w:w="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3,568</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3,567</w:t>
            </w:r>
          </w:p>
        </w:tc>
        <w:tc>
          <w:tcPr>
            <w:tcW w:w="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3,566</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3,565</w:t>
            </w:r>
          </w:p>
        </w:tc>
        <w:tc>
          <w:tcPr>
            <w:tcW w:w="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3,563</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3,561</w:t>
            </w:r>
          </w:p>
        </w:tc>
        <w:tc>
          <w:tcPr>
            <w:tcW w:w="79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3,560</w:t>
            </w:r>
          </w:p>
        </w:tc>
        <w:tc>
          <w:tcPr>
            <w:tcW w:w="7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3,558</w:t>
            </w:r>
          </w:p>
        </w:tc>
        <w:tc>
          <w:tcPr>
            <w:tcW w:w="7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right"/>
            </w:pPr>
            <w:r>
              <w:rPr>
                <w:rFonts w:ascii="Arial" w:hAnsi="Arial" w:cs="Arial"/>
                <w:color w:val="000000"/>
                <w:sz w:val="22"/>
                <w:szCs w:val="22"/>
              </w:rPr>
              <w:t>3,557</w:t>
            </w:r>
          </w:p>
        </w:tc>
        <w:tc>
          <w:tcPr>
            <w:tcW w:w="7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right"/>
            </w:pPr>
            <w:r>
              <w:rPr>
                <w:rFonts w:ascii="Arial" w:hAnsi="Arial" w:cs="Arial"/>
                <w:color w:val="000000"/>
                <w:sz w:val="22"/>
                <w:szCs w:val="22"/>
              </w:rPr>
              <w:t>3,556</w:t>
            </w:r>
          </w:p>
        </w:tc>
        <w:tc>
          <w:tcPr>
            <w:tcW w:w="8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right"/>
            </w:pPr>
            <w:r>
              <w:rPr>
                <w:rFonts w:ascii="Arial" w:hAnsi="Arial" w:cs="Arial"/>
                <w:color w:val="000000"/>
                <w:sz w:val="22"/>
                <w:szCs w:val="22"/>
              </w:rPr>
              <w:t>3,554</w:t>
            </w:r>
          </w:p>
        </w:tc>
      </w:tr>
      <w:tr w:rsidR="008E2785">
        <w:trPr>
          <w:trHeight w:val="780"/>
        </w:trPr>
        <w:tc>
          <w:tcPr>
            <w:tcW w:w="188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Организации</w:t>
            </w:r>
          </w:p>
        </w:tc>
        <w:tc>
          <w:tcPr>
            <w:tcW w:w="94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pPr>
            <w:r>
              <w:rPr>
                <w:rFonts w:ascii="Arial" w:hAnsi="Arial" w:cs="Arial"/>
              </w:rPr>
              <w:t>тыс.м</w:t>
            </w:r>
            <w:r>
              <w:rPr>
                <w:rFonts w:ascii="Arial" w:hAnsi="Arial" w:cs="Arial"/>
                <w:vertAlign w:val="superscript"/>
              </w:rPr>
              <w:t>3</w:t>
            </w:r>
          </w:p>
        </w:tc>
        <w:tc>
          <w:tcPr>
            <w:tcW w:w="81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0,050</w:t>
            </w:r>
          </w:p>
        </w:tc>
        <w:tc>
          <w:tcPr>
            <w:tcW w:w="777"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0,050</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0,050</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0,050</w:t>
            </w:r>
          </w:p>
        </w:tc>
        <w:tc>
          <w:tcPr>
            <w:tcW w:w="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0,050</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0,050</w:t>
            </w:r>
          </w:p>
        </w:tc>
        <w:tc>
          <w:tcPr>
            <w:tcW w:w="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0,050</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0,050</w:t>
            </w:r>
          </w:p>
        </w:tc>
        <w:tc>
          <w:tcPr>
            <w:tcW w:w="79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0,050</w:t>
            </w:r>
          </w:p>
        </w:tc>
        <w:tc>
          <w:tcPr>
            <w:tcW w:w="79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0,050</w:t>
            </w:r>
          </w:p>
        </w:tc>
        <w:tc>
          <w:tcPr>
            <w:tcW w:w="79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0,050</w:t>
            </w:r>
          </w:p>
        </w:tc>
        <w:tc>
          <w:tcPr>
            <w:tcW w:w="79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8E2785" w:rsidRDefault="00087026">
            <w:pPr>
              <w:pStyle w:val="a0"/>
              <w:jc w:val="right"/>
            </w:pPr>
            <w:r>
              <w:rPr>
                <w:rFonts w:ascii="Arial" w:hAnsi="Arial" w:cs="Arial"/>
                <w:color w:val="000000"/>
                <w:sz w:val="22"/>
                <w:szCs w:val="22"/>
              </w:rPr>
              <w:t>0,050</w:t>
            </w:r>
          </w:p>
        </w:tc>
        <w:tc>
          <w:tcPr>
            <w:tcW w:w="7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right"/>
            </w:pPr>
            <w:r>
              <w:rPr>
                <w:rFonts w:ascii="Arial" w:hAnsi="Arial" w:cs="Arial"/>
                <w:color w:val="000000"/>
                <w:sz w:val="22"/>
                <w:szCs w:val="22"/>
              </w:rPr>
              <w:t>0,050</w:t>
            </w:r>
          </w:p>
        </w:tc>
        <w:tc>
          <w:tcPr>
            <w:tcW w:w="7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right"/>
            </w:pPr>
            <w:r>
              <w:rPr>
                <w:rFonts w:ascii="Arial" w:hAnsi="Arial" w:cs="Arial"/>
                <w:color w:val="000000"/>
                <w:sz w:val="22"/>
                <w:szCs w:val="22"/>
              </w:rPr>
              <w:t>0,050</w:t>
            </w:r>
          </w:p>
        </w:tc>
        <w:tc>
          <w:tcPr>
            <w:tcW w:w="8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8E2785" w:rsidRDefault="00087026">
            <w:pPr>
              <w:pStyle w:val="a0"/>
              <w:jc w:val="right"/>
            </w:pPr>
            <w:r>
              <w:rPr>
                <w:rFonts w:ascii="Arial" w:hAnsi="Arial" w:cs="Arial"/>
                <w:color w:val="000000"/>
                <w:sz w:val="22"/>
                <w:szCs w:val="22"/>
              </w:rPr>
              <w:t>0,050</w:t>
            </w:r>
          </w:p>
        </w:tc>
      </w:tr>
    </w:tbl>
    <w:p w:rsidR="008E2785" w:rsidRDefault="008E2785">
      <w:pPr>
        <w:pStyle w:val="a0"/>
        <w:sectPr w:rsidR="008E2785">
          <w:footerReference w:type="default" r:id="rId52"/>
          <w:pgSz w:w="16838" w:h="11906" w:orient="landscape"/>
          <w:pgMar w:top="1701" w:right="1134" w:bottom="851" w:left="1134" w:header="0" w:footer="709" w:gutter="0"/>
          <w:cols w:space="720"/>
          <w:formProt w:val="0"/>
          <w:docGrid w:linePitch="360"/>
        </w:sectPr>
      </w:pPr>
    </w:p>
    <w:p w:rsidR="008E2785" w:rsidRDefault="00087026">
      <w:pPr>
        <w:pStyle w:val="a0"/>
        <w:jc w:val="both"/>
      </w:pPr>
      <w:bookmarkStart w:id="126" w:name="_Toc48749306"/>
      <w:r>
        <w:rPr>
          <w:rFonts w:ascii="Arial" w:hAnsi="Arial" w:cs="Arial"/>
          <w:b/>
        </w:rPr>
        <w:lastRenderedPageBreak/>
        <w:t>Глава 4. ПЕРЕЧЕНЬ ИНВЕСТИЦИОННЫХ ПРОЕКТОВ ИЦЕЛЕВЫХ ПОКАЗАТЕЛЕЙ РАЗВИТИЯ КОММУНАЛЬНОЙ ИНФРАСТРУКТУРЫ</w:t>
      </w:r>
      <w:bookmarkEnd w:id="126"/>
      <w:r>
        <w:rPr>
          <w:rFonts w:ascii="Arial" w:hAnsi="Arial" w:cs="Arial"/>
          <w:b/>
        </w:rPr>
        <w:t>, ИСТОЧНИКИ  ИНВЕСТИЦИЙ, ТАРИФЫ И ДОСТУПНОСТЬ ПРОГРАММЫ ДЛЯ НАСЕЛЕНИЯС ОБОСНОВЫВАЮЩИМИ МАТЕРИАЛАМИ</w:t>
      </w:r>
    </w:p>
    <w:p w:rsidR="008E2785" w:rsidRDefault="008E2785">
      <w:pPr>
        <w:pStyle w:val="a0"/>
        <w:jc w:val="both"/>
      </w:pPr>
    </w:p>
    <w:p w:rsidR="008E2785" w:rsidRDefault="00087026">
      <w:pPr>
        <w:pStyle w:val="a0"/>
        <w:ind w:firstLine="708"/>
        <w:jc w:val="both"/>
      </w:pPr>
      <w:r>
        <w:rPr>
          <w:rFonts w:ascii="Arial" w:hAnsi="Arial" w:cs="Arial"/>
        </w:rPr>
        <w:t>Программа проектов Программы комплексного развития систем коммунальной инфраструктуры Клюквинского сельского поселения до 2035 года разработана на основании всех программ развития коммунального хозяйства, утвержденных в сельском поселении:</w:t>
      </w:r>
    </w:p>
    <w:p w:rsidR="008E2785" w:rsidRDefault="00087026">
      <w:pPr>
        <w:pStyle w:val="afff7"/>
        <w:numPr>
          <w:ilvl w:val="0"/>
          <w:numId w:val="32"/>
        </w:numPr>
      </w:pPr>
      <w:r>
        <w:rPr>
          <w:rFonts w:ascii="Arial" w:hAnsi="Arial" w:cs="Arial"/>
        </w:rPr>
        <w:t>Генеральный план Клюквинского сельского поселения.</w:t>
      </w:r>
    </w:p>
    <w:p w:rsidR="008E2785" w:rsidRDefault="00087026">
      <w:pPr>
        <w:pStyle w:val="afff7"/>
        <w:numPr>
          <w:ilvl w:val="0"/>
          <w:numId w:val="32"/>
        </w:numPr>
      </w:pPr>
      <w:r>
        <w:rPr>
          <w:rFonts w:ascii="Arial" w:hAnsi="Arial" w:cs="Arial"/>
        </w:rPr>
        <w:t>Схема Теплоснабжения Клюквинского сельского поселения.</w:t>
      </w:r>
    </w:p>
    <w:p w:rsidR="008E2785" w:rsidRDefault="00087026">
      <w:pPr>
        <w:pStyle w:val="afff7"/>
        <w:numPr>
          <w:ilvl w:val="0"/>
          <w:numId w:val="32"/>
        </w:numPr>
      </w:pPr>
      <w:r>
        <w:rPr>
          <w:rFonts w:ascii="Arial" w:hAnsi="Arial" w:cs="Arial"/>
        </w:rPr>
        <w:t>Общая программа проектов Программы комплексного развития систем коммунальной инфраструктуры Клюквинского сельского поселения до 2035 года представлена ниже,  в Приложениях  2-6.</w:t>
      </w:r>
    </w:p>
    <w:p w:rsidR="008E2785" w:rsidRDefault="00087026">
      <w:pPr>
        <w:pStyle w:val="a0"/>
        <w:jc w:val="both"/>
      </w:pPr>
      <w:r>
        <w:rPr>
          <w:rFonts w:ascii="Arial" w:hAnsi="Arial" w:cs="Arial"/>
        </w:rPr>
        <w:t xml:space="preserve"> </w:t>
      </w:r>
      <w:r>
        <w:rPr>
          <w:rFonts w:ascii="Arial" w:hAnsi="Arial" w:cs="Arial"/>
        </w:rPr>
        <w:tab/>
        <w:t>Результаты реализации Программы определяются с достижением уровня запланированных технических и финансово-экономических целевых показателей развития систем коммунальной инфраструктуры.</w:t>
      </w:r>
    </w:p>
    <w:p w:rsidR="008E2785" w:rsidRDefault="00087026">
      <w:pPr>
        <w:pStyle w:val="a0"/>
        <w:ind w:firstLine="708"/>
        <w:jc w:val="both"/>
      </w:pPr>
      <w:r>
        <w:rPr>
          <w:rFonts w:ascii="Arial" w:hAnsi="Arial" w:cs="Arial"/>
        </w:rPr>
        <w:t>Перечень целевых показателей с детализацией по системам коммунальной инфраструктуры определен в частности:</w:t>
      </w:r>
    </w:p>
    <w:p w:rsidR="008E2785" w:rsidRDefault="00087026">
      <w:pPr>
        <w:pStyle w:val="afff7"/>
        <w:numPr>
          <w:ilvl w:val="0"/>
          <w:numId w:val="33"/>
        </w:numPr>
      </w:pPr>
      <w:r>
        <w:rPr>
          <w:rFonts w:ascii="Arial" w:hAnsi="Arial" w:cs="Arial"/>
        </w:rPr>
        <w:t>критерии доступности коммунальных услуг для населения;</w:t>
      </w:r>
    </w:p>
    <w:p w:rsidR="008E2785" w:rsidRDefault="00087026">
      <w:pPr>
        <w:pStyle w:val="afff7"/>
        <w:numPr>
          <w:ilvl w:val="0"/>
          <w:numId w:val="33"/>
        </w:numPr>
      </w:pPr>
      <w:r>
        <w:rPr>
          <w:rFonts w:ascii="Arial" w:hAnsi="Arial" w:cs="Arial"/>
        </w:rPr>
        <w:t>показатели спроса на коммунальные ресурсы и перспективные нагрузки;</w:t>
      </w:r>
    </w:p>
    <w:p w:rsidR="008E2785" w:rsidRDefault="00087026">
      <w:pPr>
        <w:pStyle w:val="afff7"/>
        <w:numPr>
          <w:ilvl w:val="0"/>
          <w:numId w:val="33"/>
        </w:numPr>
      </w:pPr>
      <w:r>
        <w:rPr>
          <w:rFonts w:ascii="Arial" w:hAnsi="Arial" w:cs="Arial"/>
        </w:rPr>
        <w:t>величины новых нагрузок;</w:t>
      </w:r>
    </w:p>
    <w:p w:rsidR="008E2785" w:rsidRDefault="00087026">
      <w:pPr>
        <w:pStyle w:val="afff7"/>
        <w:numPr>
          <w:ilvl w:val="0"/>
          <w:numId w:val="33"/>
        </w:numPr>
      </w:pPr>
      <w:r>
        <w:rPr>
          <w:rFonts w:ascii="Arial" w:hAnsi="Arial" w:cs="Arial"/>
        </w:rPr>
        <w:t>показатели качества и надежности поставляемого ресурса;</w:t>
      </w:r>
    </w:p>
    <w:p w:rsidR="008E2785" w:rsidRDefault="00087026">
      <w:pPr>
        <w:pStyle w:val="afff7"/>
        <w:numPr>
          <w:ilvl w:val="0"/>
          <w:numId w:val="33"/>
        </w:numPr>
      </w:pPr>
      <w:r>
        <w:rPr>
          <w:rFonts w:ascii="Arial" w:hAnsi="Arial" w:cs="Arial"/>
        </w:rPr>
        <w:t>показатели степени охвата потребителей приборами учета;</w:t>
      </w:r>
    </w:p>
    <w:p w:rsidR="008E2785" w:rsidRDefault="00087026">
      <w:pPr>
        <w:pStyle w:val="afff7"/>
        <w:numPr>
          <w:ilvl w:val="0"/>
          <w:numId w:val="33"/>
        </w:numPr>
      </w:pPr>
      <w:r>
        <w:rPr>
          <w:rFonts w:ascii="Arial" w:hAnsi="Arial" w:cs="Arial"/>
        </w:rPr>
        <w:t>показатели эффективности производства и транспортировки ресурсов;</w:t>
      </w:r>
    </w:p>
    <w:p w:rsidR="008E2785" w:rsidRDefault="00087026">
      <w:pPr>
        <w:pStyle w:val="afff7"/>
        <w:numPr>
          <w:ilvl w:val="0"/>
          <w:numId w:val="33"/>
        </w:numPr>
      </w:pPr>
      <w:r>
        <w:rPr>
          <w:rFonts w:ascii="Arial" w:hAnsi="Arial" w:cs="Arial"/>
        </w:rPr>
        <w:t>показатели эффективности потребления коммунальных ресурсов.</w:t>
      </w:r>
    </w:p>
    <w:p w:rsidR="008E2785" w:rsidRDefault="00087026">
      <w:pPr>
        <w:pStyle w:val="a0"/>
        <w:ind w:firstLine="708"/>
        <w:jc w:val="both"/>
      </w:pPr>
      <w:r>
        <w:rPr>
          <w:rFonts w:ascii="Arial" w:hAnsi="Arial" w:cs="Arial"/>
        </w:rPr>
        <w:t>Критерии доступности для населения коммунальных услуг определены в разделе «Прогноз расходов населения на коммунальные ресурсы, расходов бюджета на социальную поддержку и субсидии, доступность тарифов на коммунальные услуги».</w:t>
      </w:r>
    </w:p>
    <w:p w:rsidR="008E2785" w:rsidRDefault="00087026">
      <w:pPr>
        <w:pStyle w:val="a0"/>
        <w:jc w:val="both"/>
      </w:pPr>
      <w:r>
        <w:rPr>
          <w:rFonts w:ascii="Arial" w:hAnsi="Arial" w:cs="Arial"/>
        </w:rPr>
        <w:t xml:space="preserve">Удельные расходы по потреблению коммунальных услуг отражают достаточный для поддержания жизнедеятельности объем потребления населением материального носителя коммунальных услуг. </w:t>
      </w:r>
    </w:p>
    <w:p w:rsidR="008E2785" w:rsidRDefault="00087026">
      <w:pPr>
        <w:pStyle w:val="a0"/>
        <w:ind w:firstLine="708"/>
        <w:jc w:val="both"/>
      </w:pPr>
      <w:r>
        <w:rPr>
          <w:rFonts w:ascii="Arial" w:hAnsi="Arial" w:cs="Arial"/>
        </w:rPr>
        <w:t xml:space="preserve">Охват потребителей услугами используется для оценки качества работы систем жизнеобеспечения. </w:t>
      </w:r>
    </w:p>
    <w:p w:rsidR="008E2785" w:rsidRDefault="00087026">
      <w:pPr>
        <w:pStyle w:val="a0"/>
        <w:ind w:firstLine="708"/>
        <w:jc w:val="both"/>
      </w:pPr>
      <w:r>
        <w:rPr>
          <w:rFonts w:ascii="Arial" w:hAnsi="Arial" w:cs="Arial"/>
        </w:rPr>
        <w:t xml:space="preserve">Уровень использования производственных мощностей, обеспеченность приборами учета, характеризуют сбалансированность системы коммунальной инфраструктуры. </w:t>
      </w:r>
    </w:p>
    <w:p w:rsidR="008E2785" w:rsidRDefault="00087026">
      <w:pPr>
        <w:pStyle w:val="a0"/>
        <w:ind w:firstLine="708"/>
        <w:jc w:val="both"/>
      </w:pPr>
      <w:r>
        <w:rPr>
          <w:rFonts w:ascii="Arial" w:hAnsi="Arial" w:cs="Arial"/>
        </w:rPr>
        <w:lastRenderedPageBreak/>
        <w:t xml:space="preserve">Качество оказываемых услуг организациями коммунального комплекса характеризует соответствие качества оказываемых услуг установленным требованиями, эпидемиологическим нормам и правилам. </w:t>
      </w:r>
    </w:p>
    <w:p w:rsidR="008E2785" w:rsidRDefault="00087026">
      <w:pPr>
        <w:pStyle w:val="a0"/>
        <w:ind w:firstLine="708"/>
        <w:jc w:val="both"/>
      </w:pPr>
      <w:r>
        <w:rPr>
          <w:rFonts w:ascii="Arial" w:hAnsi="Arial" w:cs="Arial"/>
        </w:rPr>
        <w:t xml:space="preserve">Надежность обслуживания систем жизнеобеспечения характеризует способность коммунальных объектов обеспечивать жизнедеятельность поселения без существенного снижения качества среды обитания при любых воздействиях извне, то есть определяет оценку возможности функционирования коммунальных систем без аварий, повреждений, других нарушений в работе. </w:t>
      </w:r>
    </w:p>
    <w:p w:rsidR="008E2785" w:rsidRDefault="00087026">
      <w:pPr>
        <w:pStyle w:val="a0"/>
        <w:ind w:firstLine="708"/>
        <w:jc w:val="both"/>
      </w:pPr>
      <w:r>
        <w:rPr>
          <w:rFonts w:ascii="Arial" w:hAnsi="Arial" w:cs="Arial"/>
        </w:rPr>
        <w:t xml:space="preserve">Надежность работы объектов коммунальной инфраструктуры характеризуется обратной величиной - интенсивностью отказов (количеством аварий и повреждений на единицу масштаба объекта, например, на 1 км инженерных сетей); износом коммунальных сетей, протяженностью сетей, нуждающихся в замене; долей ежегодно заменяемых сетей; уровнем потерь и неучтенных расходов. </w:t>
      </w:r>
    </w:p>
    <w:p w:rsidR="008E2785" w:rsidRDefault="00087026">
      <w:pPr>
        <w:pStyle w:val="a0"/>
        <w:ind w:firstLine="708"/>
        <w:jc w:val="both"/>
      </w:pPr>
      <w:r>
        <w:rPr>
          <w:rFonts w:ascii="Arial" w:hAnsi="Arial" w:cs="Arial"/>
        </w:rPr>
        <w:t xml:space="preserve">Ресурсная эффективность определяет рациональность использования ресурсов, характеризуется следующими показателями: удельный расход электроэнергии, расход топлива, воды. </w:t>
      </w:r>
    </w:p>
    <w:p w:rsidR="008E2785" w:rsidRDefault="00087026">
      <w:pPr>
        <w:pStyle w:val="a0"/>
        <w:ind w:firstLine="708"/>
        <w:jc w:val="both"/>
      </w:pPr>
      <w:r>
        <w:rPr>
          <w:rFonts w:ascii="Arial" w:hAnsi="Arial" w:cs="Arial"/>
        </w:rPr>
        <w:t>Целевые показатели установлены по каждому виду коммунальных услуг и подлежат ежегодной корректировке в соответствии с достигнутыми фактическими значениями. Количественные значения целевых показателей определены с учетом выполнения всех мероприятий Программы в запланированные сроки. Ключевые целевые показатели развития коммунальных систем представлены в Приложении 1.</w:t>
      </w:r>
    </w:p>
    <w:p w:rsidR="008E2785" w:rsidRDefault="00087026">
      <w:pPr>
        <w:pStyle w:val="a0"/>
        <w:ind w:firstLine="708"/>
        <w:jc w:val="both"/>
      </w:pPr>
      <w:r>
        <w:rPr>
          <w:rFonts w:ascii="Arial" w:hAnsi="Arial" w:cs="Arial"/>
        </w:rPr>
        <w:t>К основным принципам формирования значений целевых показателей по периодам реализации Программы, а также основным их значениям по ключевым годам реализации, относятся:</w:t>
      </w:r>
    </w:p>
    <w:p w:rsidR="008E2785" w:rsidRDefault="00087026">
      <w:pPr>
        <w:pStyle w:val="-1"/>
        <w:numPr>
          <w:ilvl w:val="0"/>
          <w:numId w:val="34"/>
        </w:numPr>
        <w:spacing w:after="0"/>
      </w:pPr>
      <w:r>
        <w:rPr>
          <w:rFonts w:ascii="Arial" w:hAnsi="Arial" w:cs="Arial"/>
          <w:sz w:val="24"/>
          <w:szCs w:val="24"/>
        </w:rPr>
        <w:t>Электроснабжение</w:t>
      </w:r>
    </w:p>
    <w:p w:rsidR="008E2785" w:rsidRDefault="00087026">
      <w:pPr>
        <w:pStyle w:val="-1"/>
        <w:spacing w:after="0"/>
        <w:jc w:val="both"/>
      </w:pPr>
      <w:r>
        <w:rPr>
          <w:rFonts w:ascii="Arial" w:hAnsi="Arial" w:cs="Arial"/>
          <w:sz w:val="24"/>
          <w:szCs w:val="24"/>
        </w:rPr>
        <w:t>Объём потребления электрической энергии:</w:t>
      </w:r>
    </w:p>
    <w:p w:rsidR="008E2785" w:rsidRDefault="00087026">
      <w:pPr>
        <w:pStyle w:val="a0"/>
        <w:jc w:val="both"/>
      </w:pPr>
      <w:r>
        <w:rPr>
          <w:rFonts w:ascii="Arial" w:hAnsi="Arial" w:cs="Arial"/>
        </w:rPr>
        <w:t>в 2019 г. составил 2,7  млн  кВт*ч;</w:t>
      </w:r>
    </w:p>
    <w:p w:rsidR="008E2785" w:rsidRDefault="00087026">
      <w:pPr>
        <w:pStyle w:val="a0"/>
        <w:jc w:val="both"/>
      </w:pPr>
      <w:r>
        <w:rPr>
          <w:rFonts w:ascii="Arial" w:hAnsi="Arial" w:cs="Arial"/>
        </w:rPr>
        <w:t xml:space="preserve">в 2021 г. составит 2,7 млн  кВт*ч; </w:t>
      </w:r>
    </w:p>
    <w:p w:rsidR="008E2785" w:rsidRDefault="00087026">
      <w:pPr>
        <w:pStyle w:val="a0"/>
        <w:jc w:val="both"/>
      </w:pPr>
      <w:r>
        <w:rPr>
          <w:rFonts w:ascii="Arial" w:hAnsi="Arial" w:cs="Arial"/>
        </w:rPr>
        <w:t>в 2030 г. составит  3,2 млн кВт*ч;</w:t>
      </w:r>
    </w:p>
    <w:p w:rsidR="008E2785" w:rsidRDefault="00087026">
      <w:pPr>
        <w:pStyle w:val="a0"/>
        <w:jc w:val="both"/>
      </w:pPr>
      <w:r>
        <w:rPr>
          <w:rFonts w:ascii="Arial" w:hAnsi="Arial" w:cs="Arial"/>
        </w:rPr>
        <w:t xml:space="preserve">в 2031-2035 гг. составит 3,5 млн кВт*ч. </w:t>
      </w:r>
    </w:p>
    <w:p w:rsidR="008E2785" w:rsidRDefault="00087026">
      <w:pPr>
        <w:pStyle w:val="afff7"/>
        <w:numPr>
          <w:ilvl w:val="0"/>
          <w:numId w:val="34"/>
        </w:numPr>
      </w:pPr>
      <w:r>
        <w:rPr>
          <w:rFonts w:ascii="Arial" w:hAnsi="Arial" w:cs="Arial"/>
          <w:lang w:eastAsia="zh-CN"/>
        </w:rPr>
        <w:t>Теплоснабжение</w:t>
      </w:r>
    </w:p>
    <w:p w:rsidR="008E2785" w:rsidRDefault="00087026">
      <w:pPr>
        <w:pStyle w:val="a0"/>
      </w:pPr>
      <w:r>
        <w:rPr>
          <w:rFonts w:ascii="Arial" w:hAnsi="Arial" w:cs="Arial"/>
        </w:rPr>
        <w:t>Количество отпущенной тепловой энергии:</w:t>
      </w:r>
    </w:p>
    <w:p w:rsidR="008E2785" w:rsidRDefault="00087026">
      <w:pPr>
        <w:pStyle w:val="a0"/>
      </w:pPr>
      <w:r>
        <w:rPr>
          <w:rFonts w:ascii="Arial" w:hAnsi="Arial" w:cs="Arial"/>
        </w:rPr>
        <w:t>в 2019 г. составило 626 Гкал/год;</w:t>
      </w:r>
    </w:p>
    <w:p w:rsidR="008E2785" w:rsidRDefault="00087026">
      <w:pPr>
        <w:pStyle w:val="a0"/>
      </w:pPr>
      <w:r>
        <w:rPr>
          <w:rFonts w:ascii="Arial" w:hAnsi="Arial" w:cs="Arial"/>
        </w:rPr>
        <w:t>в 2021г. составит 936Гкал/год;</w:t>
      </w:r>
    </w:p>
    <w:p w:rsidR="008E2785" w:rsidRDefault="00087026">
      <w:pPr>
        <w:pStyle w:val="a0"/>
      </w:pPr>
      <w:r>
        <w:rPr>
          <w:rFonts w:ascii="Arial" w:hAnsi="Arial" w:cs="Arial"/>
        </w:rPr>
        <w:t>в 2030 г. составит 973Гкал/год;</w:t>
      </w:r>
    </w:p>
    <w:p w:rsidR="008E2785" w:rsidRDefault="00087026">
      <w:pPr>
        <w:pStyle w:val="a0"/>
      </w:pPr>
      <w:r>
        <w:rPr>
          <w:rFonts w:ascii="Arial" w:hAnsi="Arial" w:cs="Arial"/>
        </w:rPr>
        <w:lastRenderedPageBreak/>
        <w:t>в 2031-2035 гг.составит 973Гкал/год.</w:t>
      </w:r>
    </w:p>
    <w:p w:rsidR="008E2785" w:rsidRDefault="00087026">
      <w:pPr>
        <w:pStyle w:val="a0"/>
        <w:jc w:val="both"/>
      </w:pPr>
      <w:r>
        <w:rPr>
          <w:rFonts w:ascii="Arial" w:hAnsi="Arial" w:cs="Arial"/>
          <w:lang w:eastAsia="zh-CN"/>
        </w:rPr>
        <w:t>Количество прекращений подачи тепловой энергии, теплоносителя в результате технологических нарушений на источниках тепловой энергии:</w:t>
      </w:r>
    </w:p>
    <w:p w:rsidR="008E2785" w:rsidRDefault="00087026">
      <w:pPr>
        <w:pStyle w:val="a0"/>
        <w:jc w:val="both"/>
      </w:pPr>
      <w:r>
        <w:rPr>
          <w:rFonts w:ascii="Arial" w:hAnsi="Arial" w:cs="Arial"/>
          <w:lang w:eastAsia="zh-CN"/>
        </w:rPr>
        <w:t>в 2019 г. составило 0 шт. / Гкал/ч;</w:t>
      </w:r>
    </w:p>
    <w:p w:rsidR="008E2785" w:rsidRDefault="00087026">
      <w:pPr>
        <w:pStyle w:val="-1"/>
        <w:spacing w:after="0"/>
        <w:jc w:val="both"/>
      </w:pPr>
      <w:r>
        <w:rPr>
          <w:rFonts w:ascii="Arial" w:eastAsia="Calibri" w:hAnsi="Arial" w:cs="Arial"/>
          <w:sz w:val="24"/>
          <w:szCs w:val="24"/>
          <w:lang w:eastAsia="zh-CN"/>
        </w:rPr>
        <w:t>в 2035 г. составит 0 шт. / Гкал/ч.</w:t>
      </w:r>
    </w:p>
    <w:p w:rsidR="008E2785" w:rsidRDefault="00087026">
      <w:pPr>
        <w:pStyle w:val="a0"/>
        <w:jc w:val="both"/>
      </w:pPr>
      <w:r>
        <w:rPr>
          <w:rFonts w:ascii="Arial" w:hAnsi="Arial" w:cs="Arial"/>
          <w:lang w:eastAsia="zh-CN"/>
        </w:rPr>
        <w:t>Удельный расход топлива на производство единицы тепловой энергии, отпускаемой с коллекторов источников тепловой энергии:</w:t>
      </w:r>
    </w:p>
    <w:p w:rsidR="008E2785" w:rsidRDefault="00087026">
      <w:pPr>
        <w:pStyle w:val="a0"/>
        <w:jc w:val="both"/>
      </w:pPr>
      <w:r>
        <w:rPr>
          <w:rFonts w:ascii="Arial" w:hAnsi="Arial" w:cs="Arial"/>
          <w:lang w:eastAsia="zh-CN"/>
        </w:rPr>
        <w:t>в 2019 г. составил 234,2 кг.у.т/Гкал;</w:t>
      </w:r>
    </w:p>
    <w:p w:rsidR="008E2785" w:rsidRDefault="00087026">
      <w:pPr>
        <w:pStyle w:val="-1"/>
        <w:spacing w:after="0"/>
        <w:jc w:val="both"/>
      </w:pPr>
      <w:r>
        <w:rPr>
          <w:rFonts w:ascii="Arial" w:eastAsia="Calibri" w:hAnsi="Arial" w:cs="Arial"/>
          <w:sz w:val="24"/>
          <w:szCs w:val="24"/>
          <w:lang w:eastAsia="zh-CN"/>
        </w:rPr>
        <w:t>в 2035 г. составит 158,73 кг.у.т/Гкал.</w:t>
      </w:r>
    </w:p>
    <w:p w:rsidR="008E2785" w:rsidRDefault="00087026">
      <w:pPr>
        <w:pStyle w:val="-1"/>
        <w:numPr>
          <w:ilvl w:val="0"/>
          <w:numId w:val="34"/>
        </w:numPr>
        <w:spacing w:after="0"/>
      </w:pPr>
      <w:r>
        <w:rPr>
          <w:rFonts w:ascii="Arial" w:hAnsi="Arial" w:cs="Arial"/>
          <w:sz w:val="24"/>
          <w:szCs w:val="24"/>
        </w:rPr>
        <w:t>Водоснабжение</w:t>
      </w:r>
    </w:p>
    <w:p w:rsidR="008E2785" w:rsidRDefault="00087026">
      <w:pPr>
        <w:pStyle w:val="a0"/>
        <w:jc w:val="both"/>
      </w:pPr>
      <w:r>
        <w:rPr>
          <w:rFonts w:ascii="Arial" w:hAnsi="Arial" w:cs="Arial"/>
        </w:rPr>
        <w:t>Объем потребления питьевой воды всеми категориями потребителей:</w:t>
      </w:r>
    </w:p>
    <w:p w:rsidR="008E2785" w:rsidRDefault="00087026">
      <w:pPr>
        <w:pStyle w:val="a0"/>
        <w:jc w:val="both"/>
      </w:pPr>
      <w:r>
        <w:rPr>
          <w:rFonts w:ascii="Arial" w:hAnsi="Arial" w:cs="Arial"/>
        </w:rPr>
        <w:t>в 2019 г. составил 1,706 тыс. м</w:t>
      </w:r>
      <w:r>
        <w:rPr>
          <w:rFonts w:ascii="Arial" w:hAnsi="Arial" w:cs="Arial"/>
          <w:vertAlign w:val="superscript"/>
        </w:rPr>
        <w:t>3</w:t>
      </w:r>
      <w:r>
        <w:rPr>
          <w:rFonts w:ascii="Arial" w:hAnsi="Arial" w:cs="Arial"/>
        </w:rPr>
        <w:t>.;</w:t>
      </w:r>
    </w:p>
    <w:p w:rsidR="008E2785" w:rsidRDefault="00087026">
      <w:pPr>
        <w:pStyle w:val="a0"/>
        <w:jc w:val="both"/>
      </w:pPr>
      <w:r>
        <w:rPr>
          <w:rFonts w:ascii="Arial" w:hAnsi="Arial" w:cs="Arial"/>
        </w:rPr>
        <w:t>в 2021 г.  составит 1,799 тыс. м</w:t>
      </w:r>
      <w:r>
        <w:rPr>
          <w:rFonts w:ascii="Arial" w:hAnsi="Arial" w:cs="Arial"/>
          <w:vertAlign w:val="superscript"/>
        </w:rPr>
        <w:t>3</w:t>
      </w:r>
      <w:r>
        <w:rPr>
          <w:rFonts w:ascii="Arial" w:hAnsi="Arial" w:cs="Arial"/>
        </w:rPr>
        <w:t>;</w:t>
      </w:r>
    </w:p>
    <w:p w:rsidR="008E2785" w:rsidRDefault="00087026">
      <w:pPr>
        <w:pStyle w:val="-1"/>
        <w:spacing w:after="0"/>
        <w:jc w:val="both"/>
      </w:pPr>
      <w:r>
        <w:rPr>
          <w:rFonts w:ascii="Arial" w:hAnsi="Arial" w:cs="Arial"/>
        </w:rPr>
        <w:t>в 2030 г. составит 1,997 тыс. м</w:t>
      </w:r>
      <w:r>
        <w:rPr>
          <w:rFonts w:ascii="Arial" w:hAnsi="Arial" w:cs="Arial"/>
          <w:vertAlign w:val="superscript"/>
        </w:rPr>
        <w:t>3</w:t>
      </w:r>
      <w:r>
        <w:rPr>
          <w:rFonts w:ascii="Arial" w:hAnsi="Arial" w:cs="Arial"/>
        </w:rPr>
        <w:t>;</w:t>
      </w:r>
    </w:p>
    <w:p w:rsidR="008E2785" w:rsidRDefault="00087026">
      <w:pPr>
        <w:pStyle w:val="-1"/>
        <w:spacing w:after="0"/>
        <w:jc w:val="both"/>
      </w:pPr>
      <w:r>
        <w:rPr>
          <w:rFonts w:ascii="Arial" w:hAnsi="Arial" w:cs="Arial"/>
        </w:rPr>
        <w:t>в 2031-2035 гг. составит 1,997 тыс. м</w:t>
      </w:r>
      <w:r>
        <w:rPr>
          <w:rFonts w:ascii="Arial" w:hAnsi="Arial" w:cs="Arial"/>
          <w:vertAlign w:val="superscript"/>
        </w:rPr>
        <w:t>3</w:t>
      </w:r>
      <w:r>
        <w:rPr>
          <w:rFonts w:ascii="Arial" w:hAnsi="Arial" w:cs="Arial"/>
        </w:rPr>
        <w:t>.</w:t>
      </w:r>
    </w:p>
    <w:p w:rsidR="008E2785" w:rsidRDefault="00087026">
      <w:pPr>
        <w:pStyle w:val="-1"/>
        <w:spacing w:after="0"/>
        <w:jc w:val="both"/>
      </w:pPr>
      <w:r>
        <w:rPr>
          <w:rFonts w:ascii="Arial" w:hAnsi="Arial" w:cs="Arial"/>
          <w:sz w:val="24"/>
          <w:szCs w:val="24"/>
        </w:rPr>
        <w:t>Снижение  потерь воды к 2035 году до 0,003 тыс.м</w:t>
      </w:r>
      <w:r>
        <w:rPr>
          <w:rFonts w:ascii="Arial" w:hAnsi="Arial" w:cs="Arial"/>
          <w:sz w:val="24"/>
          <w:szCs w:val="24"/>
          <w:vertAlign w:val="superscript"/>
        </w:rPr>
        <w:t>3</w:t>
      </w:r>
      <w:r>
        <w:rPr>
          <w:rFonts w:ascii="Arial" w:hAnsi="Arial" w:cs="Arial"/>
          <w:sz w:val="24"/>
          <w:szCs w:val="24"/>
        </w:rPr>
        <w:t>/год.</w:t>
      </w:r>
    </w:p>
    <w:tbl>
      <w:tblPr>
        <w:tblW w:w="0" w:type="auto"/>
        <w:tblInd w:w="98" w:type="dxa"/>
        <w:tblBorders>
          <w:bottom w:val="single" w:sz="4" w:space="0" w:color="00000A"/>
          <w:insideH w:val="single" w:sz="4" w:space="0" w:color="00000A"/>
        </w:tblBorders>
        <w:tblLook w:val="0000" w:firstRow="0" w:lastRow="0" w:firstColumn="0" w:lastColumn="0" w:noHBand="0" w:noVBand="0"/>
      </w:tblPr>
      <w:tblGrid>
        <w:gridCol w:w="4009"/>
        <w:gridCol w:w="1841"/>
        <w:gridCol w:w="1255"/>
        <w:gridCol w:w="1253"/>
        <w:gridCol w:w="1397"/>
      </w:tblGrid>
      <w:tr w:rsidR="008E2785">
        <w:trPr>
          <w:trHeight w:val="1440"/>
        </w:trPr>
        <w:tc>
          <w:tcPr>
            <w:tcW w:w="9366" w:type="dxa"/>
            <w:gridSpan w:val="5"/>
            <w:tcBorders>
              <w:bottom w:val="single" w:sz="4" w:space="0" w:color="00000A"/>
            </w:tcBorders>
            <w:shd w:val="clear" w:color="auto" w:fill="FFFFFF"/>
            <w:vAlign w:val="center"/>
          </w:tcPr>
          <w:p w:rsidR="008E2785" w:rsidRDefault="00087026">
            <w:pPr>
              <w:pStyle w:val="a0"/>
              <w:jc w:val="both"/>
            </w:pPr>
            <w:r>
              <w:rPr>
                <w:rFonts w:ascii="Arial" w:hAnsi="Arial" w:cs="Arial"/>
                <w:bCs/>
                <w:iCs/>
              </w:rPr>
              <w:t xml:space="preserve">              Информация о средних тарифах на коммунальные услуги  на 2020 год и прогноз тарифов на тепловую энергию на 2021-2023 гг. Клюквинского сельского поселения (с учетом инвестиционной надбавки) приведена в таблицах  51-52.</w:t>
            </w:r>
          </w:p>
          <w:p w:rsidR="008E2785" w:rsidRDefault="00087026">
            <w:pPr>
              <w:pStyle w:val="a0"/>
              <w:jc w:val="both"/>
            </w:pPr>
            <w:r>
              <w:rPr>
                <w:rFonts w:ascii="Arial" w:hAnsi="Arial" w:cs="Arial"/>
                <w:bCs/>
                <w:iCs/>
              </w:rPr>
              <w:t>Таблица51. Тарифы на теплоснабжение, руб/Гкал.</w:t>
            </w:r>
          </w:p>
        </w:tc>
      </w:tr>
      <w:tr w:rsidR="008E2785">
        <w:trPr>
          <w:trHeight w:val="330"/>
        </w:trPr>
        <w:tc>
          <w:tcPr>
            <w:tcW w:w="4181"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both"/>
            </w:pPr>
            <w:r>
              <w:rPr>
                <w:rFonts w:ascii="Arial" w:hAnsi="Arial" w:cs="Arial"/>
                <w:bCs/>
              </w:rPr>
              <w:t>Район / поселения</w:t>
            </w:r>
          </w:p>
          <w:p w:rsidR="008E2785" w:rsidRDefault="00087026">
            <w:pPr>
              <w:pStyle w:val="a0"/>
              <w:jc w:val="both"/>
            </w:pPr>
            <w:r>
              <w:rPr>
                <w:rFonts w:ascii="Arial" w:hAnsi="Arial" w:cs="Arial"/>
                <w:bCs/>
              </w:rPr>
              <w:t>Группы потребителей</w:t>
            </w:r>
          </w:p>
        </w:tc>
        <w:tc>
          <w:tcPr>
            <w:tcW w:w="119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both"/>
            </w:pPr>
            <w:r>
              <w:rPr>
                <w:rFonts w:ascii="Arial" w:hAnsi="Arial" w:cs="Arial"/>
                <w:bCs/>
              </w:rPr>
              <w:t>утвержденные тарифы 2020 года</w:t>
            </w:r>
          </w:p>
        </w:tc>
        <w:tc>
          <w:tcPr>
            <w:tcW w:w="3988"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both"/>
            </w:pPr>
            <w:r>
              <w:rPr>
                <w:rFonts w:ascii="Arial" w:hAnsi="Arial" w:cs="Arial"/>
                <w:bCs/>
              </w:rPr>
              <w:t>Прогноз на:</w:t>
            </w:r>
          </w:p>
        </w:tc>
      </w:tr>
      <w:tr w:rsidR="008E2785">
        <w:trPr>
          <w:trHeight w:val="570"/>
        </w:trPr>
        <w:tc>
          <w:tcPr>
            <w:tcW w:w="4181"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jc w:val="both"/>
            </w:pPr>
          </w:p>
        </w:tc>
        <w:tc>
          <w:tcPr>
            <w:tcW w:w="1197"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jc w:val="both"/>
            </w:pPr>
          </w:p>
        </w:tc>
        <w:tc>
          <w:tcPr>
            <w:tcW w:w="127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both"/>
            </w:pPr>
            <w:r>
              <w:rPr>
                <w:rFonts w:ascii="Arial" w:hAnsi="Arial" w:cs="Arial"/>
                <w:bCs/>
              </w:rPr>
              <w:t>2021</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both"/>
            </w:pPr>
            <w:r>
              <w:rPr>
                <w:rFonts w:ascii="Arial" w:hAnsi="Arial" w:cs="Arial"/>
                <w:bCs/>
              </w:rPr>
              <w:t>2022</w:t>
            </w:r>
          </w:p>
        </w:tc>
        <w:tc>
          <w:tcPr>
            <w:tcW w:w="14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both"/>
            </w:pPr>
            <w:r>
              <w:rPr>
                <w:rFonts w:ascii="Arial" w:hAnsi="Arial" w:cs="Arial"/>
                <w:bCs/>
              </w:rPr>
              <w:t>2023</w:t>
            </w:r>
          </w:p>
        </w:tc>
      </w:tr>
      <w:tr w:rsidR="008E2785">
        <w:trPr>
          <w:trHeight w:val="645"/>
        </w:trPr>
        <w:tc>
          <w:tcPr>
            <w:tcW w:w="4181"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jc w:val="both"/>
            </w:pPr>
          </w:p>
        </w:tc>
        <w:tc>
          <w:tcPr>
            <w:tcW w:w="5185" w:type="dxa"/>
            <w:gridSpan w:val="4"/>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both"/>
            </w:pPr>
            <w:r>
              <w:rPr>
                <w:rFonts w:ascii="Arial" w:hAnsi="Arial" w:cs="Arial"/>
                <w:bCs/>
              </w:rPr>
              <w:t>среднегодовой</w:t>
            </w:r>
          </w:p>
        </w:tc>
      </w:tr>
      <w:tr w:rsidR="008E2785">
        <w:trPr>
          <w:trHeight w:val="630"/>
        </w:trPr>
        <w:tc>
          <w:tcPr>
            <w:tcW w:w="42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E2785" w:rsidRDefault="00087026">
            <w:pPr>
              <w:pStyle w:val="a0"/>
              <w:jc w:val="both"/>
            </w:pPr>
            <w:r>
              <w:rPr>
                <w:rFonts w:ascii="Arial" w:hAnsi="Arial" w:cs="Arial"/>
              </w:rPr>
              <w:t>Средневзвешенный тариф по Клюквинскому сельскому поселению</w:t>
            </w:r>
          </w:p>
        </w:tc>
        <w:tc>
          <w:tcPr>
            <w:tcW w:w="11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both"/>
            </w:pPr>
            <w:r>
              <w:rPr>
                <w:rFonts w:ascii="Arial" w:hAnsi="Arial" w:cs="Arial"/>
              </w:rPr>
              <w:t>5999,6</w:t>
            </w:r>
          </w:p>
        </w:tc>
        <w:tc>
          <w:tcPr>
            <w:tcW w:w="127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both"/>
            </w:pPr>
            <w:r>
              <w:rPr>
                <w:rFonts w:ascii="Arial" w:hAnsi="Arial" w:cs="Arial"/>
              </w:rPr>
              <w:t>6341,58</w:t>
            </w:r>
          </w:p>
        </w:tc>
        <w:tc>
          <w:tcPr>
            <w:tcW w:w="127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both"/>
            </w:pPr>
            <w:r>
              <w:rPr>
                <w:rFonts w:ascii="Arial" w:hAnsi="Arial" w:cs="Arial"/>
              </w:rPr>
              <w:t>6595,24</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both"/>
            </w:pPr>
            <w:r>
              <w:rPr>
                <w:rFonts w:ascii="Arial" w:hAnsi="Arial" w:cs="Arial"/>
              </w:rPr>
              <w:t>6859,05</w:t>
            </w:r>
          </w:p>
        </w:tc>
      </w:tr>
    </w:tbl>
    <w:p w:rsidR="008E2785" w:rsidRDefault="008E2785">
      <w:pPr>
        <w:pStyle w:val="a0"/>
        <w:jc w:val="both"/>
      </w:pPr>
    </w:p>
    <w:p w:rsidR="008E2785" w:rsidRDefault="00087026">
      <w:pPr>
        <w:pStyle w:val="a0"/>
        <w:jc w:val="both"/>
      </w:pPr>
      <w:r>
        <w:rPr>
          <w:rFonts w:ascii="Arial" w:hAnsi="Arial" w:cs="Arial"/>
          <w:bCs/>
        </w:rPr>
        <w:t>Информация о средних ожидаемых тарифах на водоснабжение на 2020 год и прогноз тарифов на водоснабжение на 2021-2023 г.г.  (с учетом инвестиционной надбавки) приведена в таблице 89.</w:t>
      </w:r>
    </w:p>
    <w:p w:rsidR="008E2785" w:rsidRDefault="008E2785">
      <w:pPr>
        <w:pStyle w:val="a0"/>
        <w:jc w:val="both"/>
      </w:pPr>
    </w:p>
    <w:p w:rsidR="008E2785" w:rsidRDefault="00087026">
      <w:pPr>
        <w:pStyle w:val="a0"/>
        <w:jc w:val="both"/>
      </w:pPr>
      <w:r>
        <w:rPr>
          <w:rFonts w:ascii="Arial" w:hAnsi="Arial" w:cs="Arial"/>
          <w:bCs/>
        </w:rPr>
        <w:t>Таблица52. Тарифы на водоснабжение, руб/м</w:t>
      </w:r>
      <w:r>
        <w:rPr>
          <w:rFonts w:ascii="Arial" w:hAnsi="Arial" w:cs="Arial"/>
          <w:bCs/>
          <w:vertAlign w:val="superscript"/>
        </w:rPr>
        <w:t>3</w:t>
      </w:r>
    </w:p>
    <w:tbl>
      <w:tblPr>
        <w:tblW w:w="0" w:type="auto"/>
        <w:tblInd w:w="6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3847"/>
        <w:gridCol w:w="1846"/>
        <w:gridCol w:w="46"/>
        <w:gridCol w:w="1193"/>
        <w:gridCol w:w="1210"/>
        <w:gridCol w:w="14"/>
        <w:gridCol w:w="1270"/>
      </w:tblGrid>
      <w:tr w:rsidR="008E2785">
        <w:trPr>
          <w:trHeight w:val="330"/>
        </w:trPr>
        <w:tc>
          <w:tcPr>
            <w:tcW w:w="3847"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bCs/>
              </w:rPr>
              <w:lastRenderedPageBreak/>
              <w:t>Район / поселения</w:t>
            </w:r>
          </w:p>
          <w:p w:rsidR="008E2785" w:rsidRDefault="00087026">
            <w:pPr>
              <w:pStyle w:val="a0"/>
              <w:jc w:val="both"/>
            </w:pPr>
            <w:r>
              <w:rPr>
                <w:rFonts w:ascii="Arial" w:hAnsi="Arial" w:cs="Arial"/>
                <w:bCs/>
              </w:rPr>
              <w:t>Группы потребителей</w:t>
            </w:r>
          </w:p>
        </w:tc>
        <w:tc>
          <w:tcPr>
            <w:tcW w:w="1892" w:type="dxa"/>
            <w:gridSpan w:val="2"/>
            <w:vMerge w:val="restart"/>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bCs/>
              </w:rPr>
              <w:t>утвержденные тарифы 2020 года</w:t>
            </w:r>
          </w:p>
        </w:tc>
        <w:tc>
          <w:tcPr>
            <w:tcW w:w="3659" w:type="dxa"/>
            <w:gridSpan w:val="4"/>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bCs/>
              </w:rPr>
              <w:t>Прогноз на:</w:t>
            </w:r>
          </w:p>
        </w:tc>
      </w:tr>
      <w:tr w:rsidR="008E2785">
        <w:trPr>
          <w:trHeight w:val="570"/>
        </w:trPr>
        <w:tc>
          <w:tcPr>
            <w:tcW w:w="384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jc w:val="both"/>
            </w:pPr>
          </w:p>
        </w:tc>
        <w:tc>
          <w:tcPr>
            <w:tcW w:w="1892" w:type="dxa"/>
            <w:gridSpan w:val="2"/>
            <w:vMerge/>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8E2785">
            <w:pPr>
              <w:pStyle w:val="a0"/>
              <w:jc w:val="both"/>
            </w:pPr>
          </w:p>
        </w:tc>
        <w:tc>
          <w:tcPr>
            <w:tcW w:w="116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bCs/>
              </w:rPr>
              <w:t>2021</w:t>
            </w:r>
          </w:p>
        </w:tc>
        <w:tc>
          <w:tcPr>
            <w:tcW w:w="121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bCs/>
              </w:rPr>
              <w:t>2022</w:t>
            </w:r>
          </w:p>
        </w:tc>
        <w:tc>
          <w:tcPr>
            <w:tcW w:w="1284"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bCs/>
              </w:rPr>
              <w:t>2023</w:t>
            </w:r>
          </w:p>
        </w:tc>
      </w:tr>
      <w:tr w:rsidR="008E2785">
        <w:trPr>
          <w:trHeight w:val="645"/>
        </w:trPr>
        <w:tc>
          <w:tcPr>
            <w:tcW w:w="384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jc w:val="both"/>
            </w:pPr>
          </w:p>
        </w:tc>
        <w:tc>
          <w:tcPr>
            <w:tcW w:w="5551" w:type="dxa"/>
            <w:gridSpan w:val="6"/>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bCs/>
              </w:rPr>
              <w:t>среднегодовой</w:t>
            </w:r>
          </w:p>
        </w:tc>
      </w:tr>
      <w:tr w:rsidR="008E2785">
        <w:trPr>
          <w:trHeight w:val="630"/>
        </w:trPr>
        <w:tc>
          <w:tcPr>
            <w:tcW w:w="383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8E2785" w:rsidRDefault="00087026">
            <w:pPr>
              <w:pStyle w:val="a0"/>
              <w:jc w:val="both"/>
            </w:pPr>
            <w:r>
              <w:rPr>
                <w:rFonts w:ascii="Arial" w:hAnsi="Arial" w:cs="Arial"/>
              </w:rPr>
              <w:t>Средневзвешенный тариф  по Клюквинскому сельскому поселению</w:t>
            </w:r>
          </w:p>
        </w:tc>
        <w:tc>
          <w:tcPr>
            <w:tcW w:w="1846"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bCs/>
                <w:iCs/>
              </w:rPr>
              <w:t>359,56</w:t>
            </w:r>
          </w:p>
        </w:tc>
        <w:tc>
          <w:tcPr>
            <w:tcW w:w="1239"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bCs/>
                <w:iCs/>
              </w:rPr>
              <w:t>378,98</w:t>
            </w:r>
          </w:p>
        </w:tc>
        <w:tc>
          <w:tcPr>
            <w:tcW w:w="1224" w:type="dxa"/>
            <w:gridSpan w:val="2"/>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bCs/>
                <w:iCs/>
              </w:rPr>
              <w:t>394,14</w:t>
            </w:r>
          </w:p>
        </w:tc>
        <w:tc>
          <w:tcPr>
            <w:tcW w:w="1259"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rsidR="008E2785" w:rsidRDefault="00087026">
            <w:pPr>
              <w:pStyle w:val="a0"/>
              <w:jc w:val="both"/>
            </w:pPr>
            <w:r>
              <w:rPr>
                <w:rFonts w:ascii="Arial" w:hAnsi="Arial" w:cs="Arial"/>
                <w:bCs/>
                <w:iCs/>
              </w:rPr>
              <w:t>409,90</w:t>
            </w:r>
          </w:p>
        </w:tc>
      </w:tr>
    </w:tbl>
    <w:p w:rsidR="008E2785" w:rsidRDefault="008E2785">
      <w:pPr>
        <w:pStyle w:val="a0"/>
        <w:jc w:val="both"/>
      </w:pPr>
    </w:p>
    <w:p w:rsidR="008E2785" w:rsidRDefault="008E2785">
      <w:pPr>
        <w:pStyle w:val="a0"/>
        <w:jc w:val="both"/>
      </w:pPr>
    </w:p>
    <w:p w:rsidR="008E2785" w:rsidRDefault="00087026">
      <w:pPr>
        <w:pStyle w:val="a0"/>
        <w:jc w:val="both"/>
      </w:pPr>
      <w:r>
        <w:rPr>
          <w:rFonts w:ascii="Arial" w:hAnsi="Arial" w:cs="Arial"/>
        </w:rPr>
        <w:t>Цены (тарифы) на электрическую энергию для населения и приравненным н нему категориям по Томской области, руб./кВт*ч. с НДС в таблице 53.</w:t>
      </w:r>
    </w:p>
    <w:p w:rsidR="008E2785" w:rsidRDefault="008E2785">
      <w:pPr>
        <w:pStyle w:val="a0"/>
        <w:jc w:val="both"/>
      </w:pPr>
    </w:p>
    <w:p w:rsidR="008E2785" w:rsidRDefault="00087026">
      <w:pPr>
        <w:pStyle w:val="a0"/>
        <w:jc w:val="both"/>
      </w:pPr>
      <w:r>
        <w:rPr>
          <w:rFonts w:ascii="Arial" w:hAnsi="Arial" w:cs="Arial"/>
        </w:rPr>
        <w:t>Таблица53. Цены (тарифы) на электрическую энергию для населения и приравненным н нему категориям по Томской области, руб./кВт*ч.</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416"/>
        <w:gridCol w:w="1054"/>
        <w:gridCol w:w="1054"/>
        <w:gridCol w:w="1054"/>
        <w:gridCol w:w="1055"/>
        <w:gridCol w:w="1055"/>
        <w:gridCol w:w="1055"/>
        <w:gridCol w:w="1055"/>
        <w:gridCol w:w="1055"/>
      </w:tblGrid>
      <w:tr w:rsidR="008E2785">
        <w:tc>
          <w:tcPr>
            <w:tcW w:w="14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both"/>
            </w:pPr>
            <w:r>
              <w:rPr>
                <w:rFonts w:ascii="Arial" w:hAnsi="Arial" w:cs="Arial"/>
              </w:rPr>
              <w:t>Период</w:t>
            </w:r>
          </w:p>
        </w:tc>
        <w:tc>
          <w:tcPr>
            <w:tcW w:w="1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both"/>
            </w:pPr>
            <w:r>
              <w:rPr>
                <w:rFonts w:ascii="Arial" w:hAnsi="Arial" w:cs="Arial"/>
              </w:rPr>
              <w:t>01.01.2020-30.06.2020</w:t>
            </w:r>
          </w:p>
        </w:tc>
        <w:tc>
          <w:tcPr>
            <w:tcW w:w="105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both"/>
            </w:pPr>
            <w:r>
              <w:rPr>
                <w:rFonts w:ascii="Arial" w:hAnsi="Arial" w:cs="Arial"/>
              </w:rPr>
              <w:t>01.07.2020-31.12.2020</w:t>
            </w:r>
          </w:p>
        </w:tc>
        <w:tc>
          <w:tcPr>
            <w:tcW w:w="105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both"/>
            </w:pPr>
            <w:r>
              <w:rPr>
                <w:rFonts w:ascii="Arial" w:hAnsi="Arial" w:cs="Arial"/>
              </w:rPr>
              <w:t>01.01.2021-30.06.2021</w:t>
            </w:r>
          </w:p>
        </w:tc>
        <w:tc>
          <w:tcPr>
            <w:tcW w:w="1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both"/>
            </w:pPr>
            <w:r>
              <w:rPr>
                <w:rFonts w:ascii="Arial" w:hAnsi="Arial" w:cs="Arial"/>
              </w:rPr>
              <w:t>01.07.2021-31.12.2021</w:t>
            </w:r>
          </w:p>
        </w:tc>
        <w:tc>
          <w:tcPr>
            <w:tcW w:w="10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both"/>
            </w:pPr>
            <w:r>
              <w:rPr>
                <w:rFonts w:ascii="Arial" w:hAnsi="Arial" w:cs="Arial"/>
              </w:rPr>
              <w:t>01.01.2022-30.06.2020</w:t>
            </w:r>
          </w:p>
        </w:tc>
        <w:tc>
          <w:tcPr>
            <w:tcW w:w="1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both"/>
            </w:pPr>
            <w:r>
              <w:rPr>
                <w:rFonts w:ascii="Arial" w:hAnsi="Arial" w:cs="Arial"/>
              </w:rPr>
              <w:t>01.07.2022-31.12.2022</w:t>
            </w:r>
          </w:p>
        </w:tc>
        <w:tc>
          <w:tcPr>
            <w:tcW w:w="1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both"/>
            </w:pPr>
            <w:r>
              <w:rPr>
                <w:rFonts w:ascii="Arial" w:hAnsi="Arial" w:cs="Arial"/>
              </w:rPr>
              <w:t>01.01.2023-30.06.2023</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both"/>
            </w:pPr>
            <w:r>
              <w:rPr>
                <w:rFonts w:ascii="Arial" w:hAnsi="Arial" w:cs="Arial"/>
              </w:rPr>
              <w:t>01.07.2023-31.12.2023</w:t>
            </w:r>
          </w:p>
        </w:tc>
      </w:tr>
      <w:tr w:rsidR="008E2785">
        <w:tc>
          <w:tcPr>
            <w:tcW w:w="14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both"/>
            </w:pPr>
            <w:r>
              <w:rPr>
                <w:rFonts w:ascii="Arial" w:hAnsi="Arial" w:cs="Arial"/>
              </w:rPr>
              <w:t>Одноставочный тариф, руб./кВт*ч</w:t>
            </w:r>
          </w:p>
        </w:tc>
        <w:tc>
          <w:tcPr>
            <w:tcW w:w="1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3,50</w:t>
            </w:r>
          </w:p>
        </w:tc>
        <w:tc>
          <w:tcPr>
            <w:tcW w:w="105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3,66</w:t>
            </w:r>
          </w:p>
        </w:tc>
        <w:tc>
          <w:tcPr>
            <w:tcW w:w="105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3,66</w:t>
            </w:r>
          </w:p>
        </w:tc>
        <w:tc>
          <w:tcPr>
            <w:tcW w:w="1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3,84</w:t>
            </w:r>
          </w:p>
        </w:tc>
        <w:tc>
          <w:tcPr>
            <w:tcW w:w="10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3,84</w:t>
            </w:r>
          </w:p>
        </w:tc>
        <w:tc>
          <w:tcPr>
            <w:tcW w:w="1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4,03</w:t>
            </w:r>
          </w:p>
        </w:tc>
        <w:tc>
          <w:tcPr>
            <w:tcW w:w="1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4,03</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4,23</w:t>
            </w:r>
          </w:p>
        </w:tc>
      </w:tr>
      <w:tr w:rsidR="008E2785">
        <w:tc>
          <w:tcPr>
            <w:tcW w:w="14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both"/>
            </w:pPr>
            <w:r>
              <w:rPr>
                <w:rFonts w:ascii="Arial" w:hAnsi="Arial" w:cs="Arial"/>
              </w:rPr>
              <w:t>Одноставочный тариф для льготных категорий потребителей (с коэффициентом 0,7), руб./кВт*ч</w:t>
            </w:r>
          </w:p>
        </w:tc>
        <w:tc>
          <w:tcPr>
            <w:tcW w:w="1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2,45</w:t>
            </w:r>
          </w:p>
        </w:tc>
        <w:tc>
          <w:tcPr>
            <w:tcW w:w="105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2,56</w:t>
            </w:r>
          </w:p>
        </w:tc>
        <w:tc>
          <w:tcPr>
            <w:tcW w:w="105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2,56</w:t>
            </w:r>
          </w:p>
        </w:tc>
        <w:tc>
          <w:tcPr>
            <w:tcW w:w="1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2,69</w:t>
            </w:r>
          </w:p>
        </w:tc>
        <w:tc>
          <w:tcPr>
            <w:tcW w:w="10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2,69</w:t>
            </w:r>
          </w:p>
        </w:tc>
        <w:tc>
          <w:tcPr>
            <w:tcW w:w="1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2,82</w:t>
            </w:r>
          </w:p>
        </w:tc>
        <w:tc>
          <w:tcPr>
            <w:tcW w:w="1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2,82</w:t>
            </w: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2,96</w:t>
            </w:r>
          </w:p>
        </w:tc>
      </w:tr>
      <w:tr w:rsidR="008E2785">
        <w:tc>
          <w:tcPr>
            <w:tcW w:w="14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E2785" w:rsidRDefault="00087026">
            <w:pPr>
              <w:pStyle w:val="a0"/>
              <w:jc w:val="both"/>
            </w:pPr>
            <w:r>
              <w:rPr>
                <w:rFonts w:ascii="Arial" w:hAnsi="Arial" w:cs="Arial"/>
              </w:rPr>
              <w:t xml:space="preserve">Рост тарифов для </w:t>
            </w:r>
            <w:r>
              <w:rPr>
                <w:rFonts w:ascii="Arial" w:hAnsi="Arial" w:cs="Arial"/>
              </w:rPr>
              <w:lastRenderedPageBreak/>
              <w:t>населения,%</w:t>
            </w:r>
          </w:p>
        </w:tc>
        <w:tc>
          <w:tcPr>
            <w:tcW w:w="1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jc w:val="both"/>
            </w:pPr>
          </w:p>
        </w:tc>
        <w:tc>
          <w:tcPr>
            <w:tcW w:w="105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104,6</w:t>
            </w:r>
          </w:p>
        </w:tc>
        <w:tc>
          <w:tcPr>
            <w:tcW w:w="105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jc w:val="both"/>
            </w:pPr>
          </w:p>
        </w:tc>
        <w:tc>
          <w:tcPr>
            <w:tcW w:w="1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105,0</w:t>
            </w:r>
          </w:p>
        </w:tc>
        <w:tc>
          <w:tcPr>
            <w:tcW w:w="10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jc w:val="both"/>
            </w:pPr>
          </w:p>
        </w:tc>
        <w:tc>
          <w:tcPr>
            <w:tcW w:w="1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105,0</w:t>
            </w:r>
          </w:p>
        </w:tc>
        <w:tc>
          <w:tcPr>
            <w:tcW w:w="10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8E2785">
            <w:pPr>
              <w:pStyle w:val="a0"/>
              <w:jc w:val="both"/>
            </w:pPr>
          </w:p>
        </w:tc>
        <w:tc>
          <w:tcPr>
            <w:tcW w:w="10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E2785" w:rsidRDefault="00087026">
            <w:pPr>
              <w:pStyle w:val="a0"/>
              <w:jc w:val="both"/>
            </w:pPr>
            <w:r>
              <w:rPr>
                <w:rFonts w:ascii="Arial" w:hAnsi="Arial" w:cs="Arial"/>
              </w:rPr>
              <w:t>105,0</w:t>
            </w:r>
          </w:p>
        </w:tc>
      </w:tr>
    </w:tbl>
    <w:p w:rsidR="008E2785" w:rsidRDefault="008E2785">
      <w:pPr>
        <w:pStyle w:val="a0"/>
        <w:jc w:val="both"/>
      </w:pPr>
    </w:p>
    <w:p w:rsidR="008E2785" w:rsidRDefault="00087026">
      <w:pPr>
        <w:pStyle w:val="a0"/>
        <w:jc w:val="both"/>
      </w:pPr>
      <w:r>
        <w:rPr>
          <w:rFonts w:ascii="Arial" w:hAnsi="Arial" w:cs="Arial"/>
        </w:rPr>
        <w:t xml:space="preserve">        Для расчёта доступности коммунальных услуг для населения применяем показатели роста цен в соответствии с Прогнозом социально-экономического развития до 2024 года, одобренного на заседании Правительства Российской Федерации 30 сентября 2019 годаДоступность для населения коммунальных услуг показана в таблице54.</w:t>
      </w:r>
    </w:p>
    <w:p w:rsidR="008E2785" w:rsidRDefault="008E2785">
      <w:pPr>
        <w:pStyle w:val="a0"/>
        <w:jc w:val="both"/>
      </w:pPr>
    </w:p>
    <w:p w:rsidR="008E2785" w:rsidRDefault="00087026">
      <w:pPr>
        <w:pStyle w:val="a0"/>
        <w:jc w:val="both"/>
      </w:pPr>
      <w:r>
        <w:rPr>
          <w:rFonts w:ascii="Arial" w:hAnsi="Arial" w:cs="Arial"/>
        </w:rPr>
        <w:t>Таблица 54. Доступность для населения коммунальных услуг</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1456"/>
        <w:gridCol w:w="1835"/>
        <w:gridCol w:w="572"/>
        <w:gridCol w:w="665"/>
        <w:gridCol w:w="665"/>
        <w:gridCol w:w="665"/>
        <w:gridCol w:w="665"/>
        <w:gridCol w:w="665"/>
        <w:gridCol w:w="665"/>
        <w:gridCol w:w="665"/>
        <w:gridCol w:w="665"/>
        <w:gridCol w:w="665"/>
      </w:tblGrid>
      <w:tr w:rsidR="008E2785">
        <w:trPr>
          <w:trHeight w:val="480"/>
          <w:tblHeader/>
        </w:trPr>
        <w:tc>
          <w:tcPr>
            <w:tcW w:w="3159"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both"/>
            </w:pPr>
            <w:r>
              <w:rPr>
                <w:rFonts w:ascii="Arial" w:hAnsi="Arial" w:cs="Arial"/>
              </w:rPr>
              <w:t>Наименование параметра</w:t>
            </w:r>
          </w:p>
        </w:tc>
        <w:tc>
          <w:tcPr>
            <w:tcW w:w="852"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ед. изм.</w:t>
            </w:r>
          </w:p>
        </w:tc>
        <w:tc>
          <w:tcPr>
            <w:tcW w:w="649"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2021</w:t>
            </w:r>
          </w:p>
        </w:tc>
        <w:tc>
          <w:tcPr>
            <w:tcW w:w="650"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2022</w:t>
            </w:r>
          </w:p>
        </w:tc>
        <w:tc>
          <w:tcPr>
            <w:tcW w:w="649"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2023</w:t>
            </w:r>
          </w:p>
        </w:tc>
        <w:tc>
          <w:tcPr>
            <w:tcW w:w="650"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2024</w:t>
            </w:r>
          </w:p>
        </w:tc>
        <w:tc>
          <w:tcPr>
            <w:tcW w:w="649"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2025</w:t>
            </w:r>
          </w:p>
        </w:tc>
        <w:tc>
          <w:tcPr>
            <w:tcW w:w="649"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2026</w:t>
            </w:r>
          </w:p>
        </w:tc>
        <w:tc>
          <w:tcPr>
            <w:tcW w:w="650"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2027</w:t>
            </w:r>
          </w:p>
        </w:tc>
        <w:tc>
          <w:tcPr>
            <w:tcW w:w="649"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2030</w:t>
            </w:r>
          </w:p>
        </w:tc>
        <w:tc>
          <w:tcPr>
            <w:tcW w:w="647"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2035</w:t>
            </w:r>
          </w:p>
        </w:tc>
      </w:tr>
      <w:tr w:rsidR="008E2785">
        <w:trPr>
          <w:trHeight w:val="1920"/>
        </w:trPr>
        <w:tc>
          <w:tcPr>
            <w:tcW w:w="3159"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both"/>
            </w:pPr>
            <w:r>
              <w:rPr>
                <w:rFonts w:ascii="Arial" w:hAnsi="Arial" w:cs="Arial"/>
              </w:rPr>
              <w:t>Максимально допустимая доля расходов граждан на оплату жилого помещения и коммунальных услуг в совокупном доходе семьи</w:t>
            </w:r>
          </w:p>
        </w:tc>
        <w:tc>
          <w:tcPr>
            <w:tcW w:w="852"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w:t>
            </w:r>
          </w:p>
        </w:tc>
        <w:tc>
          <w:tcPr>
            <w:tcW w:w="649"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22</w:t>
            </w:r>
          </w:p>
        </w:tc>
        <w:tc>
          <w:tcPr>
            <w:tcW w:w="650"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22</w:t>
            </w:r>
          </w:p>
        </w:tc>
        <w:tc>
          <w:tcPr>
            <w:tcW w:w="649"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22</w:t>
            </w:r>
          </w:p>
        </w:tc>
        <w:tc>
          <w:tcPr>
            <w:tcW w:w="650"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22</w:t>
            </w:r>
          </w:p>
        </w:tc>
        <w:tc>
          <w:tcPr>
            <w:tcW w:w="649"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22</w:t>
            </w:r>
          </w:p>
        </w:tc>
        <w:tc>
          <w:tcPr>
            <w:tcW w:w="649"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22</w:t>
            </w:r>
          </w:p>
        </w:tc>
        <w:tc>
          <w:tcPr>
            <w:tcW w:w="650"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22</w:t>
            </w:r>
          </w:p>
        </w:tc>
        <w:tc>
          <w:tcPr>
            <w:tcW w:w="649"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22</w:t>
            </w:r>
          </w:p>
        </w:tc>
        <w:tc>
          <w:tcPr>
            <w:tcW w:w="647"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22</w:t>
            </w:r>
          </w:p>
        </w:tc>
      </w:tr>
      <w:tr w:rsidR="008E2785">
        <w:trPr>
          <w:trHeight w:val="1200"/>
        </w:trPr>
        <w:tc>
          <w:tcPr>
            <w:tcW w:w="3159"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both"/>
            </w:pPr>
            <w:r>
              <w:rPr>
                <w:rFonts w:ascii="Arial" w:hAnsi="Arial" w:cs="Arial"/>
              </w:rPr>
              <w:t>Доля расходов на оплату жилого помещения и коммунальных услуг в общих расходах семьи</w:t>
            </w:r>
          </w:p>
        </w:tc>
        <w:tc>
          <w:tcPr>
            <w:tcW w:w="852"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w:t>
            </w:r>
          </w:p>
        </w:tc>
        <w:tc>
          <w:tcPr>
            <w:tcW w:w="649"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2,746</w:t>
            </w:r>
          </w:p>
        </w:tc>
        <w:tc>
          <w:tcPr>
            <w:tcW w:w="650"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2,775</w:t>
            </w:r>
          </w:p>
        </w:tc>
        <w:tc>
          <w:tcPr>
            <w:tcW w:w="649"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2,79</w:t>
            </w:r>
          </w:p>
        </w:tc>
        <w:tc>
          <w:tcPr>
            <w:tcW w:w="650"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2,82</w:t>
            </w:r>
          </w:p>
        </w:tc>
        <w:tc>
          <w:tcPr>
            <w:tcW w:w="649"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2,877</w:t>
            </w:r>
          </w:p>
        </w:tc>
        <w:tc>
          <w:tcPr>
            <w:tcW w:w="649"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2,893</w:t>
            </w:r>
          </w:p>
        </w:tc>
        <w:tc>
          <w:tcPr>
            <w:tcW w:w="650"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2,909</w:t>
            </w:r>
          </w:p>
        </w:tc>
        <w:tc>
          <w:tcPr>
            <w:tcW w:w="649"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2,946</w:t>
            </w:r>
          </w:p>
        </w:tc>
        <w:tc>
          <w:tcPr>
            <w:tcW w:w="647" w:type="dxa"/>
            <w:tcBorders>
              <w:bottom w:val="single" w:sz="4" w:space="0" w:color="00000A"/>
              <w:right w:val="single" w:sz="4" w:space="0" w:color="00000A"/>
            </w:tcBorders>
            <w:shd w:val="clear" w:color="auto" w:fill="FFFFFF"/>
            <w:vAlign w:val="bottom"/>
          </w:tcPr>
          <w:p w:rsidR="008E2785" w:rsidRDefault="00087026">
            <w:pPr>
              <w:pStyle w:val="a0"/>
              <w:jc w:val="both"/>
            </w:pPr>
            <w:r>
              <w:rPr>
                <w:rFonts w:ascii="Arial" w:hAnsi="Arial" w:cs="Arial"/>
                <w:color w:val="000000"/>
              </w:rPr>
              <w:t>3,032</w:t>
            </w:r>
          </w:p>
        </w:tc>
      </w:tr>
      <w:tr w:rsidR="008E2785">
        <w:trPr>
          <w:trHeight w:val="375"/>
        </w:trPr>
        <w:tc>
          <w:tcPr>
            <w:tcW w:w="1400"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both"/>
            </w:pPr>
            <w:r>
              <w:rPr>
                <w:rFonts w:ascii="Arial" w:hAnsi="Arial" w:cs="Arial"/>
              </w:rPr>
              <w:t>Доля расходов на оплату конкретного вида коммунальных услуг в совокупном доходе семьи</w:t>
            </w:r>
          </w:p>
        </w:tc>
        <w:tc>
          <w:tcPr>
            <w:tcW w:w="1760"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 xml:space="preserve">Теплоснабжение </w:t>
            </w:r>
          </w:p>
        </w:tc>
        <w:tc>
          <w:tcPr>
            <w:tcW w:w="852"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both"/>
            </w:pPr>
            <w:r>
              <w:rPr>
                <w:rFonts w:ascii="Arial" w:hAnsi="Arial" w:cs="Arial"/>
              </w:rPr>
              <w:t>%</w:t>
            </w:r>
          </w:p>
        </w:tc>
        <w:tc>
          <w:tcPr>
            <w:tcW w:w="649" w:type="dxa"/>
            <w:tcBorders>
              <w:bottom w:val="single" w:sz="4" w:space="0" w:color="00000A"/>
              <w:right w:val="single" w:sz="4" w:space="0" w:color="00000A"/>
            </w:tcBorders>
            <w:shd w:val="clear" w:color="auto" w:fill="FFFFFF"/>
          </w:tcPr>
          <w:p w:rsidR="008E2785" w:rsidRDefault="008E2785">
            <w:pPr>
              <w:pStyle w:val="a0"/>
              <w:jc w:val="both"/>
            </w:pPr>
          </w:p>
        </w:tc>
        <w:tc>
          <w:tcPr>
            <w:tcW w:w="650" w:type="dxa"/>
            <w:tcBorders>
              <w:bottom w:val="single" w:sz="4" w:space="0" w:color="00000A"/>
              <w:right w:val="single" w:sz="4" w:space="0" w:color="00000A"/>
            </w:tcBorders>
            <w:shd w:val="clear" w:color="auto" w:fill="FFFFFF"/>
          </w:tcPr>
          <w:p w:rsidR="008E2785" w:rsidRDefault="008E2785">
            <w:pPr>
              <w:pStyle w:val="a0"/>
              <w:jc w:val="both"/>
            </w:pPr>
          </w:p>
        </w:tc>
        <w:tc>
          <w:tcPr>
            <w:tcW w:w="649" w:type="dxa"/>
            <w:tcBorders>
              <w:bottom w:val="single" w:sz="4" w:space="0" w:color="00000A"/>
              <w:right w:val="single" w:sz="4" w:space="0" w:color="00000A"/>
            </w:tcBorders>
            <w:shd w:val="clear" w:color="auto" w:fill="FFFFFF"/>
          </w:tcPr>
          <w:p w:rsidR="008E2785" w:rsidRDefault="008E2785">
            <w:pPr>
              <w:pStyle w:val="a0"/>
              <w:jc w:val="both"/>
            </w:pPr>
          </w:p>
        </w:tc>
        <w:tc>
          <w:tcPr>
            <w:tcW w:w="650" w:type="dxa"/>
            <w:tcBorders>
              <w:bottom w:val="single" w:sz="4" w:space="0" w:color="00000A"/>
              <w:right w:val="single" w:sz="4" w:space="0" w:color="00000A"/>
            </w:tcBorders>
            <w:shd w:val="clear" w:color="auto" w:fill="FFFFFF"/>
          </w:tcPr>
          <w:p w:rsidR="008E2785" w:rsidRDefault="008E2785">
            <w:pPr>
              <w:pStyle w:val="a0"/>
              <w:jc w:val="both"/>
            </w:pPr>
          </w:p>
        </w:tc>
        <w:tc>
          <w:tcPr>
            <w:tcW w:w="649" w:type="dxa"/>
            <w:tcBorders>
              <w:bottom w:val="single" w:sz="4" w:space="0" w:color="00000A"/>
              <w:right w:val="single" w:sz="4" w:space="0" w:color="00000A"/>
            </w:tcBorders>
            <w:shd w:val="clear" w:color="auto" w:fill="FFFFFF"/>
          </w:tcPr>
          <w:p w:rsidR="008E2785" w:rsidRDefault="008E2785">
            <w:pPr>
              <w:pStyle w:val="a0"/>
              <w:jc w:val="both"/>
            </w:pPr>
          </w:p>
        </w:tc>
        <w:tc>
          <w:tcPr>
            <w:tcW w:w="649" w:type="dxa"/>
            <w:tcBorders>
              <w:bottom w:val="single" w:sz="4" w:space="0" w:color="00000A"/>
              <w:right w:val="single" w:sz="4" w:space="0" w:color="00000A"/>
            </w:tcBorders>
            <w:shd w:val="clear" w:color="auto" w:fill="FFFFFF"/>
          </w:tcPr>
          <w:p w:rsidR="008E2785" w:rsidRDefault="008E2785">
            <w:pPr>
              <w:pStyle w:val="a0"/>
              <w:jc w:val="both"/>
            </w:pPr>
          </w:p>
        </w:tc>
        <w:tc>
          <w:tcPr>
            <w:tcW w:w="650" w:type="dxa"/>
            <w:tcBorders>
              <w:bottom w:val="single" w:sz="4" w:space="0" w:color="00000A"/>
              <w:right w:val="single" w:sz="4" w:space="0" w:color="00000A"/>
            </w:tcBorders>
            <w:shd w:val="clear" w:color="auto" w:fill="FFFFFF"/>
          </w:tcPr>
          <w:p w:rsidR="008E2785" w:rsidRDefault="008E2785">
            <w:pPr>
              <w:pStyle w:val="a0"/>
              <w:jc w:val="both"/>
            </w:pPr>
          </w:p>
        </w:tc>
        <w:tc>
          <w:tcPr>
            <w:tcW w:w="649" w:type="dxa"/>
            <w:tcBorders>
              <w:bottom w:val="single" w:sz="4" w:space="0" w:color="00000A"/>
              <w:right w:val="single" w:sz="4" w:space="0" w:color="00000A"/>
            </w:tcBorders>
            <w:shd w:val="clear" w:color="auto" w:fill="FFFFFF"/>
          </w:tcPr>
          <w:p w:rsidR="008E2785" w:rsidRDefault="008E2785">
            <w:pPr>
              <w:pStyle w:val="a0"/>
              <w:jc w:val="both"/>
            </w:pPr>
          </w:p>
        </w:tc>
        <w:tc>
          <w:tcPr>
            <w:tcW w:w="646" w:type="dxa"/>
            <w:tcBorders>
              <w:bottom w:val="single" w:sz="4" w:space="0" w:color="00000A"/>
              <w:right w:val="single" w:sz="4" w:space="0" w:color="00000A"/>
            </w:tcBorders>
            <w:shd w:val="clear" w:color="auto" w:fill="FFFFFF"/>
          </w:tcPr>
          <w:p w:rsidR="008E2785" w:rsidRDefault="008E2785">
            <w:pPr>
              <w:pStyle w:val="a0"/>
              <w:jc w:val="both"/>
            </w:pPr>
          </w:p>
        </w:tc>
      </w:tr>
      <w:tr w:rsidR="008E2785">
        <w:trPr>
          <w:trHeight w:val="390"/>
        </w:trPr>
        <w:tc>
          <w:tcPr>
            <w:tcW w:w="1400"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jc w:val="both"/>
            </w:pPr>
          </w:p>
        </w:tc>
        <w:tc>
          <w:tcPr>
            <w:tcW w:w="1760"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Водоснабжение</w:t>
            </w:r>
          </w:p>
        </w:tc>
        <w:tc>
          <w:tcPr>
            <w:tcW w:w="852"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jc w:val="both"/>
            </w:pPr>
          </w:p>
        </w:tc>
        <w:tc>
          <w:tcPr>
            <w:tcW w:w="649" w:type="dxa"/>
            <w:tcBorders>
              <w:bottom w:val="single" w:sz="4" w:space="0" w:color="00000A"/>
              <w:right w:val="single" w:sz="4" w:space="0" w:color="00000A"/>
            </w:tcBorders>
            <w:shd w:val="clear" w:color="auto" w:fill="FFFFFF"/>
          </w:tcPr>
          <w:p w:rsidR="008E2785" w:rsidRDefault="008E2785">
            <w:pPr>
              <w:pStyle w:val="a0"/>
              <w:jc w:val="both"/>
            </w:pPr>
          </w:p>
        </w:tc>
        <w:tc>
          <w:tcPr>
            <w:tcW w:w="650" w:type="dxa"/>
            <w:tcBorders>
              <w:bottom w:val="single" w:sz="4" w:space="0" w:color="00000A"/>
              <w:right w:val="single" w:sz="4" w:space="0" w:color="00000A"/>
            </w:tcBorders>
            <w:shd w:val="clear" w:color="auto" w:fill="FFFFFF"/>
          </w:tcPr>
          <w:p w:rsidR="008E2785" w:rsidRDefault="008E2785">
            <w:pPr>
              <w:pStyle w:val="a0"/>
              <w:jc w:val="both"/>
            </w:pPr>
          </w:p>
        </w:tc>
        <w:tc>
          <w:tcPr>
            <w:tcW w:w="649" w:type="dxa"/>
            <w:tcBorders>
              <w:bottom w:val="single" w:sz="4" w:space="0" w:color="00000A"/>
              <w:right w:val="single" w:sz="4" w:space="0" w:color="00000A"/>
            </w:tcBorders>
            <w:shd w:val="clear" w:color="auto" w:fill="FFFFFF"/>
          </w:tcPr>
          <w:p w:rsidR="008E2785" w:rsidRDefault="008E2785">
            <w:pPr>
              <w:pStyle w:val="a0"/>
              <w:jc w:val="both"/>
            </w:pPr>
          </w:p>
        </w:tc>
        <w:tc>
          <w:tcPr>
            <w:tcW w:w="650" w:type="dxa"/>
            <w:tcBorders>
              <w:bottom w:val="single" w:sz="4" w:space="0" w:color="00000A"/>
              <w:right w:val="single" w:sz="4" w:space="0" w:color="00000A"/>
            </w:tcBorders>
            <w:shd w:val="clear" w:color="auto" w:fill="FFFFFF"/>
          </w:tcPr>
          <w:p w:rsidR="008E2785" w:rsidRDefault="008E2785">
            <w:pPr>
              <w:pStyle w:val="a0"/>
              <w:jc w:val="both"/>
            </w:pPr>
          </w:p>
        </w:tc>
        <w:tc>
          <w:tcPr>
            <w:tcW w:w="649" w:type="dxa"/>
            <w:tcBorders>
              <w:bottom w:val="single" w:sz="4" w:space="0" w:color="00000A"/>
              <w:right w:val="single" w:sz="4" w:space="0" w:color="00000A"/>
            </w:tcBorders>
            <w:shd w:val="clear" w:color="auto" w:fill="FFFFFF"/>
          </w:tcPr>
          <w:p w:rsidR="008E2785" w:rsidRDefault="008E2785">
            <w:pPr>
              <w:pStyle w:val="a0"/>
              <w:jc w:val="both"/>
            </w:pPr>
          </w:p>
        </w:tc>
        <w:tc>
          <w:tcPr>
            <w:tcW w:w="649" w:type="dxa"/>
            <w:tcBorders>
              <w:bottom w:val="single" w:sz="4" w:space="0" w:color="00000A"/>
              <w:right w:val="single" w:sz="4" w:space="0" w:color="00000A"/>
            </w:tcBorders>
            <w:shd w:val="clear" w:color="auto" w:fill="FFFFFF"/>
          </w:tcPr>
          <w:p w:rsidR="008E2785" w:rsidRDefault="008E2785">
            <w:pPr>
              <w:pStyle w:val="a0"/>
              <w:jc w:val="both"/>
            </w:pPr>
          </w:p>
        </w:tc>
        <w:tc>
          <w:tcPr>
            <w:tcW w:w="650" w:type="dxa"/>
            <w:tcBorders>
              <w:bottom w:val="single" w:sz="4" w:space="0" w:color="00000A"/>
              <w:right w:val="single" w:sz="4" w:space="0" w:color="00000A"/>
            </w:tcBorders>
            <w:shd w:val="clear" w:color="auto" w:fill="FFFFFF"/>
          </w:tcPr>
          <w:p w:rsidR="008E2785" w:rsidRDefault="008E2785">
            <w:pPr>
              <w:pStyle w:val="a0"/>
              <w:jc w:val="both"/>
            </w:pPr>
          </w:p>
        </w:tc>
        <w:tc>
          <w:tcPr>
            <w:tcW w:w="649" w:type="dxa"/>
            <w:tcBorders>
              <w:bottom w:val="single" w:sz="4" w:space="0" w:color="00000A"/>
              <w:right w:val="single" w:sz="4" w:space="0" w:color="00000A"/>
            </w:tcBorders>
            <w:shd w:val="clear" w:color="auto" w:fill="FFFFFF"/>
          </w:tcPr>
          <w:p w:rsidR="008E2785" w:rsidRDefault="008E2785">
            <w:pPr>
              <w:pStyle w:val="a0"/>
              <w:jc w:val="both"/>
            </w:pPr>
          </w:p>
        </w:tc>
        <w:tc>
          <w:tcPr>
            <w:tcW w:w="646" w:type="dxa"/>
            <w:tcBorders>
              <w:bottom w:val="single" w:sz="4" w:space="0" w:color="00000A"/>
              <w:right w:val="single" w:sz="4" w:space="0" w:color="00000A"/>
            </w:tcBorders>
            <w:shd w:val="clear" w:color="auto" w:fill="FFFFFF"/>
          </w:tcPr>
          <w:p w:rsidR="008E2785" w:rsidRDefault="008E2785">
            <w:pPr>
              <w:pStyle w:val="a0"/>
              <w:jc w:val="both"/>
            </w:pPr>
          </w:p>
        </w:tc>
      </w:tr>
      <w:tr w:rsidR="008E2785">
        <w:trPr>
          <w:trHeight w:val="390"/>
        </w:trPr>
        <w:tc>
          <w:tcPr>
            <w:tcW w:w="1400"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jc w:val="both"/>
            </w:pPr>
          </w:p>
        </w:tc>
        <w:tc>
          <w:tcPr>
            <w:tcW w:w="1760"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Водоотведение</w:t>
            </w:r>
          </w:p>
        </w:tc>
        <w:tc>
          <w:tcPr>
            <w:tcW w:w="852"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jc w:val="both"/>
            </w:pPr>
          </w:p>
        </w:tc>
        <w:tc>
          <w:tcPr>
            <w:tcW w:w="649" w:type="dxa"/>
            <w:tcBorders>
              <w:bottom w:val="single" w:sz="4" w:space="0" w:color="00000A"/>
              <w:right w:val="single" w:sz="4" w:space="0" w:color="00000A"/>
            </w:tcBorders>
            <w:shd w:val="clear" w:color="auto" w:fill="FFFFFF"/>
          </w:tcPr>
          <w:p w:rsidR="008E2785" w:rsidRDefault="008E2785">
            <w:pPr>
              <w:pStyle w:val="a0"/>
              <w:jc w:val="both"/>
            </w:pPr>
          </w:p>
        </w:tc>
        <w:tc>
          <w:tcPr>
            <w:tcW w:w="650" w:type="dxa"/>
            <w:tcBorders>
              <w:bottom w:val="single" w:sz="4" w:space="0" w:color="00000A"/>
              <w:right w:val="single" w:sz="4" w:space="0" w:color="00000A"/>
            </w:tcBorders>
            <w:shd w:val="clear" w:color="auto" w:fill="FFFFFF"/>
          </w:tcPr>
          <w:p w:rsidR="008E2785" w:rsidRDefault="008E2785">
            <w:pPr>
              <w:pStyle w:val="a0"/>
              <w:jc w:val="both"/>
            </w:pPr>
          </w:p>
        </w:tc>
        <w:tc>
          <w:tcPr>
            <w:tcW w:w="649" w:type="dxa"/>
            <w:tcBorders>
              <w:bottom w:val="single" w:sz="4" w:space="0" w:color="00000A"/>
              <w:right w:val="single" w:sz="4" w:space="0" w:color="00000A"/>
            </w:tcBorders>
            <w:shd w:val="clear" w:color="auto" w:fill="FFFFFF"/>
          </w:tcPr>
          <w:p w:rsidR="008E2785" w:rsidRDefault="008E2785">
            <w:pPr>
              <w:pStyle w:val="a0"/>
              <w:jc w:val="both"/>
            </w:pPr>
          </w:p>
        </w:tc>
        <w:tc>
          <w:tcPr>
            <w:tcW w:w="650" w:type="dxa"/>
            <w:tcBorders>
              <w:bottom w:val="single" w:sz="4" w:space="0" w:color="00000A"/>
              <w:right w:val="single" w:sz="4" w:space="0" w:color="00000A"/>
            </w:tcBorders>
            <w:shd w:val="clear" w:color="auto" w:fill="FFFFFF"/>
          </w:tcPr>
          <w:p w:rsidR="008E2785" w:rsidRDefault="008E2785">
            <w:pPr>
              <w:pStyle w:val="a0"/>
              <w:jc w:val="both"/>
            </w:pPr>
          </w:p>
        </w:tc>
        <w:tc>
          <w:tcPr>
            <w:tcW w:w="649" w:type="dxa"/>
            <w:tcBorders>
              <w:bottom w:val="single" w:sz="4" w:space="0" w:color="00000A"/>
              <w:right w:val="single" w:sz="4" w:space="0" w:color="00000A"/>
            </w:tcBorders>
            <w:shd w:val="clear" w:color="auto" w:fill="FFFFFF"/>
          </w:tcPr>
          <w:p w:rsidR="008E2785" w:rsidRDefault="008E2785">
            <w:pPr>
              <w:pStyle w:val="a0"/>
              <w:jc w:val="both"/>
            </w:pPr>
          </w:p>
        </w:tc>
        <w:tc>
          <w:tcPr>
            <w:tcW w:w="649" w:type="dxa"/>
            <w:tcBorders>
              <w:bottom w:val="single" w:sz="4" w:space="0" w:color="00000A"/>
              <w:right w:val="single" w:sz="4" w:space="0" w:color="00000A"/>
            </w:tcBorders>
            <w:shd w:val="clear" w:color="auto" w:fill="FFFFFF"/>
          </w:tcPr>
          <w:p w:rsidR="008E2785" w:rsidRDefault="008E2785">
            <w:pPr>
              <w:pStyle w:val="a0"/>
              <w:jc w:val="both"/>
            </w:pPr>
          </w:p>
        </w:tc>
        <w:tc>
          <w:tcPr>
            <w:tcW w:w="650" w:type="dxa"/>
            <w:tcBorders>
              <w:bottom w:val="single" w:sz="4" w:space="0" w:color="00000A"/>
              <w:right w:val="single" w:sz="4" w:space="0" w:color="00000A"/>
            </w:tcBorders>
            <w:shd w:val="clear" w:color="auto" w:fill="FFFFFF"/>
          </w:tcPr>
          <w:p w:rsidR="008E2785" w:rsidRDefault="008E2785">
            <w:pPr>
              <w:pStyle w:val="a0"/>
              <w:jc w:val="both"/>
            </w:pPr>
          </w:p>
        </w:tc>
        <w:tc>
          <w:tcPr>
            <w:tcW w:w="649" w:type="dxa"/>
            <w:tcBorders>
              <w:bottom w:val="single" w:sz="4" w:space="0" w:color="00000A"/>
              <w:right w:val="single" w:sz="4" w:space="0" w:color="00000A"/>
            </w:tcBorders>
            <w:shd w:val="clear" w:color="auto" w:fill="FFFFFF"/>
          </w:tcPr>
          <w:p w:rsidR="008E2785" w:rsidRDefault="008E2785">
            <w:pPr>
              <w:pStyle w:val="a0"/>
              <w:jc w:val="both"/>
            </w:pPr>
          </w:p>
        </w:tc>
        <w:tc>
          <w:tcPr>
            <w:tcW w:w="646" w:type="dxa"/>
            <w:tcBorders>
              <w:bottom w:val="single" w:sz="4" w:space="0" w:color="00000A"/>
              <w:right w:val="single" w:sz="4" w:space="0" w:color="00000A"/>
            </w:tcBorders>
            <w:shd w:val="clear" w:color="auto" w:fill="FFFFFF"/>
          </w:tcPr>
          <w:p w:rsidR="008E2785" w:rsidRDefault="008E2785">
            <w:pPr>
              <w:pStyle w:val="a0"/>
              <w:jc w:val="both"/>
            </w:pPr>
          </w:p>
        </w:tc>
      </w:tr>
      <w:tr w:rsidR="008E2785">
        <w:trPr>
          <w:trHeight w:val="390"/>
        </w:trPr>
        <w:tc>
          <w:tcPr>
            <w:tcW w:w="1400"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jc w:val="both"/>
            </w:pPr>
          </w:p>
        </w:tc>
        <w:tc>
          <w:tcPr>
            <w:tcW w:w="1760"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Электроснабжение</w:t>
            </w:r>
          </w:p>
        </w:tc>
        <w:tc>
          <w:tcPr>
            <w:tcW w:w="852"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jc w:val="both"/>
            </w:pPr>
          </w:p>
        </w:tc>
        <w:tc>
          <w:tcPr>
            <w:tcW w:w="649" w:type="dxa"/>
            <w:tcBorders>
              <w:bottom w:val="single" w:sz="4" w:space="0" w:color="00000A"/>
              <w:right w:val="single" w:sz="4" w:space="0" w:color="00000A"/>
            </w:tcBorders>
            <w:shd w:val="clear" w:color="auto" w:fill="FFFFFF"/>
          </w:tcPr>
          <w:p w:rsidR="008E2785" w:rsidRDefault="00087026">
            <w:pPr>
              <w:pStyle w:val="a0"/>
              <w:jc w:val="both"/>
            </w:pPr>
            <w:r>
              <w:rPr>
                <w:rFonts w:ascii="Arial" w:hAnsi="Arial" w:cs="Arial"/>
              </w:rPr>
              <w:t>1,859</w:t>
            </w:r>
          </w:p>
        </w:tc>
        <w:tc>
          <w:tcPr>
            <w:tcW w:w="650" w:type="dxa"/>
            <w:tcBorders>
              <w:bottom w:val="single" w:sz="4" w:space="0" w:color="00000A"/>
              <w:right w:val="single" w:sz="4" w:space="0" w:color="00000A"/>
            </w:tcBorders>
            <w:shd w:val="clear" w:color="auto" w:fill="FFFFFF"/>
          </w:tcPr>
          <w:p w:rsidR="008E2785" w:rsidRDefault="00087026">
            <w:pPr>
              <w:pStyle w:val="a0"/>
              <w:jc w:val="both"/>
            </w:pPr>
            <w:r>
              <w:rPr>
                <w:rFonts w:ascii="Arial" w:hAnsi="Arial" w:cs="Arial"/>
              </w:rPr>
              <w:t>1,886</w:t>
            </w:r>
          </w:p>
        </w:tc>
        <w:tc>
          <w:tcPr>
            <w:tcW w:w="649" w:type="dxa"/>
            <w:tcBorders>
              <w:bottom w:val="single" w:sz="4" w:space="0" w:color="00000A"/>
              <w:right w:val="single" w:sz="4" w:space="0" w:color="00000A"/>
            </w:tcBorders>
            <w:shd w:val="clear" w:color="auto" w:fill="FFFFFF"/>
          </w:tcPr>
          <w:p w:rsidR="008E2785" w:rsidRDefault="00087026">
            <w:pPr>
              <w:pStyle w:val="a0"/>
              <w:jc w:val="both"/>
            </w:pPr>
            <w:r>
              <w:rPr>
                <w:rFonts w:ascii="Arial" w:hAnsi="Arial" w:cs="Arial"/>
              </w:rPr>
              <w:t>1,902</w:t>
            </w:r>
          </w:p>
        </w:tc>
        <w:tc>
          <w:tcPr>
            <w:tcW w:w="650" w:type="dxa"/>
            <w:tcBorders>
              <w:bottom w:val="single" w:sz="4" w:space="0" w:color="00000A"/>
              <w:right w:val="single" w:sz="4" w:space="0" w:color="00000A"/>
            </w:tcBorders>
            <w:shd w:val="clear" w:color="auto" w:fill="FFFFFF"/>
          </w:tcPr>
          <w:p w:rsidR="008E2785" w:rsidRDefault="00087026">
            <w:pPr>
              <w:pStyle w:val="a0"/>
              <w:jc w:val="both"/>
            </w:pPr>
            <w:r>
              <w:rPr>
                <w:rFonts w:ascii="Arial" w:hAnsi="Arial" w:cs="Arial"/>
              </w:rPr>
              <w:t>1,928</w:t>
            </w:r>
          </w:p>
        </w:tc>
        <w:tc>
          <w:tcPr>
            <w:tcW w:w="649" w:type="dxa"/>
            <w:tcBorders>
              <w:bottom w:val="single" w:sz="4" w:space="0" w:color="00000A"/>
              <w:right w:val="single" w:sz="4" w:space="0" w:color="00000A"/>
            </w:tcBorders>
            <w:shd w:val="clear" w:color="auto" w:fill="FFFFFF"/>
          </w:tcPr>
          <w:p w:rsidR="008E2785" w:rsidRDefault="00087026">
            <w:pPr>
              <w:pStyle w:val="a0"/>
              <w:jc w:val="both"/>
            </w:pPr>
            <w:r>
              <w:rPr>
                <w:rFonts w:ascii="Arial" w:hAnsi="Arial" w:cs="Arial"/>
              </w:rPr>
              <w:t>1,973</w:t>
            </w:r>
          </w:p>
        </w:tc>
        <w:tc>
          <w:tcPr>
            <w:tcW w:w="649" w:type="dxa"/>
            <w:tcBorders>
              <w:bottom w:val="single" w:sz="4" w:space="0" w:color="00000A"/>
              <w:right w:val="single" w:sz="4" w:space="0" w:color="00000A"/>
            </w:tcBorders>
            <w:shd w:val="clear" w:color="auto" w:fill="FFFFFF"/>
          </w:tcPr>
          <w:p w:rsidR="008E2785" w:rsidRDefault="00087026">
            <w:pPr>
              <w:pStyle w:val="a0"/>
              <w:jc w:val="both"/>
            </w:pPr>
            <w:r>
              <w:rPr>
                <w:rFonts w:ascii="Arial" w:hAnsi="Arial" w:cs="Arial"/>
              </w:rPr>
              <w:t>1,990</w:t>
            </w:r>
          </w:p>
        </w:tc>
        <w:tc>
          <w:tcPr>
            <w:tcW w:w="650" w:type="dxa"/>
            <w:tcBorders>
              <w:bottom w:val="single" w:sz="4" w:space="0" w:color="00000A"/>
              <w:right w:val="single" w:sz="4" w:space="0" w:color="00000A"/>
            </w:tcBorders>
            <w:shd w:val="clear" w:color="auto" w:fill="FFFFFF"/>
          </w:tcPr>
          <w:p w:rsidR="008E2785" w:rsidRDefault="00087026">
            <w:pPr>
              <w:pStyle w:val="a0"/>
              <w:jc w:val="both"/>
            </w:pPr>
            <w:r>
              <w:rPr>
                <w:rFonts w:ascii="Arial" w:hAnsi="Arial" w:cs="Arial"/>
              </w:rPr>
              <w:t>2,007</w:t>
            </w:r>
          </w:p>
        </w:tc>
        <w:tc>
          <w:tcPr>
            <w:tcW w:w="649" w:type="dxa"/>
            <w:tcBorders>
              <w:bottom w:val="single" w:sz="4" w:space="0" w:color="00000A"/>
              <w:right w:val="single" w:sz="4" w:space="0" w:color="00000A"/>
            </w:tcBorders>
            <w:shd w:val="clear" w:color="auto" w:fill="FFFFFF"/>
          </w:tcPr>
          <w:p w:rsidR="008E2785" w:rsidRDefault="00087026">
            <w:pPr>
              <w:pStyle w:val="a0"/>
              <w:jc w:val="both"/>
            </w:pPr>
            <w:r>
              <w:rPr>
                <w:rFonts w:ascii="Arial" w:hAnsi="Arial" w:cs="Arial"/>
              </w:rPr>
              <w:t>2,050</w:t>
            </w:r>
          </w:p>
        </w:tc>
        <w:tc>
          <w:tcPr>
            <w:tcW w:w="646" w:type="dxa"/>
            <w:tcBorders>
              <w:bottom w:val="single" w:sz="4" w:space="0" w:color="00000A"/>
              <w:right w:val="single" w:sz="4" w:space="0" w:color="00000A"/>
            </w:tcBorders>
            <w:shd w:val="clear" w:color="auto" w:fill="FFFFFF"/>
          </w:tcPr>
          <w:p w:rsidR="008E2785" w:rsidRDefault="00087026">
            <w:pPr>
              <w:pStyle w:val="a0"/>
              <w:jc w:val="both"/>
            </w:pPr>
            <w:r>
              <w:rPr>
                <w:rFonts w:ascii="Arial" w:hAnsi="Arial" w:cs="Arial"/>
              </w:rPr>
              <w:t>2,141</w:t>
            </w:r>
          </w:p>
        </w:tc>
      </w:tr>
      <w:tr w:rsidR="008E2785">
        <w:trPr>
          <w:trHeight w:val="390"/>
        </w:trPr>
        <w:tc>
          <w:tcPr>
            <w:tcW w:w="1400"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jc w:val="both"/>
            </w:pPr>
          </w:p>
        </w:tc>
        <w:tc>
          <w:tcPr>
            <w:tcW w:w="1760"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ТКО</w:t>
            </w:r>
          </w:p>
        </w:tc>
        <w:tc>
          <w:tcPr>
            <w:tcW w:w="852"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jc w:val="both"/>
            </w:pPr>
          </w:p>
        </w:tc>
        <w:tc>
          <w:tcPr>
            <w:tcW w:w="649" w:type="dxa"/>
            <w:tcBorders>
              <w:bottom w:val="single" w:sz="4" w:space="0" w:color="00000A"/>
              <w:right w:val="single" w:sz="4" w:space="0" w:color="00000A"/>
            </w:tcBorders>
            <w:shd w:val="clear" w:color="auto" w:fill="FFFFFF"/>
          </w:tcPr>
          <w:p w:rsidR="008E2785" w:rsidRDefault="00087026">
            <w:pPr>
              <w:pStyle w:val="a0"/>
              <w:jc w:val="both"/>
            </w:pPr>
            <w:r>
              <w:rPr>
                <w:rFonts w:ascii="Arial" w:hAnsi="Arial" w:cs="Arial"/>
              </w:rPr>
              <w:t>0,887</w:t>
            </w:r>
          </w:p>
        </w:tc>
        <w:tc>
          <w:tcPr>
            <w:tcW w:w="650" w:type="dxa"/>
            <w:tcBorders>
              <w:bottom w:val="single" w:sz="4" w:space="0" w:color="00000A"/>
              <w:right w:val="single" w:sz="4" w:space="0" w:color="00000A"/>
            </w:tcBorders>
            <w:shd w:val="clear" w:color="auto" w:fill="FFFFFF"/>
          </w:tcPr>
          <w:p w:rsidR="008E2785" w:rsidRDefault="00087026">
            <w:pPr>
              <w:pStyle w:val="a0"/>
              <w:jc w:val="both"/>
            </w:pPr>
            <w:r>
              <w:rPr>
                <w:rFonts w:ascii="Arial" w:hAnsi="Arial" w:cs="Arial"/>
              </w:rPr>
              <w:t>0,889</w:t>
            </w:r>
          </w:p>
        </w:tc>
        <w:tc>
          <w:tcPr>
            <w:tcW w:w="649" w:type="dxa"/>
            <w:tcBorders>
              <w:bottom w:val="single" w:sz="4" w:space="0" w:color="00000A"/>
              <w:right w:val="single" w:sz="4" w:space="0" w:color="00000A"/>
            </w:tcBorders>
            <w:shd w:val="clear" w:color="auto" w:fill="FFFFFF"/>
          </w:tcPr>
          <w:p w:rsidR="008E2785" w:rsidRDefault="00087026">
            <w:pPr>
              <w:pStyle w:val="a0"/>
              <w:jc w:val="both"/>
            </w:pPr>
            <w:r>
              <w:rPr>
                <w:rFonts w:ascii="Arial" w:hAnsi="Arial" w:cs="Arial"/>
              </w:rPr>
              <w:t>0,888</w:t>
            </w:r>
          </w:p>
        </w:tc>
        <w:tc>
          <w:tcPr>
            <w:tcW w:w="650" w:type="dxa"/>
            <w:tcBorders>
              <w:bottom w:val="single" w:sz="4" w:space="0" w:color="00000A"/>
              <w:right w:val="single" w:sz="4" w:space="0" w:color="00000A"/>
            </w:tcBorders>
            <w:shd w:val="clear" w:color="auto" w:fill="FFFFFF"/>
          </w:tcPr>
          <w:p w:rsidR="008E2785" w:rsidRDefault="00087026">
            <w:pPr>
              <w:pStyle w:val="a0"/>
              <w:jc w:val="both"/>
            </w:pPr>
            <w:r>
              <w:rPr>
                <w:rFonts w:ascii="Arial" w:hAnsi="Arial" w:cs="Arial"/>
              </w:rPr>
              <w:t>0,892</w:t>
            </w:r>
          </w:p>
        </w:tc>
        <w:tc>
          <w:tcPr>
            <w:tcW w:w="649" w:type="dxa"/>
            <w:tcBorders>
              <w:bottom w:val="single" w:sz="4" w:space="0" w:color="00000A"/>
              <w:right w:val="single" w:sz="4" w:space="0" w:color="00000A"/>
            </w:tcBorders>
            <w:shd w:val="clear" w:color="auto" w:fill="FFFFFF"/>
          </w:tcPr>
          <w:p w:rsidR="008E2785" w:rsidRDefault="00087026">
            <w:pPr>
              <w:pStyle w:val="a0"/>
              <w:jc w:val="both"/>
            </w:pPr>
            <w:r>
              <w:rPr>
                <w:rFonts w:ascii="Arial" w:hAnsi="Arial" w:cs="Arial"/>
              </w:rPr>
              <w:t>0,904</w:t>
            </w:r>
          </w:p>
        </w:tc>
        <w:tc>
          <w:tcPr>
            <w:tcW w:w="649" w:type="dxa"/>
            <w:tcBorders>
              <w:bottom w:val="single" w:sz="4" w:space="0" w:color="00000A"/>
              <w:right w:val="single" w:sz="4" w:space="0" w:color="00000A"/>
            </w:tcBorders>
            <w:shd w:val="clear" w:color="auto" w:fill="FFFFFF"/>
          </w:tcPr>
          <w:p w:rsidR="008E2785" w:rsidRDefault="00087026">
            <w:pPr>
              <w:pStyle w:val="a0"/>
              <w:jc w:val="both"/>
            </w:pPr>
            <w:r>
              <w:rPr>
                <w:rFonts w:ascii="Arial" w:hAnsi="Arial" w:cs="Arial"/>
              </w:rPr>
              <w:t>0,903</w:t>
            </w:r>
          </w:p>
        </w:tc>
        <w:tc>
          <w:tcPr>
            <w:tcW w:w="650" w:type="dxa"/>
            <w:tcBorders>
              <w:bottom w:val="single" w:sz="4" w:space="0" w:color="00000A"/>
              <w:right w:val="single" w:sz="4" w:space="0" w:color="00000A"/>
            </w:tcBorders>
            <w:shd w:val="clear" w:color="auto" w:fill="FFFFFF"/>
          </w:tcPr>
          <w:p w:rsidR="008E2785" w:rsidRDefault="00087026">
            <w:pPr>
              <w:pStyle w:val="a0"/>
              <w:jc w:val="both"/>
            </w:pPr>
            <w:r>
              <w:rPr>
                <w:rFonts w:ascii="Arial" w:hAnsi="Arial" w:cs="Arial"/>
              </w:rPr>
              <w:t>0,902</w:t>
            </w:r>
          </w:p>
        </w:tc>
        <w:tc>
          <w:tcPr>
            <w:tcW w:w="649" w:type="dxa"/>
            <w:tcBorders>
              <w:bottom w:val="single" w:sz="4" w:space="0" w:color="00000A"/>
              <w:right w:val="single" w:sz="4" w:space="0" w:color="00000A"/>
            </w:tcBorders>
            <w:shd w:val="clear" w:color="auto" w:fill="FFFFFF"/>
          </w:tcPr>
          <w:p w:rsidR="008E2785" w:rsidRDefault="00087026">
            <w:pPr>
              <w:pStyle w:val="a0"/>
              <w:jc w:val="both"/>
            </w:pPr>
            <w:r>
              <w:rPr>
                <w:rFonts w:ascii="Arial" w:hAnsi="Arial" w:cs="Arial"/>
              </w:rPr>
              <w:t>0,896</w:t>
            </w:r>
          </w:p>
        </w:tc>
        <w:tc>
          <w:tcPr>
            <w:tcW w:w="646" w:type="dxa"/>
            <w:tcBorders>
              <w:bottom w:val="single" w:sz="4" w:space="0" w:color="00000A"/>
              <w:right w:val="single" w:sz="4" w:space="0" w:color="00000A"/>
            </w:tcBorders>
            <w:shd w:val="clear" w:color="auto" w:fill="FFFFFF"/>
          </w:tcPr>
          <w:p w:rsidR="008E2785" w:rsidRDefault="00087026">
            <w:pPr>
              <w:pStyle w:val="a0"/>
              <w:jc w:val="both"/>
            </w:pPr>
            <w:r>
              <w:rPr>
                <w:rFonts w:ascii="Arial" w:hAnsi="Arial" w:cs="Arial"/>
              </w:rPr>
              <w:t>0,891</w:t>
            </w:r>
          </w:p>
        </w:tc>
      </w:tr>
      <w:tr w:rsidR="008E2785">
        <w:trPr>
          <w:trHeight w:val="1440"/>
        </w:trPr>
        <w:tc>
          <w:tcPr>
            <w:tcW w:w="3159"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both"/>
            </w:pPr>
            <w:r>
              <w:rPr>
                <w:rFonts w:ascii="Arial" w:hAnsi="Arial" w:cs="Arial"/>
              </w:rPr>
              <w:lastRenderedPageBreak/>
              <w:t>Удельная доля жителей, имеющих задолженность по оплате жилого помещения и коммунальных услуг</w:t>
            </w:r>
          </w:p>
        </w:tc>
        <w:tc>
          <w:tcPr>
            <w:tcW w:w="852"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 %</w:t>
            </w:r>
          </w:p>
        </w:tc>
        <w:tc>
          <w:tcPr>
            <w:tcW w:w="649"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5</w:t>
            </w:r>
          </w:p>
        </w:tc>
        <w:tc>
          <w:tcPr>
            <w:tcW w:w="650"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5</w:t>
            </w:r>
          </w:p>
        </w:tc>
        <w:tc>
          <w:tcPr>
            <w:tcW w:w="649"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5</w:t>
            </w:r>
          </w:p>
        </w:tc>
        <w:tc>
          <w:tcPr>
            <w:tcW w:w="650"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5</w:t>
            </w:r>
          </w:p>
        </w:tc>
        <w:tc>
          <w:tcPr>
            <w:tcW w:w="649"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5</w:t>
            </w:r>
          </w:p>
        </w:tc>
        <w:tc>
          <w:tcPr>
            <w:tcW w:w="649"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5</w:t>
            </w:r>
          </w:p>
        </w:tc>
        <w:tc>
          <w:tcPr>
            <w:tcW w:w="650"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5</w:t>
            </w:r>
          </w:p>
        </w:tc>
        <w:tc>
          <w:tcPr>
            <w:tcW w:w="649"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4</w:t>
            </w:r>
          </w:p>
        </w:tc>
        <w:tc>
          <w:tcPr>
            <w:tcW w:w="647" w:type="dxa"/>
            <w:tcBorders>
              <w:bottom w:val="single" w:sz="4" w:space="0" w:color="00000A"/>
              <w:right w:val="single" w:sz="4" w:space="0" w:color="00000A"/>
            </w:tcBorders>
            <w:shd w:val="clear" w:color="auto" w:fill="FFFFFF"/>
            <w:vAlign w:val="center"/>
          </w:tcPr>
          <w:p w:rsidR="008E2785" w:rsidRDefault="00087026">
            <w:pPr>
              <w:pStyle w:val="a0"/>
              <w:jc w:val="both"/>
            </w:pPr>
            <w:r>
              <w:rPr>
                <w:rFonts w:ascii="Arial" w:hAnsi="Arial" w:cs="Arial"/>
              </w:rPr>
              <w:t>4</w:t>
            </w:r>
          </w:p>
        </w:tc>
      </w:tr>
    </w:tbl>
    <w:p w:rsidR="008E2785" w:rsidRDefault="008E2785">
      <w:pPr>
        <w:pStyle w:val="a0"/>
        <w:jc w:val="both"/>
      </w:pPr>
    </w:p>
    <w:p w:rsidR="008E2785" w:rsidRDefault="00087026">
      <w:pPr>
        <w:pStyle w:val="a0"/>
        <w:jc w:val="both"/>
      </w:pPr>
      <w:r>
        <w:rPr>
          <w:rFonts w:ascii="Arial" w:hAnsi="Arial" w:cs="Arial"/>
        </w:rPr>
        <w:t>Полный перечень целевых показателей представлен в Приложении 1.</w:t>
      </w:r>
    </w:p>
    <w:p w:rsidR="008E2785" w:rsidRDefault="008E2785">
      <w:pPr>
        <w:pStyle w:val="a0"/>
        <w:jc w:val="both"/>
      </w:pPr>
    </w:p>
    <w:p w:rsidR="008E2785" w:rsidRDefault="00087026">
      <w:pPr>
        <w:pStyle w:val="a0"/>
        <w:ind w:firstLine="708"/>
        <w:jc w:val="both"/>
        <w:sectPr w:rsidR="008E2785">
          <w:footerReference w:type="default" r:id="rId53"/>
          <w:pgSz w:w="11906" w:h="16838"/>
          <w:pgMar w:top="1134" w:right="851" w:bottom="1134" w:left="1418" w:header="0" w:footer="709" w:gutter="0"/>
          <w:cols w:space="720"/>
          <w:formProt w:val="0"/>
          <w:docGrid w:linePitch="360"/>
        </w:sectPr>
      </w:pPr>
      <w:bookmarkStart w:id="127" w:name="_Toc48749307"/>
      <w:bookmarkEnd w:id="127"/>
      <w:r>
        <w:rPr>
          <w:rFonts w:ascii="Arial" w:hAnsi="Arial" w:cs="Arial"/>
        </w:rPr>
        <w:t>Проведён анализ фактических и плановых расходов на финансирование инвестиционных проектов с разбивкой по каждому источнику финансирования с учетом реализации мероприятий, предусмотренных Программой. В таблице 55  представлены расходы бюджетов всех уровней по годам на реализацию инвестиционных проектов. Более детальная информация по мероприятиям и источникам финансирования представлена в Приложениях 2-6.</w:t>
      </w:r>
    </w:p>
    <w:p w:rsidR="008E2785" w:rsidRDefault="008E2785">
      <w:pPr>
        <w:pStyle w:val="a0"/>
      </w:pPr>
    </w:p>
    <w:p w:rsidR="008E2785" w:rsidRDefault="00087026">
      <w:pPr>
        <w:pStyle w:val="a0"/>
      </w:pPr>
      <w:r>
        <w:rPr>
          <w:rFonts w:ascii="Arial" w:hAnsi="Arial" w:cs="Arial"/>
        </w:rPr>
        <w:t>Таблица 55. Фактические и плановые расходы на финансирование Проектов</w:t>
      </w:r>
    </w:p>
    <w:tbl>
      <w:tblPr>
        <w:tblW w:w="0" w:type="auto"/>
        <w:tblBorders>
          <w:top w:val="single" w:sz="4" w:space="0" w:color="00000A"/>
          <w:left w:val="single" w:sz="4" w:space="0" w:color="00000A"/>
          <w:bottom w:val="single" w:sz="4" w:space="0" w:color="00000A"/>
          <w:insideH w:val="single" w:sz="4" w:space="0" w:color="00000A"/>
        </w:tblBorders>
        <w:tblCellMar>
          <w:left w:w="103" w:type="dxa"/>
        </w:tblCellMar>
        <w:tblLook w:val="0000" w:firstRow="0" w:lastRow="0" w:firstColumn="0" w:lastColumn="0" w:noHBand="0" w:noVBand="0"/>
      </w:tblPr>
      <w:tblGrid>
        <w:gridCol w:w="1850"/>
        <w:gridCol w:w="2156"/>
        <w:gridCol w:w="1013"/>
        <w:gridCol w:w="884"/>
        <w:gridCol w:w="884"/>
        <w:gridCol w:w="884"/>
        <w:gridCol w:w="885"/>
        <w:gridCol w:w="771"/>
        <w:gridCol w:w="793"/>
        <w:gridCol w:w="772"/>
        <w:gridCol w:w="773"/>
        <w:gridCol w:w="772"/>
        <w:gridCol w:w="772"/>
        <w:gridCol w:w="772"/>
        <w:gridCol w:w="800"/>
      </w:tblGrid>
      <w:tr w:rsidR="008E2785">
        <w:trPr>
          <w:trHeight w:val="645"/>
        </w:trPr>
        <w:tc>
          <w:tcPr>
            <w:tcW w:w="14786" w:type="dxa"/>
            <w:gridSpan w:val="15"/>
            <w:tcBorders>
              <w:top w:val="single" w:sz="4" w:space="0" w:color="00000A"/>
              <w:left w:val="single" w:sz="4" w:space="0" w:color="00000A"/>
              <w:bottom w:val="single" w:sz="4" w:space="0" w:color="00000A"/>
            </w:tcBorders>
            <w:shd w:val="clear" w:color="auto" w:fill="FFFFFF"/>
            <w:tcMar>
              <w:left w:w="103" w:type="dxa"/>
            </w:tcMar>
            <w:vAlign w:val="center"/>
          </w:tcPr>
          <w:p w:rsidR="008E2785" w:rsidRDefault="00087026">
            <w:pPr>
              <w:pStyle w:val="a0"/>
            </w:pPr>
            <w:r>
              <w:rPr>
                <w:rFonts w:ascii="Arial" w:hAnsi="Arial" w:cs="Arial"/>
              </w:rPr>
              <w:t>Объемы финансирования проектов Программ по источникам</w:t>
            </w:r>
          </w:p>
        </w:tc>
      </w:tr>
      <w:tr w:rsidR="008E2785">
        <w:trPr>
          <w:trHeight w:val="510"/>
        </w:trPr>
        <w:tc>
          <w:tcPr>
            <w:tcW w:w="1852" w:type="dxa"/>
            <w:vMerge w:val="restart"/>
            <w:tcBorders>
              <w:left w:val="single" w:sz="4" w:space="0" w:color="00000A"/>
              <w:bottom w:val="single" w:sz="4" w:space="0" w:color="000001"/>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Наименование</w:t>
            </w:r>
          </w:p>
        </w:tc>
        <w:tc>
          <w:tcPr>
            <w:tcW w:w="2157" w:type="dxa"/>
            <w:vMerge w:val="restart"/>
            <w:tcBorders>
              <w:left w:val="single" w:sz="4" w:space="0" w:color="00000A"/>
              <w:bottom w:val="single" w:sz="4" w:space="0" w:color="000001"/>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Источники финансирования, тыс. руб.</w:t>
            </w:r>
          </w:p>
        </w:tc>
        <w:tc>
          <w:tcPr>
            <w:tcW w:w="10777" w:type="dxa"/>
            <w:gridSpan w:val="13"/>
            <w:tcBorders>
              <w:top w:val="single" w:sz="4" w:space="0" w:color="00000A"/>
              <w:bottom w:val="single" w:sz="4" w:space="0" w:color="00000A"/>
            </w:tcBorders>
            <w:shd w:val="clear" w:color="auto" w:fill="FFFFFF"/>
            <w:vAlign w:val="center"/>
          </w:tcPr>
          <w:p w:rsidR="008E2785" w:rsidRDefault="00087026">
            <w:pPr>
              <w:pStyle w:val="a0"/>
            </w:pPr>
            <w:r>
              <w:rPr>
                <w:rFonts w:ascii="Arial" w:hAnsi="Arial" w:cs="Arial"/>
                <w:sz w:val="20"/>
                <w:szCs w:val="20"/>
              </w:rPr>
              <w:t>Сумма и источники финансирования, тыс. руб.</w:t>
            </w:r>
          </w:p>
        </w:tc>
      </w:tr>
      <w:tr w:rsidR="008E2785">
        <w:trPr>
          <w:trHeight w:val="840"/>
        </w:trPr>
        <w:tc>
          <w:tcPr>
            <w:tcW w:w="1852" w:type="dxa"/>
            <w:vMerge/>
            <w:tcBorders>
              <w:left w:val="single" w:sz="4" w:space="0" w:color="00000A"/>
              <w:bottom w:val="single" w:sz="4" w:space="0" w:color="000001"/>
              <w:right w:val="single" w:sz="4" w:space="0" w:color="00000A"/>
            </w:tcBorders>
            <w:shd w:val="clear" w:color="auto" w:fill="auto"/>
            <w:tcMar>
              <w:left w:w="103" w:type="dxa"/>
            </w:tcMar>
            <w:vAlign w:val="center"/>
          </w:tcPr>
          <w:p w:rsidR="008E2785" w:rsidRDefault="008E2785">
            <w:pPr>
              <w:pStyle w:val="a0"/>
            </w:pPr>
          </w:p>
        </w:tc>
        <w:tc>
          <w:tcPr>
            <w:tcW w:w="2157" w:type="dxa"/>
            <w:vMerge/>
            <w:tcBorders>
              <w:left w:val="single" w:sz="4" w:space="0" w:color="00000A"/>
              <w:bottom w:val="single" w:sz="4" w:space="0" w:color="000001"/>
              <w:right w:val="single" w:sz="4" w:space="0" w:color="00000A"/>
            </w:tcBorders>
            <w:shd w:val="clear" w:color="auto" w:fill="auto"/>
            <w:tcMar>
              <w:left w:w="103" w:type="dxa"/>
            </w:tcMar>
            <w:vAlign w:val="center"/>
          </w:tcPr>
          <w:p w:rsidR="008E2785" w:rsidRDefault="008E2785">
            <w:pPr>
              <w:pStyle w:val="a0"/>
            </w:pPr>
          </w:p>
        </w:tc>
        <w:tc>
          <w:tcPr>
            <w:tcW w:w="1015"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Всего</w:t>
            </w:r>
          </w:p>
        </w:tc>
        <w:tc>
          <w:tcPr>
            <w:tcW w:w="884"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2021</w:t>
            </w:r>
          </w:p>
        </w:tc>
        <w:tc>
          <w:tcPr>
            <w:tcW w:w="884"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2022</w:t>
            </w:r>
          </w:p>
        </w:tc>
        <w:tc>
          <w:tcPr>
            <w:tcW w:w="884"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2023</w:t>
            </w:r>
          </w:p>
        </w:tc>
        <w:tc>
          <w:tcPr>
            <w:tcW w:w="885"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2024</w:t>
            </w:r>
          </w:p>
        </w:tc>
        <w:tc>
          <w:tcPr>
            <w:tcW w:w="771"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2025</w:t>
            </w:r>
          </w:p>
        </w:tc>
        <w:tc>
          <w:tcPr>
            <w:tcW w:w="793"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2026</w:t>
            </w:r>
          </w:p>
        </w:tc>
        <w:tc>
          <w:tcPr>
            <w:tcW w:w="772"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2027</w:t>
            </w:r>
          </w:p>
        </w:tc>
        <w:tc>
          <w:tcPr>
            <w:tcW w:w="773"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2028</w:t>
            </w:r>
          </w:p>
        </w:tc>
        <w:tc>
          <w:tcPr>
            <w:tcW w:w="772"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2029</w:t>
            </w:r>
          </w:p>
        </w:tc>
        <w:tc>
          <w:tcPr>
            <w:tcW w:w="772"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2030</w:t>
            </w:r>
          </w:p>
        </w:tc>
        <w:tc>
          <w:tcPr>
            <w:tcW w:w="772"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2031</w:t>
            </w:r>
          </w:p>
        </w:tc>
        <w:tc>
          <w:tcPr>
            <w:tcW w:w="800"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2032-2035</w:t>
            </w:r>
          </w:p>
        </w:tc>
      </w:tr>
      <w:tr w:rsidR="008E2785">
        <w:trPr>
          <w:trHeight w:val="315"/>
        </w:trPr>
        <w:tc>
          <w:tcPr>
            <w:tcW w:w="1852"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1</w:t>
            </w:r>
          </w:p>
        </w:tc>
        <w:tc>
          <w:tcPr>
            <w:tcW w:w="2157"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2</w:t>
            </w:r>
          </w:p>
        </w:tc>
        <w:tc>
          <w:tcPr>
            <w:tcW w:w="1015"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3</w:t>
            </w:r>
          </w:p>
        </w:tc>
        <w:tc>
          <w:tcPr>
            <w:tcW w:w="884"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4</w:t>
            </w:r>
          </w:p>
        </w:tc>
        <w:tc>
          <w:tcPr>
            <w:tcW w:w="884"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5</w:t>
            </w:r>
          </w:p>
        </w:tc>
        <w:tc>
          <w:tcPr>
            <w:tcW w:w="884"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6</w:t>
            </w:r>
          </w:p>
        </w:tc>
        <w:tc>
          <w:tcPr>
            <w:tcW w:w="885"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7</w:t>
            </w:r>
          </w:p>
        </w:tc>
        <w:tc>
          <w:tcPr>
            <w:tcW w:w="771"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8</w:t>
            </w:r>
          </w:p>
        </w:tc>
        <w:tc>
          <w:tcPr>
            <w:tcW w:w="793"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9</w:t>
            </w:r>
          </w:p>
        </w:tc>
        <w:tc>
          <w:tcPr>
            <w:tcW w:w="772"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10</w:t>
            </w:r>
          </w:p>
        </w:tc>
        <w:tc>
          <w:tcPr>
            <w:tcW w:w="773"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11</w:t>
            </w:r>
          </w:p>
        </w:tc>
        <w:tc>
          <w:tcPr>
            <w:tcW w:w="772"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12</w:t>
            </w:r>
          </w:p>
        </w:tc>
        <w:tc>
          <w:tcPr>
            <w:tcW w:w="772"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13</w:t>
            </w:r>
          </w:p>
        </w:tc>
        <w:tc>
          <w:tcPr>
            <w:tcW w:w="772"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14</w:t>
            </w:r>
          </w:p>
        </w:tc>
        <w:tc>
          <w:tcPr>
            <w:tcW w:w="800"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15</w:t>
            </w:r>
          </w:p>
        </w:tc>
      </w:tr>
      <w:tr w:rsidR="008E2785">
        <w:trPr>
          <w:trHeight w:val="765"/>
        </w:trPr>
        <w:tc>
          <w:tcPr>
            <w:tcW w:w="1852" w:type="dxa"/>
            <w:vMerge w:val="restart"/>
            <w:tcBorders>
              <w:left w:val="single" w:sz="4" w:space="0" w:color="00000A"/>
              <w:bottom w:val="single" w:sz="4" w:space="0" w:color="000001"/>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Общая Программа проектов</w:t>
            </w:r>
          </w:p>
        </w:tc>
        <w:tc>
          <w:tcPr>
            <w:tcW w:w="2157"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всего</w:t>
            </w:r>
          </w:p>
        </w:tc>
        <w:tc>
          <w:tcPr>
            <w:tcW w:w="1015"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56333</w:t>
            </w:r>
          </w:p>
        </w:tc>
        <w:tc>
          <w:tcPr>
            <w:tcW w:w="884"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1366</w:t>
            </w:r>
          </w:p>
        </w:tc>
        <w:tc>
          <w:tcPr>
            <w:tcW w:w="884"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2366</w:t>
            </w:r>
          </w:p>
        </w:tc>
        <w:tc>
          <w:tcPr>
            <w:tcW w:w="884"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3910</w:t>
            </w:r>
          </w:p>
        </w:tc>
        <w:tc>
          <w:tcPr>
            <w:tcW w:w="885"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3166</w:t>
            </w:r>
          </w:p>
        </w:tc>
        <w:tc>
          <w:tcPr>
            <w:tcW w:w="771"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2116</w:t>
            </w:r>
          </w:p>
        </w:tc>
        <w:tc>
          <w:tcPr>
            <w:tcW w:w="793"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2026</w:t>
            </w:r>
          </w:p>
        </w:tc>
        <w:tc>
          <w:tcPr>
            <w:tcW w:w="772"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1966</w:t>
            </w:r>
          </w:p>
        </w:tc>
        <w:tc>
          <w:tcPr>
            <w:tcW w:w="773"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27074</w:t>
            </w:r>
          </w:p>
        </w:tc>
        <w:tc>
          <w:tcPr>
            <w:tcW w:w="772"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2026</w:t>
            </w:r>
          </w:p>
        </w:tc>
        <w:tc>
          <w:tcPr>
            <w:tcW w:w="772"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2116</w:t>
            </w:r>
          </w:p>
        </w:tc>
        <w:tc>
          <w:tcPr>
            <w:tcW w:w="772"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1966</w:t>
            </w:r>
          </w:p>
        </w:tc>
        <w:tc>
          <w:tcPr>
            <w:tcW w:w="800"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6235</w:t>
            </w:r>
          </w:p>
        </w:tc>
      </w:tr>
      <w:tr w:rsidR="008E2785">
        <w:trPr>
          <w:trHeight w:val="765"/>
        </w:trPr>
        <w:tc>
          <w:tcPr>
            <w:tcW w:w="1852" w:type="dxa"/>
            <w:vMerge/>
            <w:tcBorders>
              <w:left w:val="single" w:sz="4" w:space="0" w:color="00000A"/>
              <w:bottom w:val="single" w:sz="4" w:space="0" w:color="000001"/>
              <w:right w:val="single" w:sz="4" w:space="0" w:color="00000A"/>
            </w:tcBorders>
            <w:shd w:val="clear" w:color="auto" w:fill="auto"/>
            <w:tcMar>
              <w:left w:w="103" w:type="dxa"/>
            </w:tcMar>
            <w:vAlign w:val="center"/>
          </w:tcPr>
          <w:p w:rsidR="008E2785" w:rsidRDefault="008E2785">
            <w:pPr>
              <w:pStyle w:val="a0"/>
            </w:pPr>
          </w:p>
        </w:tc>
        <w:tc>
          <w:tcPr>
            <w:tcW w:w="2157"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федеральный бюджет</w:t>
            </w:r>
          </w:p>
        </w:tc>
        <w:tc>
          <w:tcPr>
            <w:tcW w:w="1015"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15065</w:t>
            </w:r>
          </w:p>
        </w:tc>
        <w:tc>
          <w:tcPr>
            <w:tcW w:w="884"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0</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0</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0</w:t>
            </w:r>
          </w:p>
        </w:tc>
        <w:tc>
          <w:tcPr>
            <w:tcW w:w="8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0</w:t>
            </w:r>
          </w:p>
        </w:tc>
        <w:tc>
          <w:tcPr>
            <w:tcW w:w="77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0</w:t>
            </w:r>
          </w:p>
        </w:tc>
        <w:tc>
          <w:tcPr>
            <w:tcW w:w="7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0</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0</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15065</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0</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0</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0</w:t>
            </w:r>
          </w:p>
        </w:tc>
        <w:tc>
          <w:tcPr>
            <w:tcW w:w="8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0</w:t>
            </w:r>
          </w:p>
        </w:tc>
      </w:tr>
      <w:tr w:rsidR="008E2785">
        <w:trPr>
          <w:trHeight w:val="765"/>
        </w:trPr>
        <w:tc>
          <w:tcPr>
            <w:tcW w:w="1852" w:type="dxa"/>
            <w:vMerge/>
            <w:tcBorders>
              <w:left w:val="single" w:sz="4" w:space="0" w:color="00000A"/>
              <w:bottom w:val="single" w:sz="4" w:space="0" w:color="000001"/>
              <w:right w:val="single" w:sz="4" w:space="0" w:color="00000A"/>
            </w:tcBorders>
            <w:shd w:val="clear" w:color="auto" w:fill="auto"/>
            <w:tcMar>
              <w:left w:w="103" w:type="dxa"/>
            </w:tcMar>
            <w:vAlign w:val="center"/>
          </w:tcPr>
          <w:p w:rsidR="008E2785" w:rsidRDefault="008E2785">
            <w:pPr>
              <w:pStyle w:val="a0"/>
            </w:pPr>
          </w:p>
        </w:tc>
        <w:tc>
          <w:tcPr>
            <w:tcW w:w="2157"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областной бюджет</w:t>
            </w:r>
          </w:p>
        </w:tc>
        <w:tc>
          <w:tcPr>
            <w:tcW w:w="1015"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8808</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0</w:t>
            </w:r>
          </w:p>
        </w:tc>
        <w:tc>
          <w:tcPr>
            <w:tcW w:w="884"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600</w:t>
            </w:r>
          </w:p>
        </w:tc>
        <w:tc>
          <w:tcPr>
            <w:tcW w:w="884"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1876</w:t>
            </w:r>
          </w:p>
        </w:tc>
        <w:tc>
          <w:tcPr>
            <w:tcW w:w="885"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1562</w:t>
            </w:r>
          </w:p>
        </w:tc>
        <w:tc>
          <w:tcPr>
            <w:tcW w:w="771"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0</w:t>
            </w:r>
          </w:p>
        </w:tc>
        <w:tc>
          <w:tcPr>
            <w:tcW w:w="793"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0</w:t>
            </w:r>
          </w:p>
        </w:tc>
        <w:tc>
          <w:tcPr>
            <w:tcW w:w="772"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0</w:t>
            </w:r>
          </w:p>
        </w:tc>
        <w:tc>
          <w:tcPr>
            <w:tcW w:w="773"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4770</w:t>
            </w:r>
          </w:p>
        </w:tc>
        <w:tc>
          <w:tcPr>
            <w:tcW w:w="772"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0</w:t>
            </w:r>
          </w:p>
        </w:tc>
        <w:tc>
          <w:tcPr>
            <w:tcW w:w="772"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0</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0</w:t>
            </w:r>
          </w:p>
        </w:tc>
        <w:tc>
          <w:tcPr>
            <w:tcW w:w="8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0</w:t>
            </w:r>
          </w:p>
        </w:tc>
      </w:tr>
      <w:tr w:rsidR="008E2785">
        <w:trPr>
          <w:trHeight w:val="765"/>
        </w:trPr>
        <w:tc>
          <w:tcPr>
            <w:tcW w:w="1852" w:type="dxa"/>
            <w:vMerge/>
            <w:tcBorders>
              <w:left w:val="single" w:sz="4" w:space="0" w:color="00000A"/>
              <w:bottom w:val="single" w:sz="4" w:space="0" w:color="000001"/>
              <w:right w:val="single" w:sz="4" w:space="0" w:color="00000A"/>
            </w:tcBorders>
            <w:shd w:val="clear" w:color="auto" w:fill="auto"/>
            <w:tcMar>
              <w:left w:w="103" w:type="dxa"/>
            </w:tcMar>
            <w:vAlign w:val="center"/>
          </w:tcPr>
          <w:p w:rsidR="008E2785" w:rsidRDefault="008E2785">
            <w:pPr>
              <w:pStyle w:val="a0"/>
            </w:pPr>
          </w:p>
        </w:tc>
        <w:tc>
          <w:tcPr>
            <w:tcW w:w="2157"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Бюджет Клюквинского сельского поселения/бюджет Верхнекетского района</w:t>
            </w:r>
          </w:p>
        </w:tc>
        <w:tc>
          <w:tcPr>
            <w:tcW w:w="1015"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2954</w:t>
            </w:r>
          </w:p>
        </w:tc>
        <w:tc>
          <w:tcPr>
            <w:tcW w:w="884"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0</w:t>
            </w:r>
          </w:p>
        </w:tc>
        <w:tc>
          <w:tcPr>
            <w:tcW w:w="884"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400</w:t>
            </w:r>
          </w:p>
        </w:tc>
        <w:tc>
          <w:tcPr>
            <w:tcW w:w="884"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668</w:t>
            </w:r>
          </w:p>
        </w:tc>
        <w:tc>
          <w:tcPr>
            <w:tcW w:w="885"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238</w:t>
            </w:r>
          </w:p>
        </w:tc>
        <w:tc>
          <w:tcPr>
            <w:tcW w:w="771"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250</w:t>
            </w:r>
          </w:p>
        </w:tc>
        <w:tc>
          <w:tcPr>
            <w:tcW w:w="793"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160</w:t>
            </w:r>
          </w:p>
        </w:tc>
        <w:tc>
          <w:tcPr>
            <w:tcW w:w="772"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100</w:t>
            </w:r>
          </w:p>
        </w:tc>
        <w:tc>
          <w:tcPr>
            <w:tcW w:w="773"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352</w:t>
            </w:r>
          </w:p>
        </w:tc>
        <w:tc>
          <w:tcPr>
            <w:tcW w:w="772"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160</w:t>
            </w:r>
          </w:p>
        </w:tc>
        <w:tc>
          <w:tcPr>
            <w:tcW w:w="772"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250</w:t>
            </w:r>
          </w:p>
        </w:tc>
        <w:tc>
          <w:tcPr>
            <w:tcW w:w="772"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100</w:t>
            </w:r>
          </w:p>
        </w:tc>
        <w:tc>
          <w:tcPr>
            <w:tcW w:w="800"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276</w:t>
            </w:r>
          </w:p>
        </w:tc>
      </w:tr>
      <w:tr w:rsidR="008E2785">
        <w:trPr>
          <w:trHeight w:val="765"/>
        </w:trPr>
        <w:tc>
          <w:tcPr>
            <w:tcW w:w="1852" w:type="dxa"/>
            <w:vMerge/>
            <w:tcBorders>
              <w:left w:val="single" w:sz="4" w:space="0" w:color="00000A"/>
              <w:bottom w:val="single" w:sz="4" w:space="0" w:color="000001"/>
              <w:right w:val="single" w:sz="4" w:space="0" w:color="00000A"/>
            </w:tcBorders>
            <w:shd w:val="clear" w:color="auto" w:fill="auto"/>
            <w:tcMar>
              <w:left w:w="103" w:type="dxa"/>
            </w:tcMar>
            <w:vAlign w:val="center"/>
          </w:tcPr>
          <w:p w:rsidR="008E2785" w:rsidRDefault="008E2785">
            <w:pPr>
              <w:pStyle w:val="a0"/>
            </w:pPr>
          </w:p>
        </w:tc>
        <w:tc>
          <w:tcPr>
            <w:tcW w:w="2157"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 xml:space="preserve">внебюджетные источники </w:t>
            </w:r>
          </w:p>
        </w:tc>
        <w:tc>
          <w:tcPr>
            <w:tcW w:w="1015"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29506</w:t>
            </w:r>
          </w:p>
        </w:tc>
        <w:tc>
          <w:tcPr>
            <w:tcW w:w="884"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1366</w:t>
            </w:r>
          </w:p>
        </w:tc>
        <w:tc>
          <w:tcPr>
            <w:tcW w:w="884"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1366</w:t>
            </w:r>
          </w:p>
        </w:tc>
        <w:tc>
          <w:tcPr>
            <w:tcW w:w="884" w:type="dxa"/>
            <w:tcBorders>
              <w:bottom w:val="single" w:sz="4" w:space="0" w:color="00000A"/>
              <w:right w:val="single" w:sz="4" w:space="0" w:color="00000A"/>
            </w:tcBorders>
            <w:shd w:val="clear" w:color="auto" w:fill="FFFFFF"/>
            <w:vAlign w:val="bottom"/>
          </w:tcPr>
          <w:p w:rsidR="008E2785" w:rsidRDefault="00087026">
            <w:pPr>
              <w:pStyle w:val="a0"/>
              <w:jc w:val="right"/>
            </w:pPr>
            <w:r>
              <w:rPr>
                <w:rFonts w:ascii="Calibri" w:hAnsi="Calibri"/>
                <w:color w:val="000000"/>
                <w:sz w:val="22"/>
                <w:szCs w:val="22"/>
              </w:rPr>
              <w:t>1366</w:t>
            </w:r>
          </w:p>
        </w:tc>
        <w:tc>
          <w:tcPr>
            <w:tcW w:w="8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1366</w:t>
            </w:r>
          </w:p>
        </w:tc>
        <w:tc>
          <w:tcPr>
            <w:tcW w:w="77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1866</w:t>
            </w:r>
          </w:p>
        </w:tc>
        <w:tc>
          <w:tcPr>
            <w:tcW w:w="7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1866</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1866</w:t>
            </w:r>
          </w:p>
        </w:tc>
        <w:tc>
          <w:tcPr>
            <w:tcW w:w="77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6887</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1866</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1866</w:t>
            </w:r>
          </w:p>
        </w:tc>
        <w:tc>
          <w:tcPr>
            <w:tcW w:w="77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1866</w:t>
            </w:r>
          </w:p>
        </w:tc>
        <w:tc>
          <w:tcPr>
            <w:tcW w:w="8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rsidR="008E2785" w:rsidRDefault="00087026">
            <w:pPr>
              <w:pStyle w:val="a0"/>
              <w:jc w:val="right"/>
            </w:pPr>
            <w:r>
              <w:rPr>
                <w:rFonts w:ascii="Calibri" w:hAnsi="Calibri"/>
                <w:color w:val="000000"/>
                <w:sz w:val="22"/>
                <w:szCs w:val="22"/>
              </w:rPr>
              <w:t>5959</w:t>
            </w:r>
          </w:p>
        </w:tc>
      </w:tr>
    </w:tbl>
    <w:p w:rsidR="008E2785" w:rsidRDefault="00087026">
      <w:pPr>
        <w:pStyle w:val="a0"/>
        <w:jc w:val="center"/>
      </w:pPr>
      <w:r>
        <w:rPr>
          <w:rFonts w:ascii="Arial" w:hAnsi="Arial" w:cs="Arial"/>
          <w:b/>
        </w:rPr>
        <w:lastRenderedPageBreak/>
        <w:t>Глава 5. УПРАВЛЕНИЕ ПРОГРАММОЙ</w:t>
      </w:r>
    </w:p>
    <w:p w:rsidR="008E2785" w:rsidRDefault="008E2785">
      <w:pPr>
        <w:pStyle w:val="a0"/>
      </w:pPr>
    </w:p>
    <w:p w:rsidR="008E2785" w:rsidRDefault="00087026">
      <w:pPr>
        <w:pStyle w:val="a0"/>
        <w:jc w:val="center"/>
      </w:pPr>
      <w:bookmarkStart w:id="128" w:name="_Toc469058660"/>
      <w:bookmarkStart w:id="129" w:name="_Toc489967344"/>
      <w:bookmarkStart w:id="130" w:name="_Toc527625007"/>
      <w:bookmarkStart w:id="131" w:name="_Toc48749309"/>
      <w:bookmarkEnd w:id="128"/>
      <w:bookmarkEnd w:id="129"/>
      <w:bookmarkEnd w:id="130"/>
      <w:bookmarkEnd w:id="131"/>
      <w:r>
        <w:rPr>
          <w:rFonts w:ascii="Arial" w:hAnsi="Arial" w:cs="Arial"/>
        </w:rPr>
        <w:t>Ответственные за реализацию Программы</w:t>
      </w:r>
    </w:p>
    <w:p w:rsidR="008E2785" w:rsidRDefault="00087026">
      <w:pPr>
        <w:pStyle w:val="a0"/>
        <w:jc w:val="both"/>
      </w:pPr>
      <w:r>
        <w:rPr>
          <w:rFonts w:ascii="Arial" w:hAnsi="Arial" w:cs="Arial"/>
        </w:rPr>
        <w:t xml:space="preserve">       Система управления Программой и контроль за ходом ее выполнения определяется в соответствии с требованиями, определенными действующим законодательством. Механизм реализации Программы базируется на принципах четкого разграничения полномочий и ответственности всех исполнителей программы. Управление реализацией Программы осуществляет заказчик – Администрация Клюквинского сельского  поселения. Координатором реализации Программы является Администрация Клюквинского сельского  поселения, которая осуществляет текущее управление программой, мониторинг и подготовку ежегодного отчета об исполнении Программы. Координатор Программы является ответственным за реализацию Программы.</w:t>
      </w:r>
    </w:p>
    <w:p w:rsidR="008E2785" w:rsidRDefault="008E2785">
      <w:pPr>
        <w:pStyle w:val="a0"/>
        <w:jc w:val="both"/>
      </w:pPr>
    </w:p>
    <w:p w:rsidR="008E2785" w:rsidRDefault="00087026">
      <w:pPr>
        <w:pStyle w:val="a0"/>
        <w:jc w:val="center"/>
      </w:pPr>
      <w:bookmarkStart w:id="132" w:name="_Toc469058661"/>
      <w:bookmarkStart w:id="133" w:name="_Toc489967345"/>
      <w:bookmarkStart w:id="134" w:name="_Toc527625008"/>
      <w:bookmarkStart w:id="135" w:name="_Toc48749310"/>
      <w:bookmarkEnd w:id="132"/>
      <w:bookmarkEnd w:id="133"/>
      <w:bookmarkEnd w:id="134"/>
      <w:bookmarkEnd w:id="135"/>
      <w:r>
        <w:rPr>
          <w:rFonts w:ascii="Arial" w:hAnsi="Arial" w:cs="Arial"/>
        </w:rPr>
        <w:t>План-график по реализации Программы</w:t>
      </w:r>
    </w:p>
    <w:p w:rsidR="008E2785" w:rsidRDefault="00087026">
      <w:pPr>
        <w:pStyle w:val="a0"/>
        <w:jc w:val="both"/>
      </w:pPr>
      <w:r>
        <w:rPr>
          <w:rFonts w:ascii="Arial" w:hAnsi="Arial" w:cs="Arial"/>
        </w:rPr>
        <w:t xml:space="preserve">        Сроки реализации инвестиционных проектов, включенных в Программу, должны соответствовать срокам, определенным в Программах инвестиционных проектов. Реализация программы осуществляется по годам:  2021 - 2035 гг. Разработка технических заданий для организаций коммунального комплекса в целях реализации Программы осуществляется в 2021 - 2035 гг. Утверждение тарифов, принятие решений по выделению бюджетных средств, подготовка и проведение конкурсов на привлечение инвесторов, в том числе по договорам концессии, осуществляется в соответствии с порядком, установленным в нормативных правовых актах Томской области.</w:t>
      </w:r>
    </w:p>
    <w:p w:rsidR="008E2785" w:rsidRDefault="008E2785">
      <w:pPr>
        <w:pStyle w:val="a0"/>
        <w:jc w:val="both"/>
      </w:pPr>
    </w:p>
    <w:p w:rsidR="008E2785" w:rsidRDefault="00087026">
      <w:pPr>
        <w:pStyle w:val="a0"/>
        <w:jc w:val="center"/>
      </w:pPr>
      <w:bookmarkStart w:id="136" w:name="_Toc469058662"/>
      <w:bookmarkStart w:id="137" w:name="_Toc489967346"/>
      <w:bookmarkStart w:id="138" w:name="_Toc527625009"/>
      <w:bookmarkStart w:id="139" w:name="_Toc48749311"/>
      <w:bookmarkEnd w:id="136"/>
      <w:bookmarkEnd w:id="137"/>
      <w:bookmarkEnd w:id="138"/>
      <w:bookmarkEnd w:id="139"/>
      <w:r>
        <w:rPr>
          <w:rFonts w:ascii="Arial" w:hAnsi="Arial" w:cs="Arial"/>
        </w:rPr>
        <w:t>Порядок предоставления отчетности по выполнению Программы</w:t>
      </w:r>
    </w:p>
    <w:p w:rsidR="008E2785" w:rsidRDefault="00087026">
      <w:pPr>
        <w:pStyle w:val="a0"/>
        <w:jc w:val="both"/>
      </w:pPr>
      <w:r>
        <w:rPr>
          <w:rFonts w:ascii="Arial" w:hAnsi="Arial" w:cs="Arial"/>
        </w:rPr>
        <w:lastRenderedPageBreak/>
        <w:t xml:space="preserve">        Предоставление отчетности по выполнению мероприятий Программы осуществляется в рамках мониторинга. Целью мониторинга Программы является регулярный контроль ситуации в сфере коммунального хозяйства, а также анализ выполнения мероприятий по модернизации и развитию коммунального комплекса, предусмотренных Программой. Мониторинг Программы комплексного развития систем коммунальной инфраструктуры включает следующие этапы:</w:t>
      </w:r>
    </w:p>
    <w:p w:rsidR="008E2785" w:rsidRDefault="00087026">
      <w:pPr>
        <w:pStyle w:val="a0"/>
        <w:jc w:val="both"/>
      </w:pPr>
      <w:r>
        <w:rPr>
          <w:rFonts w:ascii="Arial" w:hAnsi="Arial" w:cs="Arial"/>
        </w:rPr>
        <w:t xml:space="preserve">Периодический сбор информации о результатах выполнения мероприятий Программы, а также информации о состоянии и развитии систем коммунальной инфраструктуры сельского поселения. </w:t>
      </w:r>
    </w:p>
    <w:p w:rsidR="008E2785" w:rsidRDefault="00087026">
      <w:pPr>
        <w:pStyle w:val="a0"/>
        <w:jc w:val="both"/>
      </w:pPr>
      <w:r>
        <w:rPr>
          <w:rFonts w:ascii="Arial" w:hAnsi="Arial" w:cs="Arial"/>
        </w:rPr>
        <w:t xml:space="preserve">Анализ данных о результатах планируемых и фактически проводимых преобразований систем коммунальной инфраструктуры. </w:t>
      </w:r>
    </w:p>
    <w:p w:rsidR="008E2785" w:rsidRDefault="00087026">
      <w:pPr>
        <w:pStyle w:val="a0"/>
        <w:jc w:val="both"/>
      </w:pPr>
      <w:r>
        <w:rPr>
          <w:rFonts w:ascii="Arial" w:hAnsi="Arial" w:cs="Arial"/>
        </w:rPr>
        <w:t xml:space="preserve">Мониторинг Программы предусматривает сопоставление и сравнение значений показателей во временном аспекте. </w:t>
      </w:r>
    </w:p>
    <w:p w:rsidR="008E2785" w:rsidRDefault="00087026">
      <w:pPr>
        <w:pStyle w:val="a0"/>
        <w:jc w:val="both"/>
      </w:pPr>
      <w:r>
        <w:rPr>
          <w:rFonts w:ascii="Arial" w:hAnsi="Arial" w:cs="Arial"/>
        </w:rPr>
        <w:t>Анализ проводится путем сопоставления показателя за отчетный период с аналогичным показателем за предыдущий (базовый) период.</w:t>
      </w:r>
    </w:p>
    <w:p w:rsidR="008E2785" w:rsidRDefault="008E2785">
      <w:pPr>
        <w:pStyle w:val="a0"/>
        <w:jc w:val="both"/>
      </w:pPr>
    </w:p>
    <w:p w:rsidR="008E2785" w:rsidRDefault="00087026">
      <w:pPr>
        <w:pStyle w:val="a0"/>
        <w:jc w:val="center"/>
      </w:pPr>
      <w:bookmarkStart w:id="140" w:name="_Toc469058663"/>
      <w:bookmarkStart w:id="141" w:name="_Toc489967347"/>
      <w:bookmarkStart w:id="142" w:name="_Toc527625010"/>
      <w:bookmarkStart w:id="143" w:name="_Toc48749312"/>
      <w:bookmarkEnd w:id="140"/>
      <w:bookmarkEnd w:id="141"/>
      <w:bookmarkEnd w:id="142"/>
      <w:bookmarkEnd w:id="143"/>
      <w:r>
        <w:rPr>
          <w:rFonts w:ascii="Arial" w:hAnsi="Arial" w:cs="Arial"/>
        </w:rPr>
        <w:t>Порядок и сроки корректировки Программы</w:t>
      </w:r>
    </w:p>
    <w:p w:rsidR="008E2785" w:rsidRDefault="00087026">
      <w:pPr>
        <w:pStyle w:val="a0"/>
        <w:jc w:val="both"/>
      </w:pPr>
      <w:r>
        <w:rPr>
          <w:rFonts w:ascii="Arial" w:hAnsi="Arial" w:cs="Arial"/>
        </w:rPr>
        <w:t xml:space="preserve">        По ежегодным результатам мониторинга осуществляется своевременная корректировка Программы. Решение о корректировке Программы принимается Советом депутатов Клюквинского сельского поселения по итогам ежегодного рассмотрения отчета о ходе реализации Программы.</w:t>
      </w:r>
    </w:p>
    <w:p w:rsidR="008E2785" w:rsidRDefault="008E2785">
      <w:pPr>
        <w:pStyle w:val="a0"/>
      </w:pPr>
    </w:p>
    <w:p w:rsidR="008E2785" w:rsidRDefault="008E2785">
      <w:pPr>
        <w:pStyle w:val="a0"/>
      </w:pPr>
    </w:p>
    <w:p w:rsidR="008E2785" w:rsidRDefault="008E2785">
      <w:pPr>
        <w:pStyle w:val="a0"/>
      </w:pPr>
    </w:p>
    <w:p w:rsidR="008E2785" w:rsidRDefault="00087026">
      <w:pPr>
        <w:pStyle w:val="a0"/>
      </w:pPr>
      <w:bookmarkStart w:id="144" w:name="_Toc48749313"/>
      <w:bookmarkEnd w:id="144"/>
      <w:r>
        <w:rPr>
          <w:rFonts w:ascii="Arial" w:hAnsi="Arial" w:cs="Arial"/>
          <w:sz w:val="20"/>
          <w:szCs w:val="20"/>
        </w:rPr>
        <w:t>Приложение 1</w:t>
      </w:r>
    </w:p>
    <w:tbl>
      <w:tblPr>
        <w:tblW w:w="0" w:type="auto"/>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firstRow="0" w:lastRow="0" w:firstColumn="0" w:lastColumn="0" w:noHBand="0" w:noVBand="0"/>
      </w:tblPr>
      <w:tblGrid>
        <w:gridCol w:w="529"/>
        <w:gridCol w:w="74"/>
        <w:gridCol w:w="2392"/>
        <w:gridCol w:w="1152"/>
        <w:gridCol w:w="896"/>
        <w:gridCol w:w="896"/>
        <w:gridCol w:w="896"/>
        <w:gridCol w:w="896"/>
        <w:gridCol w:w="896"/>
        <w:gridCol w:w="896"/>
        <w:gridCol w:w="896"/>
        <w:gridCol w:w="896"/>
        <w:gridCol w:w="896"/>
        <w:gridCol w:w="896"/>
        <w:gridCol w:w="896"/>
        <w:gridCol w:w="896"/>
      </w:tblGrid>
      <w:tr w:rsidR="008E2785">
        <w:trPr>
          <w:trHeight w:val="23"/>
          <w:tblHeader/>
        </w:trPr>
        <w:tc>
          <w:tcPr>
            <w:tcW w:w="14902" w:type="dxa"/>
            <w:gridSpan w:val="16"/>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bookmarkStart w:id="145" w:name="RANGE!A2%3AL265"/>
            <w:bookmarkEnd w:id="145"/>
            <w:r>
              <w:rPr>
                <w:rFonts w:ascii="Arial" w:hAnsi="Arial" w:cs="Arial"/>
                <w:sz w:val="20"/>
                <w:szCs w:val="20"/>
              </w:rPr>
              <w:lastRenderedPageBreak/>
              <w:t>Приложение 1. Целевые показатели</w:t>
            </w:r>
          </w:p>
        </w:tc>
      </w:tr>
      <w:tr w:rsidR="008E2785">
        <w:trPr>
          <w:trHeight w:val="23"/>
          <w:tblHeader/>
        </w:trPr>
        <w:tc>
          <w:tcPr>
            <w:tcW w:w="646"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п/п</w:t>
            </w:r>
          </w:p>
        </w:tc>
        <w:tc>
          <w:tcPr>
            <w:tcW w:w="2480"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Наименование целевого индикатора</w:t>
            </w:r>
          </w:p>
        </w:tc>
        <w:tc>
          <w:tcPr>
            <w:tcW w:w="1255"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Ед. изм.</w:t>
            </w:r>
          </w:p>
        </w:tc>
        <w:tc>
          <w:tcPr>
            <w:tcW w:w="10521" w:type="dxa"/>
            <w:gridSpan w:val="1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w:t>
            </w:r>
          </w:p>
        </w:tc>
      </w:tr>
      <w:tr w:rsidR="008E2785">
        <w:trPr>
          <w:trHeight w:val="23"/>
          <w:tblHeader/>
        </w:trPr>
        <w:tc>
          <w:tcPr>
            <w:tcW w:w="646" w:type="dxa"/>
            <w:gridSpan w:val="2"/>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80"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2019 г.</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2021 г.</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2022 г.</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2023 г.</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2024 г.</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2025 г.</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2026 г.</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2027 г.</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2028 г.</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2029 г.</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2030 г.</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2031-2035гг</w:t>
            </w:r>
          </w:p>
        </w:tc>
      </w:tr>
      <w:tr w:rsidR="008E2785">
        <w:trPr>
          <w:trHeight w:val="23"/>
        </w:trPr>
        <w:tc>
          <w:tcPr>
            <w:tcW w:w="646"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w:t>
            </w:r>
          </w:p>
        </w:tc>
        <w:tc>
          <w:tcPr>
            <w:tcW w:w="14256" w:type="dxa"/>
            <w:gridSpan w:val="14"/>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Социально-экономические показатели</w:t>
            </w:r>
          </w:p>
        </w:tc>
      </w:tr>
      <w:tr w:rsidR="008E2785">
        <w:trPr>
          <w:trHeight w:val="23"/>
        </w:trPr>
        <w:tc>
          <w:tcPr>
            <w:tcW w:w="646"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1</w:t>
            </w:r>
          </w:p>
        </w:tc>
        <w:tc>
          <w:tcPr>
            <w:tcW w:w="248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Среднегодовая численность населения</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чел.</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1229</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1225</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1224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1223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1222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1220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1219</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1218</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1217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1216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1215</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1210</w:t>
            </w:r>
          </w:p>
        </w:tc>
      </w:tr>
      <w:tr w:rsidR="008E2785">
        <w:trPr>
          <w:trHeight w:val="23"/>
        </w:trPr>
        <w:tc>
          <w:tcPr>
            <w:tcW w:w="14902" w:type="dxa"/>
            <w:gridSpan w:val="16"/>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Система электроснабжения</w:t>
            </w:r>
          </w:p>
        </w:tc>
      </w:tr>
      <w:tr w:rsidR="008E2785">
        <w:trPr>
          <w:trHeight w:val="23"/>
        </w:trPr>
        <w:tc>
          <w:tcPr>
            <w:tcW w:w="14902" w:type="dxa"/>
            <w:gridSpan w:val="16"/>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Спрос на услуги электроснабжения</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Поступление э/энергии в сеть, всего</w:t>
            </w:r>
          </w:p>
        </w:tc>
        <w:tc>
          <w:tcPr>
            <w:tcW w:w="1255"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млн. кВт*ч</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rPr>
              <w:t>2,77</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rPr>
              <w:t>2,77</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rPr>
              <w:t>2,77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rPr>
              <w:t>2,77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rPr>
              <w:t>2,76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rPr>
              <w:t>2,76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rPr>
              <w:t>2,89</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rPr>
              <w:t>2,89</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rPr>
              <w:t>2,89</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rPr>
              <w:t>2,88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rPr>
              <w:t>2,88</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rPr>
              <w:t>2,90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2</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Потери э/энергии в сети</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17,38</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17,38</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17,38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17,38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17,38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17,38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17,38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17,38</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17,38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17,38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17,38</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17,38</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3</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Расход э/энергии на производственные и хозяйственные нужды</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0,40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0,40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0,40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0,40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0,40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4</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Полезный отпуск из сети, в т.ч.:</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2,35</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2,35</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2,35</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2,35</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2,34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2,34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2,45</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2,45</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2,45</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2,45</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2,45</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2,46</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4.1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Население</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1,39</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1,39</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1,39</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1,39</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1,38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1,38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1,38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1,38</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1,38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1,37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1,37</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1,37</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lastRenderedPageBreak/>
              <w:t> 4.2</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Прочие потребители</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0,83</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0,83</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0,83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0,83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0,83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0,83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0,93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0,93</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0,93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0,93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0,93</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0,93</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4.3</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Бюджетофинансируемые</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0,13</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0,13</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0,13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0,13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0,13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0,13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0,14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0,14</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0,14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0,14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0,14</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0,15</w:t>
            </w:r>
          </w:p>
        </w:tc>
      </w:tr>
      <w:tr w:rsidR="008E2785">
        <w:trPr>
          <w:trHeight w:val="23"/>
        </w:trPr>
        <w:tc>
          <w:tcPr>
            <w:tcW w:w="14902" w:type="dxa"/>
            <w:gridSpan w:val="16"/>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Доступность для потребителей</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Доля потребителей в жилых домах, обеспеченных доступом к электроснабжению</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100,0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2</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Доля расходов на оплату услуг электроснабжения в совокупном доходе населения</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1,859</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1,886</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1,902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1,928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1,973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1,990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2,007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2,015</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2,033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2,050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2,068</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2,141</w:t>
            </w:r>
          </w:p>
        </w:tc>
      </w:tr>
      <w:tr w:rsidR="008E2785">
        <w:trPr>
          <w:trHeight w:val="23"/>
        </w:trPr>
        <w:tc>
          <w:tcPr>
            <w:tcW w:w="14902" w:type="dxa"/>
            <w:gridSpan w:val="16"/>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Охват потребителей приборами учета</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xml:space="preserve">Доля объемов электрической энергии, расчеты за которую осуществляются с </w:t>
            </w:r>
            <w:r>
              <w:rPr>
                <w:rFonts w:ascii="Arial" w:hAnsi="Arial" w:cs="Arial"/>
                <w:sz w:val="20"/>
                <w:szCs w:val="20"/>
              </w:rPr>
              <w:lastRenderedPageBreak/>
              <w:t>использованием приборов учета</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lastRenderedPageBreak/>
              <w:t>%</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99</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99</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99</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lastRenderedPageBreak/>
              <w:t> 2</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Уровень износа  электрических сетей и подстанций</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60,0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55,0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55,0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50,0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50,0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50,0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45,0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45,0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45,0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45,0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45,0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45,0</w:t>
            </w:r>
          </w:p>
        </w:tc>
      </w:tr>
      <w:tr w:rsidR="008E2785">
        <w:trPr>
          <w:trHeight w:val="23"/>
        </w:trPr>
        <w:tc>
          <w:tcPr>
            <w:tcW w:w="14902" w:type="dxa"/>
            <w:gridSpan w:val="16"/>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Система теплоснабжения</w:t>
            </w:r>
          </w:p>
        </w:tc>
      </w:tr>
      <w:tr w:rsidR="008E2785">
        <w:trPr>
          <w:trHeight w:val="23"/>
        </w:trPr>
        <w:tc>
          <w:tcPr>
            <w:tcW w:w="14902" w:type="dxa"/>
            <w:gridSpan w:val="16"/>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Показатели спроса на услуги теплоснабжения</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w:t>
            </w:r>
          </w:p>
        </w:tc>
        <w:tc>
          <w:tcPr>
            <w:tcW w:w="14354" w:type="dxa"/>
            <w:gridSpan w:val="15"/>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Котельная школьная</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Установленная тепловая мощность в горячей воде</w:t>
            </w:r>
          </w:p>
        </w:tc>
        <w:tc>
          <w:tcPr>
            <w:tcW w:w="1255"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Гкал/ч</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1,340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1,340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1,340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1,340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1,340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0,520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0,520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0,520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0,520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0,520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0,520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0,520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2</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Ограничения тепловой мощности</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3</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Располагаемая тепловая мощность</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1,340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1,340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1,340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1,340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1,340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0,520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0,520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0,520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0,520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0,520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0,520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0,520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4</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Расход тепловой энергии на собственные нужды</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0,00174</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0,00174</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0,00174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0,00174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0,00174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0,00068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0,00068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0,00068</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0,00068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0,00068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0,00068</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0,00068</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lastRenderedPageBreak/>
              <w:t> 5</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Тепловая мощность нетто</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1,3383</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1,3383</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1,3383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1,3383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1,3383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0,5193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0,5193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0,5193</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0,5193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0,5193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0,5193</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0,5193</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6</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Полезная тепловая нагрузка,  в т.ч.</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7</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xml:space="preserve"> - на нужды отопления и вентиляции</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0,3860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8</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xml:space="preserve"> - на нужды ГВС</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9</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Потери тепловой энергии в ТС</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w:t>
            </w:r>
            <w:r>
              <w:rPr>
                <w:rFonts w:ascii="Arial" w:hAnsi="Arial" w:cs="Arial"/>
                <w:color w:val="000000"/>
                <w:sz w:val="20"/>
                <w:szCs w:val="20"/>
                <w:lang w:eastAsia="en-US"/>
              </w:rPr>
              <w:t>116</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w:t>
            </w:r>
            <w:r>
              <w:rPr>
                <w:rFonts w:ascii="Arial" w:hAnsi="Arial" w:cs="Arial"/>
                <w:color w:val="000000"/>
                <w:sz w:val="20"/>
                <w:szCs w:val="20"/>
                <w:lang w:eastAsia="en-US"/>
              </w:rPr>
              <w:t>116</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w:t>
            </w:r>
            <w:r>
              <w:rPr>
                <w:rFonts w:ascii="Arial" w:hAnsi="Arial" w:cs="Arial"/>
                <w:color w:val="000000"/>
                <w:sz w:val="20"/>
                <w:szCs w:val="20"/>
                <w:lang w:eastAsia="en-US"/>
              </w:rPr>
              <w:t>116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w:t>
            </w:r>
            <w:r>
              <w:rPr>
                <w:rFonts w:ascii="Arial" w:hAnsi="Arial" w:cs="Arial"/>
                <w:color w:val="000000"/>
                <w:sz w:val="20"/>
                <w:szCs w:val="20"/>
                <w:lang w:eastAsia="en-US"/>
              </w:rPr>
              <w:t>116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w:t>
            </w:r>
            <w:r>
              <w:rPr>
                <w:rFonts w:ascii="Arial" w:hAnsi="Arial" w:cs="Arial"/>
                <w:color w:val="000000"/>
                <w:sz w:val="20"/>
                <w:szCs w:val="20"/>
                <w:lang w:eastAsia="en-US"/>
              </w:rPr>
              <w:t>116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w:t>
            </w:r>
            <w:r>
              <w:rPr>
                <w:rFonts w:ascii="Arial" w:hAnsi="Arial" w:cs="Arial"/>
                <w:color w:val="000000"/>
                <w:sz w:val="20"/>
                <w:szCs w:val="20"/>
                <w:lang w:eastAsia="en-US"/>
              </w:rPr>
              <w:t>93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w:t>
            </w:r>
            <w:r>
              <w:rPr>
                <w:rFonts w:ascii="Arial" w:hAnsi="Arial" w:cs="Arial"/>
                <w:color w:val="000000"/>
                <w:sz w:val="20"/>
                <w:szCs w:val="20"/>
                <w:lang w:eastAsia="en-US"/>
              </w:rPr>
              <w:t>93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w:t>
            </w:r>
            <w:r>
              <w:rPr>
                <w:rFonts w:ascii="Arial" w:hAnsi="Arial" w:cs="Arial"/>
                <w:color w:val="000000"/>
                <w:sz w:val="20"/>
                <w:szCs w:val="20"/>
                <w:lang w:eastAsia="en-US"/>
              </w:rPr>
              <w:t>93</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w:t>
            </w:r>
            <w:r>
              <w:rPr>
                <w:rFonts w:ascii="Arial" w:hAnsi="Arial" w:cs="Arial"/>
                <w:color w:val="000000"/>
                <w:sz w:val="20"/>
                <w:szCs w:val="20"/>
                <w:lang w:eastAsia="en-US"/>
              </w:rPr>
              <w:t>93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w:t>
            </w:r>
            <w:r>
              <w:rPr>
                <w:rFonts w:ascii="Arial" w:hAnsi="Arial" w:cs="Arial"/>
                <w:color w:val="000000"/>
                <w:sz w:val="20"/>
                <w:szCs w:val="20"/>
                <w:lang w:eastAsia="en-US"/>
              </w:rPr>
              <w:t>93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w:t>
            </w:r>
            <w:r>
              <w:rPr>
                <w:rFonts w:ascii="Arial" w:hAnsi="Arial" w:cs="Arial"/>
                <w:color w:val="000000"/>
                <w:sz w:val="20"/>
                <w:szCs w:val="20"/>
                <w:lang w:eastAsia="en-US"/>
              </w:rPr>
              <w:t>93</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w:t>
            </w:r>
            <w:r>
              <w:rPr>
                <w:rFonts w:ascii="Arial" w:hAnsi="Arial" w:cs="Arial"/>
                <w:color w:val="000000"/>
                <w:sz w:val="20"/>
                <w:szCs w:val="20"/>
                <w:lang w:eastAsia="en-US"/>
              </w:rPr>
              <w:t>93</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10</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Резерв (+)/Дефицит (-) тепловой мощности</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0,94</w:t>
            </w:r>
            <w:r>
              <w:rPr>
                <w:rFonts w:ascii="Arial" w:hAnsi="Arial" w:cs="Arial"/>
                <w:color w:val="000000"/>
                <w:sz w:val="20"/>
                <w:szCs w:val="20"/>
                <w:lang w:eastAsia="en-US"/>
              </w:rPr>
              <w:t>1</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0,94</w:t>
            </w:r>
            <w:r>
              <w:rPr>
                <w:rFonts w:ascii="Arial" w:hAnsi="Arial" w:cs="Arial"/>
                <w:color w:val="000000"/>
                <w:sz w:val="20"/>
                <w:szCs w:val="20"/>
                <w:lang w:eastAsia="en-US"/>
              </w:rPr>
              <w:t>1</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0,94</w:t>
            </w:r>
            <w:r>
              <w:rPr>
                <w:rFonts w:ascii="Arial" w:hAnsi="Arial" w:cs="Arial"/>
                <w:color w:val="000000"/>
                <w:sz w:val="20"/>
                <w:szCs w:val="20"/>
                <w:lang w:eastAsia="en-US"/>
              </w:rPr>
              <w:t>1</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0,94</w:t>
            </w:r>
            <w:r>
              <w:rPr>
                <w:rFonts w:ascii="Arial" w:hAnsi="Arial" w:cs="Arial"/>
                <w:color w:val="000000"/>
                <w:sz w:val="20"/>
                <w:szCs w:val="20"/>
                <w:lang w:eastAsia="en-US"/>
              </w:rPr>
              <w:t>1</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0,94</w:t>
            </w:r>
            <w:r>
              <w:rPr>
                <w:rFonts w:ascii="Arial" w:hAnsi="Arial" w:cs="Arial"/>
                <w:color w:val="000000"/>
                <w:sz w:val="20"/>
                <w:szCs w:val="20"/>
                <w:lang w:eastAsia="en-US"/>
              </w:rPr>
              <w:t>1</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0,12</w:t>
            </w:r>
            <w:r>
              <w:rPr>
                <w:rFonts w:ascii="Arial" w:hAnsi="Arial" w:cs="Arial"/>
                <w:color w:val="000000"/>
                <w:sz w:val="20"/>
                <w:szCs w:val="20"/>
                <w:lang w:eastAsia="en-US"/>
              </w:rPr>
              <w:t>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0,12</w:t>
            </w:r>
            <w:r>
              <w:rPr>
                <w:rFonts w:ascii="Arial" w:hAnsi="Arial" w:cs="Arial"/>
                <w:color w:val="000000"/>
                <w:sz w:val="20"/>
                <w:szCs w:val="20"/>
                <w:lang w:eastAsia="en-US"/>
              </w:rPr>
              <w:t>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0,12</w:t>
            </w:r>
            <w:r>
              <w:rPr>
                <w:rFonts w:ascii="Arial" w:hAnsi="Arial" w:cs="Arial"/>
                <w:color w:val="000000"/>
                <w:sz w:val="20"/>
                <w:szCs w:val="20"/>
                <w:lang w:eastAsia="en-US"/>
              </w:rPr>
              <w:t>4</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0,12</w:t>
            </w:r>
            <w:r>
              <w:rPr>
                <w:rFonts w:ascii="Arial" w:hAnsi="Arial" w:cs="Arial"/>
                <w:color w:val="000000"/>
                <w:sz w:val="20"/>
                <w:szCs w:val="20"/>
                <w:lang w:eastAsia="en-US"/>
              </w:rPr>
              <w:t>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0,12</w:t>
            </w:r>
            <w:r>
              <w:rPr>
                <w:rFonts w:ascii="Arial" w:hAnsi="Arial" w:cs="Arial"/>
                <w:color w:val="000000"/>
                <w:sz w:val="20"/>
                <w:szCs w:val="20"/>
                <w:lang w:eastAsia="en-US"/>
              </w:rPr>
              <w:t>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0,12</w:t>
            </w:r>
            <w:r>
              <w:rPr>
                <w:rFonts w:ascii="Arial" w:hAnsi="Arial" w:cs="Arial"/>
                <w:color w:val="000000"/>
                <w:sz w:val="20"/>
                <w:szCs w:val="20"/>
                <w:lang w:eastAsia="en-US"/>
              </w:rPr>
              <w:t>4</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0,12</w:t>
            </w:r>
            <w:r>
              <w:rPr>
                <w:rFonts w:ascii="Arial" w:hAnsi="Arial" w:cs="Arial"/>
                <w:color w:val="000000"/>
                <w:sz w:val="20"/>
                <w:szCs w:val="20"/>
                <w:lang w:eastAsia="en-US"/>
              </w:rPr>
              <w:t>4</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354" w:type="dxa"/>
            <w:gridSpan w:val="15"/>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Котельная дома культуры</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Установленная тепловая мощность в горячей воде</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120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120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120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120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120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120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120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2</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Ограничения тепловой мощности</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lastRenderedPageBreak/>
              <w:t> 3</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Располагаемая тепловая мощность</w:t>
            </w:r>
          </w:p>
        </w:tc>
        <w:tc>
          <w:tcPr>
            <w:tcW w:w="1255"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Гкал/ч</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120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120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120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120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120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120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120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4</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Расход тепловой энергии на собственные нужды</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w:t>
            </w:r>
            <w:r>
              <w:rPr>
                <w:rFonts w:ascii="Arial" w:hAnsi="Arial" w:cs="Arial"/>
                <w:color w:val="000000"/>
                <w:sz w:val="20"/>
                <w:szCs w:val="20"/>
                <w:lang w:eastAsia="en-US"/>
              </w:rPr>
              <w:t>24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w:t>
            </w:r>
            <w:r>
              <w:rPr>
                <w:rFonts w:ascii="Arial" w:hAnsi="Arial" w:cs="Arial"/>
                <w:color w:val="000000"/>
                <w:sz w:val="20"/>
                <w:szCs w:val="20"/>
                <w:lang w:eastAsia="en-US"/>
              </w:rPr>
              <w:t>24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w:t>
            </w:r>
            <w:r>
              <w:rPr>
                <w:rFonts w:ascii="Arial" w:hAnsi="Arial" w:cs="Arial"/>
                <w:color w:val="000000"/>
                <w:sz w:val="20"/>
                <w:szCs w:val="20"/>
                <w:lang w:eastAsia="en-US"/>
              </w:rPr>
              <w:t>24</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w:t>
            </w:r>
            <w:r>
              <w:rPr>
                <w:rFonts w:ascii="Arial" w:hAnsi="Arial" w:cs="Arial"/>
                <w:color w:val="000000"/>
                <w:sz w:val="20"/>
                <w:szCs w:val="20"/>
                <w:lang w:eastAsia="en-US"/>
              </w:rPr>
              <w:t>24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w:t>
            </w:r>
            <w:r>
              <w:rPr>
                <w:rFonts w:ascii="Arial" w:hAnsi="Arial" w:cs="Arial"/>
                <w:color w:val="000000"/>
                <w:sz w:val="20"/>
                <w:szCs w:val="20"/>
                <w:lang w:eastAsia="en-US"/>
              </w:rPr>
              <w:t>24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w:t>
            </w:r>
            <w:r>
              <w:rPr>
                <w:rFonts w:ascii="Arial" w:hAnsi="Arial" w:cs="Arial"/>
                <w:color w:val="000000"/>
                <w:sz w:val="20"/>
                <w:szCs w:val="20"/>
                <w:lang w:eastAsia="en-US"/>
              </w:rPr>
              <w:t>24</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w:t>
            </w:r>
            <w:r>
              <w:rPr>
                <w:rFonts w:ascii="Arial" w:hAnsi="Arial" w:cs="Arial"/>
                <w:color w:val="000000"/>
                <w:sz w:val="20"/>
                <w:szCs w:val="20"/>
                <w:lang w:eastAsia="en-US"/>
              </w:rPr>
              <w:t>24</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5</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Тепловая мощность нетто</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1176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1176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1176</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1176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1176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1176</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1176</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6</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Полезная тепловая нагрузка,  в т.ч.</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7</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xml:space="preserve"> - на нужды отопления и вентиляции</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11</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8</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xml:space="preserve"> - на нужды ГВС</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0,000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9</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Потери тепловой энергии в ТС</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w:t>
            </w:r>
            <w:r>
              <w:rPr>
                <w:rFonts w:ascii="Arial" w:hAnsi="Arial" w:cs="Arial"/>
                <w:color w:val="000000"/>
                <w:sz w:val="20"/>
                <w:szCs w:val="20"/>
                <w:lang w:eastAsia="en-US"/>
              </w:rPr>
              <w:t>027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w:t>
            </w:r>
            <w:r>
              <w:rPr>
                <w:rFonts w:ascii="Arial" w:hAnsi="Arial" w:cs="Arial"/>
                <w:color w:val="000000"/>
                <w:sz w:val="20"/>
                <w:szCs w:val="20"/>
                <w:lang w:eastAsia="en-US"/>
              </w:rPr>
              <w:t>027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w:t>
            </w:r>
            <w:r>
              <w:rPr>
                <w:rFonts w:ascii="Arial" w:hAnsi="Arial" w:cs="Arial"/>
                <w:color w:val="000000"/>
                <w:sz w:val="20"/>
                <w:szCs w:val="20"/>
                <w:lang w:eastAsia="en-US"/>
              </w:rPr>
              <w:t>027</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w:t>
            </w:r>
            <w:r>
              <w:rPr>
                <w:rFonts w:ascii="Arial" w:hAnsi="Arial" w:cs="Arial"/>
                <w:color w:val="000000"/>
                <w:sz w:val="20"/>
                <w:szCs w:val="20"/>
                <w:lang w:eastAsia="en-US"/>
              </w:rPr>
              <w:t>027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w:t>
            </w:r>
            <w:r>
              <w:rPr>
                <w:rFonts w:ascii="Arial" w:hAnsi="Arial" w:cs="Arial"/>
                <w:color w:val="000000"/>
                <w:sz w:val="20"/>
                <w:szCs w:val="20"/>
                <w:lang w:eastAsia="en-US"/>
              </w:rPr>
              <w:t>027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w:t>
            </w:r>
            <w:r>
              <w:rPr>
                <w:rFonts w:ascii="Arial" w:hAnsi="Arial" w:cs="Arial"/>
                <w:color w:val="000000"/>
                <w:sz w:val="20"/>
                <w:szCs w:val="20"/>
                <w:lang w:eastAsia="en-US"/>
              </w:rPr>
              <w:t>027</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0,0</w:t>
            </w:r>
            <w:r>
              <w:rPr>
                <w:rFonts w:ascii="Arial" w:hAnsi="Arial" w:cs="Arial"/>
                <w:color w:val="000000"/>
                <w:sz w:val="20"/>
                <w:szCs w:val="20"/>
                <w:lang w:eastAsia="en-US"/>
              </w:rPr>
              <w:t>027</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10</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Резерв (+)/Дефицит (-) тепловой мощности</w:t>
            </w:r>
          </w:p>
        </w:tc>
        <w:tc>
          <w:tcPr>
            <w:tcW w:w="125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lang w:eastAsia="en-US"/>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005</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005</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005</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005</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005</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005</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color w:val="000000"/>
                <w:sz w:val="20"/>
                <w:szCs w:val="20"/>
                <w:lang w:val="en-US" w:eastAsia="en-US"/>
              </w:rPr>
              <w:t>0,</w:t>
            </w:r>
            <w:r>
              <w:rPr>
                <w:rFonts w:ascii="Arial" w:hAnsi="Arial" w:cs="Arial"/>
                <w:color w:val="000000"/>
                <w:sz w:val="20"/>
                <w:szCs w:val="20"/>
                <w:lang w:eastAsia="en-US"/>
              </w:rPr>
              <w:t>005</w:t>
            </w:r>
          </w:p>
        </w:tc>
      </w:tr>
      <w:tr w:rsidR="008E2785">
        <w:trPr>
          <w:trHeight w:val="23"/>
        </w:trPr>
        <w:tc>
          <w:tcPr>
            <w:tcW w:w="14902" w:type="dxa"/>
            <w:gridSpan w:val="16"/>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Доступность для потребителей</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lastRenderedPageBreak/>
              <w:t> 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Доля расходов на оплату услуг теплоснабжения в совокупном доходе населения</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rPr>
              <w:t>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color w:val="000000"/>
                <w:sz w:val="20"/>
                <w:szCs w:val="20"/>
              </w:rPr>
              <w:t>0</w:t>
            </w:r>
          </w:p>
        </w:tc>
      </w:tr>
      <w:tr w:rsidR="008E2785">
        <w:trPr>
          <w:trHeight w:val="23"/>
        </w:trPr>
        <w:tc>
          <w:tcPr>
            <w:tcW w:w="14902" w:type="dxa"/>
            <w:gridSpan w:val="16"/>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xml:space="preserve">Показатели качества поставляемых услуг </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Соответствие качества услуг теплоснабжения установленным требованиям</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100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100 </w:t>
            </w:r>
          </w:p>
        </w:tc>
      </w:tr>
      <w:tr w:rsidR="008E2785">
        <w:trPr>
          <w:trHeight w:val="23"/>
        </w:trPr>
        <w:tc>
          <w:tcPr>
            <w:tcW w:w="14902" w:type="dxa"/>
            <w:gridSpan w:val="16"/>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Охват потребителей приборами учета</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Доля объемов тепловой энергии, расчеты за которую осуществляются с использованием приборов учета</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95,6</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95,6</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95,6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95,6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95,6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95,6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w:t>
            </w:r>
          </w:p>
        </w:tc>
      </w:tr>
      <w:tr w:rsidR="008E2785">
        <w:trPr>
          <w:trHeight w:val="23"/>
        </w:trPr>
        <w:tc>
          <w:tcPr>
            <w:tcW w:w="14902" w:type="dxa"/>
            <w:gridSpan w:val="16"/>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xml:space="preserve">Надежность обслуживания систем теплоснабжения </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xml:space="preserve">Значения существующих и </w:t>
            </w:r>
            <w:r>
              <w:rPr>
                <w:rFonts w:ascii="Arial" w:hAnsi="Arial" w:cs="Arial"/>
                <w:sz w:val="20"/>
                <w:szCs w:val="20"/>
              </w:rPr>
              <w:lastRenderedPageBreak/>
              <w:t>перспективных потерь тепловой энергии при передаче</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lastRenderedPageBreak/>
              <w:t>Гкал/ч</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0,0116</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0,0116</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0,0116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0,0116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0,0116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0,012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0,012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0,012</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0,012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0,012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0,012</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0,012</w:t>
            </w:r>
          </w:p>
        </w:tc>
      </w:tr>
      <w:tr w:rsidR="008E2785">
        <w:trPr>
          <w:trHeight w:val="23"/>
        </w:trPr>
        <w:tc>
          <w:tcPr>
            <w:tcW w:w="14902" w:type="dxa"/>
            <w:gridSpan w:val="16"/>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lastRenderedPageBreak/>
              <w:t>Показатели надежности и энергетической эффективности объектов теплоснабжения</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шт/ 1 Гкал/час</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sz w:val="20"/>
                <w:szCs w:val="20"/>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sz w:val="20"/>
                <w:szCs w:val="20"/>
              </w:rPr>
              <w:t>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sz w:val="20"/>
                <w:szCs w:val="20"/>
              </w:rPr>
              <w:t>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Удельный расход топлива на производство единицы тепловой энергии, отпускаемой с коллекторов источников тепловой энергии</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sz w:val="20"/>
                <w:szCs w:val="20"/>
              </w:rPr>
              <w:t>кг.у.т/Гкал</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234,2</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234,2</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234,2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234,2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234,2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center"/>
            </w:pPr>
            <w:r>
              <w:rPr>
                <w:rFonts w:ascii="Arial" w:hAnsi="Arial" w:cs="Arial"/>
                <w:sz w:val="20"/>
                <w:szCs w:val="20"/>
              </w:rPr>
              <w:t>158,73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158,73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158,73</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158,73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158,73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158,73</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158,73</w:t>
            </w:r>
          </w:p>
        </w:tc>
      </w:tr>
      <w:tr w:rsidR="008E2785">
        <w:trPr>
          <w:trHeight w:val="23"/>
        </w:trPr>
        <w:tc>
          <w:tcPr>
            <w:tcW w:w="14902" w:type="dxa"/>
            <w:gridSpan w:val="16"/>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lastRenderedPageBreak/>
              <w:t>Система водоснабжения</w:t>
            </w:r>
          </w:p>
        </w:tc>
      </w:tr>
      <w:tr w:rsidR="008E2785">
        <w:trPr>
          <w:trHeight w:val="23"/>
        </w:trPr>
        <w:tc>
          <w:tcPr>
            <w:tcW w:w="14902" w:type="dxa"/>
            <w:gridSpan w:val="16"/>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Показатели спроса на услуги водоснабжения</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Поднято воды</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тыс.м3/год</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1,762</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1,764</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1,766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1,768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1,714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1,716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1,718</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1,722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1,674</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1,762</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2</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Расход воды на собственные нужды</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0,015</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0,015</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0,015</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0,015</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0,015</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0,015</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0,015</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0,015</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0,015</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0,015</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0,015</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0,015</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3</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Потери в сети водоснабжения</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тыс.м3/год</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0,017</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0,017</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0,017</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4</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Полезный отпуск</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тыс.м3/год</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1,73</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1,732</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1,734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1,736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1,738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1,689</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1,691</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1,693</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1,695</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1,697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1,649</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1,73</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4.1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Население</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тыс.м3/год</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0,012</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0,014</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0,022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0,024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0,026</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0,028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0,032</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0,012</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4.2</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Бюджетно-финансируемые организации</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тыс.м3/год</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1,718</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1,718</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1,718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1,718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1,718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1,667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1,667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1,667</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1,667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1,667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1,617</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1,718</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4.3</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Прочие потребители</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тыс.м3/год</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jc w:val="right"/>
            </w:pPr>
            <w:r>
              <w:rPr>
                <w:rFonts w:ascii="Arial" w:hAnsi="Arial" w:cs="Arial"/>
                <w:color w:val="000000"/>
                <w:sz w:val="20"/>
                <w:szCs w:val="20"/>
              </w:rPr>
              <w:t>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lastRenderedPageBreak/>
              <w:t> </w:t>
            </w:r>
          </w:p>
        </w:tc>
        <w:tc>
          <w:tcPr>
            <w:tcW w:w="14354" w:type="dxa"/>
            <w:gridSpan w:val="15"/>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Надежность (бесперебойность) снабжения потребителей товарами (услугами)</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Аварийность систем водоснабжения</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ед./км</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0,72</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0,67</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0,62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0,57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0,52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0,47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0,42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0,37</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0,32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0,27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0,17</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0,07</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w:t>
            </w:r>
          </w:p>
        </w:tc>
        <w:tc>
          <w:tcPr>
            <w:tcW w:w="14354" w:type="dxa"/>
            <w:gridSpan w:val="15"/>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Доступность товаров и услуг для потребителей</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1 </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Соответствие качества товаров и услуг установленным требованиям</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99,0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99,0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99,0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w:t>
            </w:r>
          </w:p>
        </w:tc>
        <w:tc>
          <w:tcPr>
            <w:tcW w:w="14354" w:type="dxa"/>
            <w:gridSpan w:val="15"/>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Эффективность  деятельности</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Удельный расход электроэнергии,</w:t>
            </w:r>
            <w:r>
              <w:rPr>
                <w:rFonts w:ascii="Arial" w:hAnsi="Arial" w:cs="Arial"/>
                <w:sz w:val="20"/>
                <w:szCs w:val="20"/>
              </w:rPr>
              <w:br/>
              <w:t>потребляемой в технологическом процессе для подготовки воды на единицу объема воды, отпускаемой в сеть</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кВт*ч/м</w:t>
            </w:r>
            <w:r>
              <w:rPr>
                <w:rFonts w:ascii="Arial" w:hAnsi="Arial" w:cs="Arial"/>
                <w:sz w:val="20"/>
                <w:szCs w:val="20"/>
                <w:vertAlign w:val="superscript"/>
              </w:rPr>
              <w:t>3</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Удельный расход электроэнергии,</w:t>
            </w:r>
            <w:r>
              <w:rPr>
                <w:rFonts w:ascii="Arial" w:hAnsi="Arial" w:cs="Arial"/>
                <w:sz w:val="20"/>
                <w:szCs w:val="20"/>
              </w:rPr>
              <w:br/>
              <w:t xml:space="preserve">потребляемой в </w:t>
            </w:r>
            <w:r>
              <w:rPr>
                <w:rFonts w:ascii="Arial" w:hAnsi="Arial" w:cs="Arial"/>
                <w:sz w:val="20"/>
                <w:szCs w:val="20"/>
              </w:rPr>
              <w:lastRenderedPageBreak/>
              <w:t>технологическом процессе транспортировки воды на единицу объема транспортируемой воды</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lastRenderedPageBreak/>
              <w:t>кВт*ч/ м</w:t>
            </w:r>
            <w:r>
              <w:rPr>
                <w:rFonts w:ascii="Arial" w:hAnsi="Arial" w:cs="Arial"/>
                <w:sz w:val="20"/>
                <w:szCs w:val="20"/>
                <w:vertAlign w:val="superscript"/>
              </w:rPr>
              <w:t>3</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9,269</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9,269</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9,269</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9,269</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9,269</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9,269</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9,269</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9,269</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9,269</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9,269</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9,269</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pPr>
            <w:r>
              <w:rPr>
                <w:rFonts w:ascii="Arial" w:hAnsi="Arial" w:cs="Arial"/>
                <w:sz w:val="20"/>
                <w:szCs w:val="20"/>
              </w:rPr>
              <w:t>9,269</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lastRenderedPageBreak/>
              <w:t> </w:t>
            </w:r>
          </w:p>
        </w:tc>
        <w:tc>
          <w:tcPr>
            <w:tcW w:w="14354" w:type="dxa"/>
            <w:gridSpan w:val="15"/>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Показатели качества питьевой воды</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1 </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Доля проб питьевой воды, подаваемой с водопроводных станций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50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lastRenderedPageBreak/>
              <w:t>2 </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Доля проб питьевой воды в</w:t>
            </w:r>
            <w:r>
              <w:rPr>
                <w:rFonts w:ascii="Arial" w:hAnsi="Arial" w:cs="Arial"/>
                <w:sz w:val="20"/>
                <w:szCs w:val="20"/>
              </w:rPr>
              <w:br/>
              <w:t>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80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0</w:t>
            </w:r>
          </w:p>
        </w:tc>
      </w:tr>
      <w:tr w:rsidR="008E2785">
        <w:trPr>
          <w:trHeight w:val="23"/>
        </w:trPr>
        <w:tc>
          <w:tcPr>
            <w:tcW w:w="14902" w:type="dxa"/>
            <w:gridSpan w:val="16"/>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Утилизация (захоронение) ТКО</w:t>
            </w:r>
          </w:p>
        </w:tc>
      </w:tr>
      <w:tr w:rsidR="008E2785">
        <w:trPr>
          <w:trHeight w:val="23"/>
        </w:trPr>
        <w:tc>
          <w:tcPr>
            <w:tcW w:w="14902" w:type="dxa"/>
            <w:gridSpan w:val="16"/>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Доступность для потребителей</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Доля расходов на оплату услуг в совокупном доходе населения</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jc w:val="both"/>
            </w:pPr>
            <w:r>
              <w:rPr>
                <w:rFonts w:ascii="Arial" w:hAnsi="Arial" w:cs="Arial"/>
                <w:sz w:val="20"/>
                <w:szCs w:val="20"/>
              </w:rPr>
              <w:t>0,887</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jc w:val="both"/>
            </w:pPr>
            <w:r>
              <w:rPr>
                <w:rFonts w:ascii="Arial" w:hAnsi="Arial" w:cs="Arial"/>
                <w:sz w:val="20"/>
                <w:szCs w:val="20"/>
              </w:rPr>
              <w:t>0,889</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jc w:val="both"/>
            </w:pPr>
            <w:r>
              <w:rPr>
                <w:rFonts w:ascii="Arial" w:hAnsi="Arial" w:cs="Arial"/>
                <w:sz w:val="20"/>
                <w:szCs w:val="20"/>
              </w:rPr>
              <w:t>0,888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jc w:val="both"/>
            </w:pPr>
            <w:r>
              <w:rPr>
                <w:rFonts w:ascii="Arial" w:hAnsi="Arial" w:cs="Arial"/>
                <w:sz w:val="20"/>
                <w:szCs w:val="20"/>
              </w:rPr>
              <w:t>0,892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jc w:val="both"/>
            </w:pPr>
            <w:r>
              <w:rPr>
                <w:rFonts w:ascii="Arial" w:hAnsi="Arial" w:cs="Arial"/>
                <w:sz w:val="20"/>
                <w:szCs w:val="20"/>
              </w:rPr>
              <w:t>0,904</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jc w:val="both"/>
            </w:pPr>
            <w:r>
              <w:rPr>
                <w:rFonts w:ascii="Arial" w:hAnsi="Arial" w:cs="Arial"/>
                <w:sz w:val="20"/>
                <w:szCs w:val="20"/>
              </w:rPr>
              <w:t>0,903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jc w:val="both"/>
            </w:pPr>
            <w:r>
              <w:rPr>
                <w:rFonts w:ascii="Arial" w:hAnsi="Arial" w:cs="Arial"/>
                <w:sz w:val="20"/>
                <w:szCs w:val="20"/>
              </w:rPr>
              <w:t>0,902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jc w:val="both"/>
            </w:pPr>
            <w:r>
              <w:rPr>
                <w:rFonts w:ascii="Arial" w:hAnsi="Arial" w:cs="Arial"/>
                <w:sz w:val="20"/>
                <w:szCs w:val="20"/>
              </w:rPr>
              <w:t>0,902</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jc w:val="both"/>
            </w:pPr>
            <w:r>
              <w:rPr>
                <w:rFonts w:ascii="Arial" w:hAnsi="Arial" w:cs="Arial"/>
                <w:sz w:val="20"/>
                <w:szCs w:val="20"/>
              </w:rPr>
              <w:t>0,902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jc w:val="both"/>
            </w:pPr>
            <w:r>
              <w:rPr>
                <w:rFonts w:ascii="Arial" w:hAnsi="Arial" w:cs="Arial"/>
                <w:sz w:val="20"/>
                <w:szCs w:val="20"/>
              </w:rPr>
              <w:t>0,902</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jc w:val="both"/>
            </w:pPr>
            <w:r>
              <w:rPr>
                <w:rFonts w:ascii="Arial" w:hAnsi="Arial" w:cs="Arial"/>
                <w:sz w:val="20"/>
                <w:szCs w:val="20"/>
              </w:rPr>
              <w:t>0,896</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tcPr>
          <w:p w:rsidR="008E2785" w:rsidRDefault="00087026">
            <w:pPr>
              <w:pStyle w:val="a0"/>
              <w:jc w:val="both"/>
            </w:pPr>
            <w:r>
              <w:rPr>
                <w:rFonts w:ascii="Arial" w:hAnsi="Arial" w:cs="Arial"/>
                <w:sz w:val="20"/>
                <w:szCs w:val="20"/>
              </w:rPr>
              <w:t>0,891</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w:t>
            </w:r>
          </w:p>
        </w:tc>
        <w:tc>
          <w:tcPr>
            <w:tcW w:w="14354" w:type="dxa"/>
            <w:gridSpan w:val="15"/>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Показатели спроса на услуги</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lastRenderedPageBreak/>
              <w:t> 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ВСЕГО</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тыс.м</w:t>
            </w:r>
            <w:r>
              <w:rPr>
                <w:rFonts w:ascii="Arial" w:hAnsi="Arial" w:cs="Arial"/>
                <w:sz w:val="20"/>
                <w:szCs w:val="20"/>
                <w:vertAlign w:val="superscript"/>
              </w:rPr>
              <w:t>3</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3,660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3,649</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0,638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3,627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3,618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3,617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3,616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3,615</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3,613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3,611</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3,610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3,608</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2</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Население</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тыс.м</w:t>
            </w:r>
            <w:r>
              <w:rPr>
                <w:rFonts w:ascii="Arial" w:hAnsi="Arial" w:cs="Arial"/>
                <w:sz w:val="20"/>
                <w:szCs w:val="20"/>
                <w:vertAlign w:val="superscript"/>
              </w:rPr>
              <w:t>3</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3,610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3,599</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0,588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3,577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3,568</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3,567</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3,566</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3,565</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3,563</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3,561</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3,560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3,558</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3</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Организации</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тыс.м</w:t>
            </w:r>
            <w:r>
              <w:rPr>
                <w:rFonts w:ascii="Arial" w:hAnsi="Arial" w:cs="Arial"/>
                <w:sz w:val="20"/>
                <w:szCs w:val="20"/>
                <w:vertAlign w:val="superscript"/>
              </w:rPr>
              <w:t>3</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0,050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0,050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0,050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0,050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0,050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0,050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0,050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0,050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0,050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0,050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0,050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bottom"/>
          </w:tcPr>
          <w:p w:rsidR="008E2785" w:rsidRDefault="00087026">
            <w:pPr>
              <w:pStyle w:val="a0"/>
              <w:jc w:val="right"/>
            </w:pPr>
            <w:r>
              <w:rPr>
                <w:rFonts w:ascii="Arial" w:hAnsi="Arial" w:cs="Arial"/>
                <w:color w:val="000000"/>
                <w:sz w:val="20"/>
                <w:szCs w:val="20"/>
              </w:rPr>
              <w:t>0,050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w:t>
            </w:r>
          </w:p>
        </w:tc>
        <w:tc>
          <w:tcPr>
            <w:tcW w:w="14354" w:type="dxa"/>
            <w:gridSpan w:val="15"/>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Показатели надежности системы</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Продолжительность (бесперебойность) поставки товаров и услуг</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час./день</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24,0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24,0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24,0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24,0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24,0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24,0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w:t>
            </w:r>
          </w:p>
        </w:tc>
        <w:tc>
          <w:tcPr>
            <w:tcW w:w="14354" w:type="dxa"/>
            <w:gridSpan w:val="15"/>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Качество производимых товаров (оказываемых услуг)</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1 </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Соответствие качества товаров и услуг установленным требованиям</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w:t>
            </w:r>
          </w:p>
        </w:tc>
        <w:tc>
          <w:tcPr>
            <w:tcW w:w="14354" w:type="dxa"/>
            <w:gridSpan w:val="15"/>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xml:space="preserve">Воздействие на окружающую среду </w:t>
            </w:r>
          </w:p>
        </w:tc>
      </w:tr>
      <w:tr w:rsidR="008E2785">
        <w:trPr>
          <w:trHeight w:val="23"/>
        </w:trPr>
        <w:tc>
          <w:tcPr>
            <w:tcW w:w="54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1</w:t>
            </w:r>
          </w:p>
        </w:tc>
        <w:tc>
          <w:tcPr>
            <w:tcW w:w="2578" w:type="dxa"/>
            <w:gridSpan w:val="2"/>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xml:space="preserve">Соответствие санитарно-эпидемиологическим нормам и правилам эксплуатации объектов, </w:t>
            </w:r>
            <w:r>
              <w:rPr>
                <w:rFonts w:ascii="Arial" w:hAnsi="Arial" w:cs="Arial"/>
                <w:sz w:val="20"/>
                <w:szCs w:val="20"/>
              </w:rPr>
              <w:lastRenderedPageBreak/>
              <w:t>используемых для утилизации (захоронения) ТКО</w:t>
            </w:r>
          </w:p>
        </w:tc>
        <w:tc>
          <w:tcPr>
            <w:tcW w:w="125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lastRenderedPageBreak/>
              <w:t>%</w:t>
            </w:r>
          </w:p>
        </w:tc>
        <w:tc>
          <w:tcPr>
            <w:tcW w:w="9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80,0</w:t>
            </w:r>
          </w:p>
        </w:tc>
        <w:tc>
          <w:tcPr>
            <w:tcW w:w="9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90,0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90,0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c>
          <w:tcPr>
            <w:tcW w:w="8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100,0</w:t>
            </w:r>
          </w:p>
        </w:tc>
      </w:tr>
    </w:tbl>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087026">
      <w:pPr>
        <w:pStyle w:val="a0"/>
      </w:pPr>
      <w:r>
        <w:rPr>
          <w:rFonts w:ascii="Arial" w:hAnsi="Arial" w:cs="Arial"/>
          <w:sz w:val="20"/>
          <w:szCs w:val="20"/>
        </w:rPr>
        <w:t>Приложение 2</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506"/>
        <w:gridCol w:w="2093"/>
        <w:gridCol w:w="1355"/>
        <w:gridCol w:w="1974"/>
        <w:gridCol w:w="760"/>
        <w:gridCol w:w="674"/>
        <w:gridCol w:w="674"/>
        <w:gridCol w:w="674"/>
        <w:gridCol w:w="679"/>
        <w:gridCol w:w="674"/>
        <w:gridCol w:w="674"/>
        <w:gridCol w:w="674"/>
        <w:gridCol w:w="674"/>
        <w:gridCol w:w="674"/>
        <w:gridCol w:w="674"/>
        <w:gridCol w:w="674"/>
        <w:gridCol w:w="674"/>
      </w:tblGrid>
      <w:tr w:rsidR="008E2785">
        <w:trPr>
          <w:trHeight w:val="20"/>
          <w:tblHeader/>
        </w:trPr>
        <w:tc>
          <w:tcPr>
            <w:tcW w:w="14787" w:type="dxa"/>
            <w:gridSpan w:val="17"/>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Программа инвестиционных проектов в электроснабжении (оценка)</w:t>
            </w:r>
          </w:p>
        </w:tc>
      </w:tr>
      <w:tr w:rsidR="008E2785">
        <w:trPr>
          <w:trHeight w:val="20"/>
          <w:tblHeader/>
        </w:trPr>
        <w:tc>
          <w:tcPr>
            <w:tcW w:w="646"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 xml:space="preserve">№ </w:t>
            </w:r>
            <w:r>
              <w:rPr>
                <w:rFonts w:ascii="Arial" w:hAnsi="Arial" w:cs="Arial"/>
                <w:sz w:val="20"/>
                <w:szCs w:val="20"/>
              </w:rPr>
              <w:lastRenderedPageBreak/>
              <w:t>п/п</w:t>
            </w:r>
          </w:p>
        </w:tc>
        <w:tc>
          <w:tcPr>
            <w:tcW w:w="2435"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lastRenderedPageBreak/>
              <w:t xml:space="preserve">Наименование </w:t>
            </w:r>
            <w:r>
              <w:rPr>
                <w:rFonts w:ascii="Arial" w:hAnsi="Arial" w:cs="Arial"/>
                <w:sz w:val="20"/>
                <w:szCs w:val="20"/>
              </w:rPr>
              <w:lastRenderedPageBreak/>
              <w:t>инвестиционного проекта, мероприятия</w:t>
            </w:r>
          </w:p>
        </w:tc>
        <w:tc>
          <w:tcPr>
            <w:tcW w:w="1633"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lastRenderedPageBreak/>
              <w:t xml:space="preserve">Срок </w:t>
            </w:r>
            <w:r>
              <w:rPr>
                <w:rFonts w:ascii="Arial" w:hAnsi="Arial" w:cs="Arial"/>
                <w:sz w:val="20"/>
                <w:szCs w:val="20"/>
              </w:rPr>
              <w:lastRenderedPageBreak/>
              <w:t>исполнения</w:t>
            </w:r>
          </w:p>
        </w:tc>
        <w:tc>
          <w:tcPr>
            <w:tcW w:w="1517"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lastRenderedPageBreak/>
              <w:t xml:space="preserve">Источники </w:t>
            </w:r>
            <w:r>
              <w:rPr>
                <w:rFonts w:ascii="Arial" w:hAnsi="Arial" w:cs="Arial"/>
                <w:sz w:val="20"/>
                <w:szCs w:val="20"/>
              </w:rPr>
              <w:lastRenderedPageBreak/>
              <w:t>финансирования, тыс. руб.</w:t>
            </w:r>
          </w:p>
        </w:tc>
        <w:tc>
          <w:tcPr>
            <w:tcW w:w="8556" w:type="dxa"/>
            <w:gridSpan w:val="13"/>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lastRenderedPageBreak/>
              <w:t>Сумма и источники финансирования, тыс. руб.</w:t>
            </w:r>
          </w:p>
        </w:tc>
      </w:tr>
      <w:tr w:rsidR="008E2785">
        <w:trPr>
          <w:cantSplit/>
          <w:trHeight w:val="1134"/>
          <w:tblHeader/>
        </w:trPr>
        <w:tc>
          <w:tcPr>
            <w:tcW w:w="646"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2435"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633"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17"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31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6" w:vert="1"/>
              </w:rPr>
              <w:t>Всего</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12" w:vert="1"/>
              </w:rPr>
              <w:t>2021</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11" w:vert="1"/>
              </w:rPr>
              <w:t>2022</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10" w:vert="1"/>
              </w:rPr>
              <w:t>2023</w:t>
            </w:r>
          </w:p>
        </w:tc>
        <w:tc>
          <w:tcPr>
            <w:tcW w:w="713"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9" w:vert="1"/>
              </w:rPr>
              <w:t>2024</w:t>
            </w:r>
          </w:p>
        </w:tc>
        <w:tc>
          <w:tcPr>
            <w:tcW w:w="506"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8" w:vert="1"/>
              </w:rPr>
              <w:t>2025</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7" w:vert="1"/>
              </w:rPr>
              <w:t>2026</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6" w:vert="1"/>
              </w:rPr>
              <w:t>2027</w:t>
            </w:r>
          </w:p>
        </w:tc>
        <w:tc>
          <w:tcPr>
            <w:tcW w:w="610"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5" w:vert="1"/>
              </w:rPr>
              <w:t>2028</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4" w:vert="1"/>
              </w:rPr>
              <w:t>2029</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3" w:vert="1"/>
              </w:rPr>
              <w:t>2030</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2" w:vert="1"/>
              </w:rPr>
              <w:t>2031</w:t>
            </w:r>
          </w:p>
        </w:tc>
        <w:tc>
          <w:tcPr>
            <w:tcW w:w="536"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1" w:vert="1"/>
              </w:rPr>
              <w:t>2032-2035</w:t>
            </w:r>
          </w:p>
        </w:tc>
      </w:tr>
      <w:tr w:rsidR="008E2785">
        <w:trPr>
          <w:cantSplit/>
          <w:trHeight w:val="1134"/>
        </w:trPr>
        <w:tc>
          <w:tcPr>
            <w:tcW w:w="646"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lastRenderedPageBreak/>
              <w:t>1.</w:t>
            </w:r>
          </w:p>
        </w:tc>
        <w:tc>
          <w:tcPr>
            <w:tcW w:w="2435"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 xml:space="preserve">Реконструкция  ВЛ-10 кВ, ВЛ-0,4 кВ  п. Клюквинка с заменой деревянных опор на железобетонные и голого провода на СИП-4, СИП-3 с заменой трансформаторных подстанций </w:t>
            </w:r>
          </w:p>
        </w:tc>
        <w:tc>
          <w:tcPr>
            <w:tcW w:w="1633" w:type="dxa"/>
            <w:vMerge w:val="restart"/>
            <w:tcBorders>
              <w:left w:val="single" w:sz="4" w:space="0" w:color="00000A"/>
              <w:bottom w:val="single" w:sz="4" w:space="0" w:color="000001"/>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sz w:val="20"/>
                <w:szCs w:val="20"/>
              </w:rPr>
              <w:t>2021-2035</w:t>
            </w:r>
          </w:p>
        </w:tc>
        <w:tc>
          <w:tcPr>
            <w:tcW w:w="1517" w:type="dxa"/>
            <w:tcBorders>
              <w:bottom w:val="single" w:sz="4" w:space="0" w:color="00000A"/>
              <w:right w:val="single" w:sz="4" w:space="0" w:color="00000A"/>
            </w:tcBorders>
            <w:shd w:val="clear" w:color="auto" w:fill="FFFFFF"/>
          </w:tcPr>
          <w:p w:rsidR="008E2785" w:rsidRDefault="00087026">
            <w:pPr>
              <w:pStyle w:val="a0"/>
              <w:jc w:val="center"/>
            </w:pPr>
            <w:r>
              <w:rPr>
                <w:rFonts w:ascii="Arial" w:hAnsi="Arial" w:cs="Arial"/>
                <w:sz w:val="20"/>
                <w:szCs w:val="20"/>
              </w:rPr>
              <w:t>всего</w:t>
            </w:r>
          </w:p>
        </w:tc>
        <w:tc>
          <w:tcPr>
            <w:tcW w:w="131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0" w:vert="1"/>
              </w:rPr>
              <w:t>20485</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9"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1366</w:t>
            </w:r>
          </w:p>
        </w:tc>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1366</w:t>
            </w:r>
          </w:p>
        </w:tc>
        <w:tc>
          <w:tcPr>
            <w:tcW w:w="5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1366</w:t>
            </w:r>
          </w:p>
        </w:tc>
        <w:tc>
          <w:tcPr>
            <w:tcW w:w="6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1366</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6" w:vert="1"/>
              </w:rPr>
              <w:t>1366</w:t>
            </w:r>
          </w:p>
        </w:tc>
        <w:tc>
          <w:tcPr>
            <w:tcW w:w="536"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5" w:vert="1"/>
              </w:rPr>
              <w:t>5459</w:t>
            </w:r>
          </w:p>
        </w:tc>
      </w:tr>
      <w:tr w:rsidR="008E2785">
        <w:trPr>
          <w:cantSplit/>
          <w:trHeight w:val="1134"/>
        </w:trPr>
        <w:tc>
          <w:tcPr>
            <w:tcW w:w="646"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2435"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633" w:type="dxa"/>
            <w:vMerge/>
            <w:tcBorders>
              <w:left w:val="single" w:sz="4" w:space="0" w:color="00000A"/>
              <w:bottom w:val="single" w:sz="4" w:space="0" w:color="000001"/>
              <w:right w:val="single" w:sz="4" w:space="0" w:color="00000A"/>
            </w:tcBorders>
            <w:shd w:val="clear" w:color="auto" w:fill="auto"/>
            <w:tcMar>
              <w:left w:w="103" w:type="dxa"/>
            </w:tcMar>
            <w:vAlign w:val="center"/>
          </w:tcPr>
          <w:p w:rsidR="008E2785" w:rsidRDefault="008E2785">
            <w:pPr>
              <w:pStyle w:val="a0"/>
              <w:jc w:val="center"/>
            </w:pPr>
          </w:p>
        </w:tc>
        <w:tc>
          <w:tcPr>
            <w:tcW w:w="1517" w:type="dxa"/>
            <w:tcBorders>
              <w:bottom w:val="single" w:sz="4" w:space="0" w:color="00000A"/>
              <w:right w:val="single" w:sz="4" w:space="0" w:color="00000A"/>
            </w:tcBorders>
            <w:shd w:val="clear" w:color="auto" w:fill="FFFFFF"/>
          </w:tcPr>
          <w:p w:rsidR="008E2785" w:rsidRDefault="00087026">
            <w:pPr>
              <w:pStyle w:val="a0"/>
              <w:jc w:val="center"/>
            </w:pPr>
            <w:r>
              <w:rPr>
                <w:rFonts w:ascii="Arial" w:hAnsi="Arial" w:cs="Arial"/>
                <w:sz w:val="20"/>
                <w:szCs w:val="20"/>
              </w:rPr>
              <w:t>федеральный бюджет</w:t>
            </w:r>
          </w:p>
        </w:tc>
        <w:tc>
          <w:tcPr>
            <w:tcW w:w="131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5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6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11" w:vert="1"/>
              </w:rPr>
              <w:t>0</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10" w:vert="1"/>
              </w:rPr>
              <w:t>0</w:t>
            </w:r>
          </w:p>
        </w:tc>
        <w:tc>
          <w:tcPr>
            <w:tcW w:w="536"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9" w:vert="1"/>
              </w:rPr>
              <w:t>0</w:t>
            </w:r>
          </w:p>
        </w:tc>
      </w:tr>
      <w:tr w:rsidR="008E2785">
        <w:trPr>
          <w:cantSplit/>
          <w:trHeight w:val="1134"/>
        </w:trPr>
        <w:tc>
          <w:tcPr>
            <w:tcW w:w="646"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2435"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633" w:type="dxa"/>
            <w:vMerge/>
            <w:tcBorders>
              <w:left w:val="single" w:sz="4" w:space="0" w:color="00000A"/>
              <w:bottom w:val="single" w:sz="4" w:space="0" w:color="000001"/>
              <w:right w:val="single" w:sz="4" w:space="0" w:color="00000A"/>
            </w:tcBorders>
            <w:shd w:val="clear" w:color="auto" w:fill="auto"/>
            <w:tcMar>
              <w:left w:w="103" w:type="dxa"/>
            </w:tcMar>
            <w:vAlign w:val="center"/>
          </w:tcPr>
          <w:p w:rsidR="008E2785" w:rsidRDefault="008E2785">
            <w:pPr>
              <w:pStyle w:val="a0"/>
              <w:jc w:val="center"/>
            </w:pPr>
          </w:p>
        </w:tc>
        <w:tc>
          <w:tcPr>
            <w:tcW w:w="1517" w:type="dxa"/>
            <w:tcBorders>
              <w:bottom w:val="single" w:sz="4" w:space="0" w:color="00000A"/>
              <w:right w:val="single" w:sz="4" w:space="0" w:color="00000A"/>
            </w:tcBorders>
            <w:shd w:val="clear" w:color="auto" w:fill="FFFFFF"/>
          </w:tcPr>
          <w:p w:rsidR="008E2785" w:rsidRDefault="00087026">
            <w:pPr>
              <w:pStyle w:val="a0"/>
              <w:jc w:val="center"/>
            </w:pPr>
            <w:r>
              <w:rPr>
                <w:rFonts w:ascii="Arial" w:hAnsi="Arial" w:cs="Arial"/>
                <w:sz w:val="20"/>
                <w:szCs w:val="20"/>
              </w:rPr>
              <w:t>областной бюджет</w:t>
            </w:r>
          </w:p>
        </w:tc>
        <w:tc>
          <w:tcPr>
            <w:tcW w:w="131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5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6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8" w:vert="1"/>
              </w:rPr>
              <w:t>0</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7" w:vert="1"/>
              </w:rPr>
              <w:t>0</w:t>
            </w:r>
          </w:p>
        </w:tc>
        <w:tc>
          <w:tcPr>
            <w:tcW w:w="536"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6" w:vert="1"/>
              </w:rPr>
              <w:t>0</w:t>
            </w:r>
          </w:p>
        </w:tc>
      </w:tr>
      <w:tr w:rsidR="008E2785">
        <w:trPr>
          <w:cantSplit/>
          <w:trHeight w:val="1134"/>
        </w:trPr>
        <w:tc>
          <w:tcPr>
            <w:tcW w:w="646"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2435"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633" w:type="dxa"/>
            <w:vMerge/>
            <w:tcBorders>
              <w:left w:val="single" w:sz="4" w:space="0" w:color="00000A"/>
              <w:bottom w:val="single" w:sz="4" w:space="0" w:color="000001"/>
              <w:right w:val="single" w:sz="4" w:space="0" w:color="00000A"/>
            </w:tcBorders>
            <w:shd w:val="clear" w:color="auto" w:fill="auto"/>
            <w:tcMar>
              <w:left w:w="103" w:type="dxa"/>
            </w:tcMar>
            <w:vAlign w:val="center"/>
          </w:tcPr>
          <w:p w:rsidR="008E2785" w:rsidRDefault="008E2785">
            <w:pPr>
              <w:pStyle w:val="a0"/>
              <w:jc w:val="center"/>
            </w:pPr>
          </w:p>
        </w:tc>
        <w:tc>
          <w:tcPr>
            <w:tcW w:w="1517" w:type="dxa"/>
            <w:tcBorders>
              <w:bottom w:val="single" w:sz="4" w:space="0" w:color="00000A"/>
              <w:right w:val="single" w:sz="4" w:space="0" w:color="00000A"/>
            </w:tcBorders>
            <w:shd w:val="clear" w:color="auto" w:fill="FFFFFF"/>
          </w:tcPr>
          <w:p w:rsidR="008E2785" w:rsidRDefault="00087026">
            <w:pPr>
              <w:pStyle w:val="a0"/>
              <w:jc w:val="center"/>
            </w:pPr>
            <w:r>
              <w:rPr>
                <w:rFonts w:ascii="Arial" w:hAnsi="Arial" w:cs="Arial"/>
                <w:sz w:val="20"/>
                <w:szCs w:val="20"/>
              </w:rPr>
              <w:t>Бюджет Клюквинского сельского поселения/бюджет Верхнекетского района</w:t>
            </w:r>
          </w:p>
        </w:tc>
        <w:tc>
          <w:tcPr>
            <w:tcW w:w="131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5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6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2" w:vert="1"/>
              </w:rPr>
              <w:t>0</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1" w:vert="1"/>
              </w:rPr>
              <w:t>0</w:t>
            </w:r>
          </w:p>
        </w:tc>
        <w:tc>
          <w:tcPr>
            <w:tcW w:w="536"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0" w:vert="1"/>
              </w:rPr>
              <w:t>0</w:t>
            </w:r>
          </w:p>
        </w:tc>
      </w:tr>
      <w:tr w:rsidR="008E2785">
        <w:trPr>
          <w:cantSplit/>
          <w:trHeight w:val="1134"/>
        </w:trPr>
        <w:tc>
          <w:tcPr>
            <w:tcW w:w="646"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2435"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633" w:type="dxa"/>
            <w:vMerge/>
            <w:tcBorders>
              <w:left w:val="single" w:sz="4" w:space="0" w:color="00000A"/>
              <w:bottom w:val="single" w:sz="4" w:space="0" w:color="000001"/>
              <w:right w:val="single" w:sz="4" w:space="0" w:color="00000A"/>
            </w:tcBorders>
            <w:shd w:val="clear" w:color="auto" w:fill="auto"/>
            <w:tcMar>
              <w:left w:w="103" w:type="dxa"/>
            </w:tcMar>
            <w:vAlign w:val="center"/>
          </w:tcPr>
          <w:p w:rsidR="008E2785" w:rsidRDefault="008E2785">
            <w:pPr>
              <w:pStyle w:val="a0"/>
              <w:jc w:val="center"/>
            </w:pPr>
          </w:p>
        </w:tc>
        <w:tc>
          <w:tcPr>
            <w:tcW w:w="1517" w:type="dxa"/>
            <w:tcBorders>
              <w:bottom w:val="single" w:sz="4" w:space="0" w:color="00000A"/>
              <w:right w:val="single" w:sz="4" w:space="0" w:color="00000A"/>
            </w:tcBorders>
            <w:shd w:val="clear" w:color="auto" w:fill="FFFFFF"/>
          </w:tcPr>
          <w:p w:rsidR="008E2785" w:rsidRDefault="00087026">
            <w:pPr>
              <w:pStyle w:val="a0"/>
              <w:jc w:val="center"/>
            </w:pPr>
            <w:r>
              <w:rPr>
                <w:rFonts w:ascii="Arial" w:hAnsi="Arial" w:cs="Arial"/>
                <w:sz w:val="20"/>
                <w:szCs w:val="20"/>
              </w:rPr>
              <w:t>внебюджетные источники</w:t>
            </w:r>
          </w:p>
        </w:tc>
        <w:tc>
          <w:tcPr>
            <w:tcW w:w="131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9" w:vert="1"/>
              </w:rPr>
              <w:t>20485</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8"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1366</w:t>
            </w:r>
          </w:p>
        </w:tc>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1366</w:t>
            </w:r>
          </w:p>
        </w:tc>
        <w:tc>
          <w:tcPr>
            <w:tcW w:w="5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1366</w:t>
            </w:r>
          </w:p>
        </w:tc>
        <w:tc>
          <w:tcPr>
            <w:tcW w:w="6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1366</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6" w:vert="1"/>
              </w:rPr>
              <w:t>1366</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5" w:vert="1"/>
              </w:rPr>
              <w:t>1366</w:t>
            </w:r>
          </w:p>
        </w:tc>
        <w:tc>
          <w:tcPr>
            <w:tcW w:w="536"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4" w:vert="1"/>
              </w:rPr>
              <w:t>5459</w:t>
            </w:r>
          </w:p>
        </w:tc>
      </w:tr>
      <w:tr w:rsidR="008E2785">
        <w:trPr>
          <w:cantSplit/>
          <w:trHeight w:val="1134"/>
        </w:trPr>
        <w:tc>
          <w:tcPr>
            <w:tcW w:w="4714" w:type="dxa"/>
            <w:gridSpan w:val="3"/>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lastRenderedPageBreak/>
              <w:t>ИТОГО по Программе:</w:t>
            </w:r>
          </w:p>
        </w:tc>
        <w:tc>
          <w:tcPr>
            <w:tcW w:w="1517"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всего</w:t>
            </w:r>
          </w:p>
        </w:tc>
        <w:tc>
          <w:tcPr>
            <w:tcW w:w="131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3" w:vert="1"/>
              </w:rPr>
              <w:t>20485</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2" w:vert="1"/>
              </w:rPr>
              <w:t>1366</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1" w:vert="1"/>
              </w:rPr>
              <w:t>1366</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0" w:vert="1"/>
              </w:rPr>
              <w:t>1366</w:t>
            </w:r>
          </w:p>
        </w:tc>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1366</w:t>
            </w:r>
          </w:p>
        </w:tc>
        <w:tc>
          <w:tcPr>
            <w:tcW w:w="5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1366</w:t>
            </w:r>
          </w:p>
        </w:tc>
        <w:tc>
          <w:tcPr>
            <w:tcW w:w="6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1366</w:t>
            </w:r>
          </w:p>
        </w:tc>
        <w:tc>
          <w:tcPr>
            <w:tcW w:w="5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5459</w:t>
            </w:r>
          </w:p>
        </w:tc>
      </w:tr>
      <w:tr w:rsidR="008E2785">
        <w:trPr>
          <w:cantSplit/>
          <w:trHeight w:val="1134"/>
        </w:trPr>
        <w:tc>
          <w:tcPr>
            <w:tcW w:w="4714"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17"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федеральный бюджет</w:t>
            </w:r>
          </w:p>
        </w:tc>
        <w:tc>
          <w:tcPr>
            <w:tcW w:w="131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5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6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5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r>
      <w:tr w:rsidR="008E2785">
        <w:trPr>
          <w:cantSplit/>
          <w:trHeight w:val="1134"/>
        </w:trPr>
        <w:tc>
          <w:tcPr>
            <w:tcW w:w="4714"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17"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областной бюджет</w:t>
            </w:r>
          </w:p>
        </w:tc>
        <w:tc>
          <w:tcPr>
            <w:tcW w:w="131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5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6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5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r>
      <w:tr w:rsidR="008E2785">
        <w:trPr>
          <w:cantSplit/>
          <w:trHeight w:val="1134"/>
        </w:trPr>
        <w:tc>
          <w:tcPr>
            <w:tcW w:w="4714"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17"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Бюджет Клюквинского сельского поселения/бюджет Верхнекетского района</w:t>
            </w:r>
          </w:p>
        </w:tc>
        <w:tc>
          <w:tcPr>
            <w:tcW w:w="131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5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6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5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r>
      <w:tr w:rsidR="008E2785">
        <w:trPr>
          <w:cantSplit/>
          <w:trHeight w:val="1134"/>
        </w:trPr>
        <w:tc>
          <w:tcPr>
            <w:tcW w:w="4714"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17"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 xml:space="preserve">внебюджетные источники </w:t>
            </w:r>
          </w:p>
        </w:tc>
        <w:tc>
          <w:tcPr>
            <w:tcW w:w="131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2" w:vert="1"/>
              </w:rPr>
              <w:t>20485</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1" w:vert="1"/>
              </w:rPr>
              <w:t>1366</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0" w:vert="1"/>
              </w:rPr>
              <w:t>1366</w:t>
            </w:r>
          </w:p>
        </w:tc>
        <w:tc>
          <w:tcPr>
            <w:tcW w:w="60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9" w:vert="1"/>
              </w:rPr>
              <w:t>1366</w:t>
            </w:r>
          </w:p>
        </w:tc>
        <w:tc>
          <w:tcPr>
            <w:tcW w:w="71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1366</w:t>
            </w:r>
          </w:p>
        </w:tc>
        <w:tc>
          <w:tcPr>
            <w:tcW w:w="50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1366</w:t>
            </w:r>
          </w:p>
        </w:tc>
        <w:tc>
          <w:tcPr>
            <w:tcW w:w="6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1366</w:t>
            </w:r>
          </w:p>
        </w:tc>
        <w:tc>
          <w:tcPr>
            <w:tcW w:w="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1366</w:t>
            </w:r>
          </w:p>
        </w:tc>
        <w:tc>
          <w:tcPr>
            <w:tcW w:w="5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5459</w:t>
            </w:r>
          </w:p>
        </w:tc>
      </w:tr>
    </w:tbl>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087026">
      <w:pPr>
        <w:pStyle w:val="a0"/>
      </w:pPr>
      <w:r>
        <w:rPr>
          <w:rFonts w:ascii="Arial" w:hAnsi="Arial" w:cs="Arial"/>
          <w:sz w:val="20"/>
          <w:szCs w:val="20"/>
        </w:rPr>
        <w:t>Приложение 3</w:t>
      </w:r>
    </w:p>
    <w:tbl>
      <w:tblPr>
        <w:tblW w:w="0" w:type="auto"/>
        <w:tblInd w:w="-1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firstRow="0" w:lastRow="0" w:firstColumn="0" w:lastColumn="0" w:noHBand="0" w:noVBand="0"/>
      </w:tblPr>
      <w:tblGrid>
        <w:gridCol w:w="490"/>
        <w:gridCol w:w="2276"/>
        <w:gridCol w:w="1319"/>
        <w:gridCol w:w="1984"/>
        <w:gridCol w:w="682"/>
        <w:gridCol w:w="679"/>
        <w:gridCol w:w="679"/>
        <w:gridCol w:w="679"/>
        <w:gridCol w:w="679"/>
        <w:gridCol w:w="679"/>
        <w:gridCol w:w="679"/>
        <w:gridCol w:w="679"/>
        <w:gridCol w:w="679"/>
        <w:gridCol w:w="679"/>
        <w:gridCol w:w="679"/>
        <w:gridCol w:w="679"/>
        <w:gridCol w:w="679"/>
      </w:tblGrid>
      <w:tr w:rsidR="008E2785">
        <w:trPr>
          <w:trHeight w:val="23"/>
          <w:tblHeader/>
        </w:trPr>
        <w:tc>
          <w:tcPr>
            <w:tcW w:w="14903" w:type="dxa"/>
            <w:gridSpan w:val="17"/>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xml:space="preserve">Программа инвестиционных проектов в теплоснабжении (существующие проекты) </w:t>
            </w:r>
          </w:p>
        </w:tc>
      </w:tr>
      <w:tr w:rsidR="008E2785">
        <w:trPr>
          <w:trHeight w:val="23"/>
          <w:tblHeader/>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п/п</w:t>
            </w:r>
          </w:p>
        </w:tc>
        <w:tc>
          <w:tcPr>
            <w:tcW w:w="388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Наименование инвестиционного проекта, мероприятия</w:t>
            </w:r>
          </w:p>
        </w:tc>
        <w:tc>
          <w:tcPr>
            <w:tcW w:w="1467"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Срок исполнения</w:t>
            </w:r>
          </w:p>
        </w:tc>
        <w:tc>
          <w:tcPr>
            <w:tcW w:w="2425"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Источники финансирования, тыс. руб.</w:t>
            </w:r>
          </w:p>
        </w:tc>
        <w:tc>
          <w:tcPr>
            <w:tcW w:w="6561" w:type="dxa"/>
            <w:gridSpan w:val="13"/>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Сумма и источники финансирования, тыс. руб.</w:t>
            </w:r>
          </w:p>
        </w:tc>
      </w:tr>
      <w:tr w:rsidR="008E2785">
        <w:trPr>
          <w:trHeight w:val="842"/>
          <w:tblHeader/>
        </w:trPr>
        <w:tc>
          <w:tcPr>
            <w:tcW w:w="5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3883"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ind w:left="113" w:right="113"/>
            </w:pP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pPr>
            <w:r>
              <w:rPr>
                <w:rFonts w:ascii="Arial" w:hAnsi="Arial" w:cs="Arial"/>
                <w:sz w:val="20"/>
                <w:szCs w:val="20"/>
                <w:eastAsianLayout w:id="-1674381305" w:vert="1"/>
              </w:rPr>
              <w:t>Всего</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pPr>
            <w:r>
              <w:rPr>
                <w:rFonts w:ascii="Arial" w:hAnsi="Arial" w:cs="Arial"/>
                <w:sz w:val="20"/>
                <w:szCs w:val="20"/>
                <w:eastAsianLayout w:id="-1674381304" w:vert="1"/>
              </w:rPr>
              <w:t>2021</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pPr>
            <w:r>
              <w:rPr>
                <w:rFonts w:ascii="Arial" w:hAnsi="Arial" w:cs="Arial"/>
                <w:sz w:val="20"/>
                <w:szCs w:val="20"/>
                <w:eastAsianLayout w:id="-1674381303" w:vert="1"/>
              </w:rPr>
              <w:t>2022</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pPr>
            <w:r>
              <w:rPr>
                <w:rFonts w:ascii="Arial" w:hAnsi="Arial" w:cs="Arial"/>
                <w:sz w:val="20"/>
                <w:szCs w:val="20"/>
                <w:eastAsianLayout w:id="-1674381302" w:vert="1"/>
              </w:rPr>
              <w:t>2023</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pPr>
            <w:r>
              <w:rPr>
                <w:rFonts w:ascii="Arial" w:hAnsi="Arial" w:cs="Arial"/>
                <w:sz w:val="20"/>
                <w:szCs w:val="20"/>
                <w:eastAsianLayout w:id="-1674381301" w:vert="1"/>
              </w:rPr>
              <w:t>2024</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pPr>
            <w:r>
              <w:rPr>
                <w:rFonts w:ascii="Arial" w:hAnsi="Arial" w:cs="Arial"/>
                <w:sz w:val="20"/>
                <w:szCs w:val="20"/>
                <w:eastAsianLayout w:id="-1674381300" w:vert="1"/>
              </w:rPr>
              <w:t>2025</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pPr>
            <w:r>
              <w:rPr>
                <w:rFonts w:ascii="Arial" w:hAnsi="Arial" w:cs="Arial"/>
                <w:sz w:val="20"/>
                <w:szCs w:val="20"/>
                <w:eastAsianLayout w:id="-1674381299" w:vert="1"/>
              </w:rPr>
              <w:t>2026</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pPr>
            <w:r>
              <w:rPr>
                <w:rFonts w:ascii="Arial" w:hAnsi="Arial" w:cs="Arial"/>
                <w:sz w:val="20"/>
                <w:szCs w:val="20"/>
                <w:eastAsianLayout w:id="-1674381298" w:vert="1"/>
              </w:rPr>
              <w:t>2027</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pPr>
            <w:r>
              <w:rPr>
                <w:rFonts w:ascii="Arial" w:hAnsi="Arial" w:cs="Arial"/>
                <w:sz w:val="20"/>
                <w:szCs w:val="20"/>
                <w:eastAsianLayout w:id="-1674381297" w:vert="1"/>
              </w:rPr>
              <w:t>2028</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pPr>
            <w:r>
              <w:rPr>
                <w:rFonts w:ascii="Arial" w:hAnsi="Arial" w:cs="Arial"/>
                <w:sz w:val="20"/>
                <w:szCs w:val="20"/>
                <w:eastAsianLayout w:id="-1674381296" w:vert="1"/>
              </w:rPr>
              <w:t>2029</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pPr>
            <w:r>
              <w:rPr>
                <w:rFonts w:ascii="Arial" w:hAnsi="Arial" w:cs="Arial"/>
                <w:sz w:val="20"/>
                <w:szCs w:val="20"/>
                <w:eastAsianLayout w:id="-1674381312" w:vert="1"/>
              </w:rPr>
              <w:t>2030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pPr>
            <w:r>
              <w:rPr>
                <w:rFonts w:ascii="Arial" w:hAnsi="Arial" w:cs="Arial"/>
                <w:sz w:val="20"/>
                <w:szCs w:val="20"/>
                <w:eastAsianLayout w:id="-1674381311" w:vert="1"/>
              </w:rPr>
              <w:t>2031</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pPr>
            <w:r>
              <w:rPr>
                <w:rFonts w:ascii="Arial" w:hAnsi="Arial" w:cs="Arial"/>
                <w:sz w:val="20"/>
                <w:szCs w:val="20"/>
                <w:eastAsianLayout w:id="-1674381310" w:vert="1"/>
              </w:rPr>
              <w:t>2032-2035</w:t>
            </w:r>
          </w:p>
        </w:tc>
      </w:tr>
      <w:tr w:rsidR="008E2785">
        <w:trPr>
          <w:cantSplit/>
          <w:trHeight w:val="1134"/>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1.</w:t>
            </w:r>
          </w:p>
        </w:tc>
        <w:tc>
          <w:tcPr>
            <w:tcW w:w="388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Модернизация котельной школьной с заменой котлов, установкой водоочистки, прибора учёта тепловой энергии и резервного источника электроснабжения</w:t>
            </w:r>
          </w:p>
        </w:tc>
        <w:tc>
          <w:tcPr>
            <w:tcW w:w="1467"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2028</w:t>
            </w: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всего</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9" w:vert="1"/>
              </w:rPr>
              <w:t>19391</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1" w:vert="1"/>
              </w:rPr>
              <w:t>19391</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r>
      <w:tr w:rsidR="008E2785">
        <w:trPr>
          <w:cantSplit/>
          <w:trHeight w:val="1134"/>
        </w:trPr>
        <w:tc>
          <w:tcPr>
            <w:tcW w:w="5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3883"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федеральный бюджет</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296" w:vert="1"/>
              </w:rPr>
              <w:t>11635</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5" w:vert="1"/>
              </w:rPr>
              <w:t>11635</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r>
      <w:tr w:rsidR="008E2785">
        <w:trPr>
          <w:cantSplit/>
          <w:trHeight w:val="1134"/>
        </w:trPr>
        <w:tc>
          <w:tcPr>
            <w:tcW w:w="5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3883"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областной бюджет</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0" w:vert="1"/>
              </w:rPr>
              <w:t>3684</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9" w:vert="1"/>
              </w:rPr>
              <w:t>3684</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r>
      <w:tr w:rsidR="008E2785">
        <w:trPr>
          <w:cantSplit/>
          <w:trHeight w:val="1134"/>
        </w:trPr>
        <w:tc>
          <w:tcPr>
            <w:tcW w:w="5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3883"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Бюджет Клюквинского сельского поселения/бюджет Верхнекетского района</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4" w:vert="1"/>
              </w:rPr>
              <w:t>194</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296" w:vert="1"/>
              </w:rPr>
              <w:t>194</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r>
      <w:tr w:rsidR="008E2785">
        <w:trPr>
          <w:cantSplit/>
          <w:trHeight w:val="1134"/>
        </w:trPr>
        <w:tc>
          <w:tcPr>
            <w:tcW w:w="5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3883"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внебюджетные источники</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8" w:vert="1"/>
              </w:rPr>
              <w:t>3878</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0" w:vert="1"/>
              </w:rPr>
              <w:t>3878</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r>
      <w:tr w:rsidR="008E2785">
        <w:trPr>
          <w:cantSplit/>
          <w:trHeight w:val="1270"/>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w:t>
            </w:r>
          </w:p>
        </w:tc>
        <w:tc>
          <w:tcPr>
            <w:tcW w:w="388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xml:space="preserve">Проведение инструментально-визуального наружного и внутреннего обследования металлической дымовой трубы </w:t>
            </w:r>
            <w:r>
              <w:rPr>
                <w:rFonts w:ascii="Arial" w:hAnsi="Arial" w:cs="Arial"/>
                <w:sz w:val="20"/>
                <w:szCs w:val="20"/>
              </w:rPr>
              <w:lastRenderedPageBreak/>
              <w:t>котельной</w:t>
            </w:r>
          </w:p>
        </w:tc>
        <w:tc>
          <w:tcPr>
            <w:tcW w:w="1467"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lastRenderedPageBreak/>
              <w:t>один раз в три года</w:t>
            </w: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всего</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12" w:vert="1"/>
              </w:rPr>
              <w:t>240</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1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9" w:vert="1"/>
              </w:rPr>
              <w:t>60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6" w:vert="1"/>
              </w:rPr>
              <w:t>60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3" w:vert="1"/>
              </w:rPr>
              <w:t>60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0" w:vert="1"/>
              </w:rPr>
              <w:t>60</w:t>
            </w:r>
          </w:p>
        </w:tc>
      </w:tr>
      <w:tr w:rsidR="008E2785">
        <w:trPr>
          <w:cantSplit/>
          <w:trHeight w:val="1219"/>
        </w:trPr>
        <w:tc>
          <w:tcPr>
            <w:tcW w:w="5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3883"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федеральный бюджет</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r>
      <w:tr w:rsidR="008E2785">
        <w:trPr>
          <w:cantSplit/>
          <w:trHeight w:val="1134"/>
        </w:trPr>
        <w:tc>
          <w:tcPr>
            <w:tcW w:w="5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3883"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областной бюджет</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r>
      <w:tr w:rsidR="008E2785">
        <w:trPr>
          <w:cantSplit/>
          <w:trHeight w:val="1134"/>
        </w:trPr>
        <w:tc>
          <w:tcPr>
            <w:tcW w:w="5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3883"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Бюджет Клюквинского сельского поселения/бюджет Верхнекетского района</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7" w:vert="1"/>
              </w:rPr>
              <w:t>240</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5"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4" w:vert="1"/>
              </w:rPr>
              <w:t>60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1" w:vert="1"/>
              </w:rPr>
              <w:t>60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8" w:vert="1"/>
              </w:rPr>
              <w:t>60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2" w:vert="1"/>
              </w:rPr>
              <w:t>60</w:t>
            </w:r>
          </w:p>
        </w:tc>
      </w:tr>
      <w:tr w:rsidR="008E2785">
        <w:trPr>
          <w:cantSplit/>
          <w:trHeight w:val="1134"/>
        </w:trPr>
        <w:tc>
          <w:tcPr>
            <w:tcW w:w="5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3883"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внебюджетные источники</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11" w:vert="1"/>
              </w:rPr>
              <w:t>0</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r>
      <w:tr w:rsidR="008E2785">
        <w:trPr>
          <w:cantSplit/>
          <w:trHeight w:val="1262"/>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3.</w:t>
            </w:r>
          </w:p>
        </w:tc>
        <w:tc>
          <w:tcPr>
            <w:tcW w:w="388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xml:space="preserve">Технологическое освидетельствование строительных конструкций здания </w:t>
            </w:r>
            <w:r>
              <w:rPr>
                <w:rFonts w:ascii="Arial" w:hAnsi="Arial" w:cs="Arial"/>
                <w:sz w:val="20"/>
                <w:szCs w:val="20"/>
              </w:rPr>
              <w:lastRenderedPageBreak/>
              <w:t>котельной</w:t>
            </w:r>
          </w:p>
        </w:tc>
        <w:tc>
          <w:tcPr>
            <w:tcW w:w="1467"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lastRenderedPageBreak/>
              <w:t>один раз в пять лет</w:t>
            </w: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всего</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298" w:vert="1"/>
              </w:rPr>
              <w:t>300</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29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0" w:vert="1"/>
              </w:rPr>
              <w:t>150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5" w:vert="1"/>
              </w:rPr>
              <w:t>150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r>
      <w:tr w:rsidR="008E2785">
        <w:trPr>
          <w:cantSplit/>
          <w:trHeight w:val="1266"/>
        </w:trPr>
        <w:tc>
          <w:tcPr>
            <w:tcW w:w="5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3883"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федеральный бюджет</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2" w:vert="1"/>
              </w:rPr>
              <w:t>0</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ind w:left="113" w:right="113"/>
              <w:jc w:val="center"/>
            </w:pPr>
          </w:p>
        </w:tc>
      </w:tr>
      <w:tr w:rsidR="008E2785">
        <w:trPr>
          <w:cantSplit/>
          <w:trHeight w:val="1270"/>
        </w:trPr>
        <w:tc>
          <w:tcPr>
            <w:tcW w:w="5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3883"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областной бюджет</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6" w:vert="1"/>
              </w:rPr>
              <w:t>0</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4"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r>
      <w:tr w:rsidR="008E2785">
        <w:trPr>
          <w:cantSplit/>
          <w:trHeight w:val="1134"/>
        </w:trPr>
        <w:tc>
          <w:tcPr>
            <w:tcW w:w="5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3883"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Бюджет Клюквинского сельского поселения/бюджет Верхнекетского района</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10" w:vert="1"/>
              </w:rPr>
              <w:t>300</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5" w:vert="1"/>
              </w:rPr>
              <w:t>150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0" w:vert="1"/>
              </w:rPr>
              <w:t>150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r>
      <w:tr w:rsidR="008E2785">
        <w:trPr>
          <w:cantSplit/>
          <w:trHeight w:val="1262"/>
        </w:trPr>
        <w:tc>
          <w:tcPr>
            <w:tcW w:w="5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3883"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внебюджетные источники</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297" w:vert="1"/>
              </w:rPr>
              <w:t>0</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1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r>
      <w:tr w:rsidR="008E2785">
        <w:trPr>
          <w:cantSplit/>
          <w:trHeight w:val="1266"/>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lastRenderedPageBreak/>
              <w:t>4.</w:t>
            </w:r>
          </w:p>
        </w:tc>
        <w:tc>
          <w:tcPr>
            <w:tcW w:w="388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 xml:space="preserve">Реконструкция тепловых сетей </w:t>
            </w:r>
          </w:p>
        </w:tc>
        <w:tc>
          <w:tcPr>
            <w:tcW w:w="1467"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2028</w:t>
            </w: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всего</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1" w:vert="1"/>
              </w:rPr>
              <w:t>5717</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29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10" w:vert="1"/>
              </w:rPr>
              <w:t>5717</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r>
      <w:tr w:rsidR="008E2785">
        <w:trPr>
          <w:cantSplit/>
          <w:trHeight w:val="1270"/>
        </w:trPr>
        <w:tc>
          <w:tcPr>
            <w:tcW w:w="5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3883"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федеральный бюджет</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5" w:vert="1"/>
              </w:rPr>
              <w:t>3430</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297" w:vert="1"/>
              </w:rPr>
              <w:t>3430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r>
      <w:tr w:rsidR="008E2785">
        <w:trPr>
          <w:cantSplit/>
          <w:trHeight w:val="1288"/>
        </w:trPr>
        <w:tc>
          <w:tcPr>
            <w:tcW w:w="5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3883"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областной бюджет</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9" w:vert="1"/>
              </w:rPr>
              <w:t>1086</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1" w:vert="1"/>
              </w:rPr>
              <w:t>1086</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r>
      <w:tr w:rsidR="008E2785">
        <w:trPr>
          <w:cantSplit/>
          <w:trHeight w:val="1134"/>
        </w:trPr>
        <w:tc>
          <w:tcPr>
            <w:tcW w:w="5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3883"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бюджет МО/бюджет района</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296" w:vert="1"/>
              </w:rPr>
              <w:t>58</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1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5" w:vert="1"/>
              </w:rPr>
              <w:t>58</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r>
      <w:tr w:rsidR="008E2785">
        <w:trPr>
          <w:cantSplit/>
          <w:trHeight w:val="1252"/>
        </w:trPr>
        <w:tc>
          <w:tcPr>
            <w:tcW w:w="5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3883"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1467" w:type="dxa"/>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внебюджетные источники</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0" w:vert="1"/>
              </w:rPr>
              <w:t>1143</w:t>
            </w:r>
          </w:p>
        </w:tc>
        <w:tc>
          <w:tcPr>
            <w:tcW w:w="5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29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9" w:vert="1"/>
              </w:rPr>
              <w:t>1143</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6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r>
      <w:tr w:rsidR="008E2785">
        <w:trPr>
          <w:cantSplit/>
          <w:trHeight w:val="1569"/>
        </w:trPr>
        <w:tc>
          <w:tcPr>
            <w:tcW w:w="5916" w:type="dxa"/>
            <w:gridSpan w:val="3"/>
            <w:vMerge w:val="restart"/>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ИТОГО по Программе:</w:t>
            </w: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всего</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bCs/>
                <w:color w:val="000000"/>
                <w:sz w:val="20"/>
                <w:szCs w:val="20"/>
                <w:eastAsianLayout w:id="-1674381304" w:vert="1"/>
              </w:rPr>
              <w:t>25648</w:t>
            </w:r>
          </w:p>
        </w:tc>
        <w:tc>
          <w:tcPr>
            <w:tcW w:w="55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1" w:vert="1"/>
              </w:rPr>
              <w:t>60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9" w:vert="1"/>
              </w:rPr>
              <w:t>150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8" w:vert="1"/>
              </w:rPr>
              <w:t>60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296" w:vert="1"/>
              </w:rPr>
              <w:t>25108</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2" w:vert="1"/>
              </w:rPr>
              <w:t>60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1" w:vert="1"/>
              </w:rPr>
              <w:t>150</w:t>
            </w:r>
          </w:p>
        </w:tc>
        <w:tc>
          <w:tcPr>
            <w:tcW w:w="4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9" w:vert="1"/>
              </w:rPr>
              <w:t>60</w:t>
            </w:r>
          </w:p>
        </w:tc>
      </w:tr>
      <w:tr w:rsidR="008E2785">
        <w:trPr>
          <w:cantSplit/>
          <w:trHeight w:val="1581"/>
        </w:trPr>
        <w:tc>
          <w:tcPr>
            <w:tcW w:w="5916" w:type="dxa"/>
            <w:gridSpan w:val="3"/>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федеральный бюджет</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bCs/>
                <w:color w:val="000000"/>
                <w:sz w:val="20"/>
                <w:szCs w:val="20"/>
                <w:eastAsianLayout w:id="-1674381308" w:vert="1"/>
              </w:rPr>
              <w:t>15065</w:t>
            </w:r>
          </w:p>
        </w:tc>
        <w:tc>
          <w:tcPr>
            <w:tcW w:w="55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0" w:vert="1"/>
              </w:rPr>
              <w:t>15065</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r>
      <w:tr w:rsidR="008E2785">
        <w:trPr>
          <w:cantSplit/>
          <w:trHeight w:val="1699"/>
        </w:trPr>
        <w:tc>
          <w:tcPr>
            <w:tcW w:w="5916" w:type="dxa"/>
            <w:gridSpan w:val="3"/>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областной бюджет</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bCs/>
                <w:color w:val="000000"/>
                <w:sz w:val="20"/>
                <w:szCs w:val="20"/>
                <w:eastAsianLayout w:id="-1674381312" w:vert="1"/>
              </w:rPr>
              <w:t>4770</w:t>
            </w:r>
          </w:p>
        </w:tc>
        <w:tc>
          <w:tcPr>
            <w:tcW w:w="55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4" w:vert="1"/>
              </w:rPr>
              <w:t>4770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r>
      <w:tr w:rsidR="008E2785">
        <w:trPr>
          <w:cantSplit/>
          <w:trHeight w:val="1550"/>
        </w:trPr>
        <w:tc>
          <w:tcPr>
            <w:tcW w:w="5916" w:type="dxa"/>
            <w:gridSpan w:val="3"/>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Бюджет Клюквинского сельского поселения/бюджет Верхнекетского района</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bCs/>
                <w:color w:val="000000"/>
                <w:sz w:val="20"/>
                <w:szCs w:val="20"/>
                <w:eastAsianLayout w:id="-1674381299" w:vert="1"/>
              </w:rPr>
              <w:t>792</w:t>
            </w:r>
          </w:p>
        </w:tc>
        <w:tc>
          <w:tcPr>
            <w:tcW w:w="55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6" w:vert="1"/>
              </w:rPr>
              <w:t>60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1" w:vert="1"/>
              </w:rPr>
              <w:t>150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0" w:vert="1"/>
              </w:rPr>
              <w:t>60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08" w:vert="1"/>
              </w:rPr>
              <w:t>252</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7" w:vert="1"/>
              </w:rPr>
              <w:t>60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6" w:vert="1"/>
              </w:rPr>
              <w:t>150</w:t>
            </w:r>
          </w:p>
        </w:tc>
        <w:tc>
          <w:tcPr>
            <w:tcW w:w="4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4" w:vert="1"/>
              </w:rPr>
              <w:t>60</w:t>
            </w:r>
          </w:p>
        </w:tc>
      </w:tr>
      <w:tr w:rsidR="008E2785">
        <w:trPr>
          <w:cantSplit/>
          <w:trHeight w:val="1447"/>
        </w:trPr>
        <w:tc>
          <w:tcPr>
            <w:tcW w:w="5916" w:type="dxa"/>
            <w:gridSpan w:val="3"/>
            <w:vMerge/>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8E2785">
            <w:pPr>
              <w:pStyle w:val="a0"/>
            </w:pPr>
          </w:p>
        </w:tc>
        <w:tc>
          <w:tcPr>
            <w:tcW w:w="2425"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pPr>
            <w:r>
              <w:rPr>
                <w:rFonts w:ascii="Arial" w:hAnsi="Arial" w:cs="Arial"/>
                <w:sz w:val="20"/>
                <w:szCs w:val="20"/>
              </w:rPr>
              <w:t>внебюджетные источники</w:t>
            </w:r>
          </w:p>
        </w:tc>
        <w:tc>
          <w:tcPr>
            <w:tcW w:w="951"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bCs/>
                <w:color w:val="000000"/>
                <w:sz w:val="20"/>
                <w:szCs w:val="20"/>
                <w:eastAsianLayout w:id="-1674381303" w:vert="1"/>
              </w:rPr>
              <w:t>5021</w:t>
            </w:r>
          </w:p>
        </w:tc>
        <w:tc>
          <w:tcPr>
            <w:tcW w:w="558"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color w:val="000000"/>
                <w:sz w:val="20"/>
                <w:szCs w:val="20"/>
                <w:eastAsianLayout w:id="-1674381312" w:vert="1"/>
              </w:rPr>
              <w:t>5021</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59"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60"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62" w:type="dxa"/>
            <w:tcBorders>
              <w:top w:val="single" w:sz="4" w:space="0" w:color="000001"/>
              <w:left w:val="single" w:sz="4" w:space="0" w:color="000001"/>
              <w:bottom w:val="single" w:sz="4" w:space="0" w:color="000001"/>
              <w:right w:val="single" w:sz="4" w:space="0" w:color="000001"/>
            </w:tcBorders>
            <w:shd w:val="clear" w:color="auto" w:fill="FFFFFF"/>
            <w:tcMar>
              <w:left w:w="108"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r>
    </w:tbl>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087026">
      <w:pPr>
        <w:pStyle w:val="a0"/>
      </w:pPr>
      <w:bookmarkStart w:id="146" w:name="_Toc48749316"/>
      <w:bookmarkEnd w:id="146"/>
      <w:r>
        <w:rPr>
          <w:rFonts w:ascii="Arial" w:hAnsi="Arial" w:cs="Arial"/>
          <w:sz w:val="20"/>
          <w:szCs w:val="20"/>
        </w:rPr>
        <w:t>Приложение 4</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490"/>
        <w:gridCol w:w="2082"/>
        <w:gridCol w:w="1366"/>
        <w:gridCol w:w="1974"/>
        <w:gridCol w:w="776"/>
        <w:gridCol w:w="679"/>
        <w:gridCol w:w="674"/>
        <w:gridCol w:w="674"/>
        <w:gridCol w:w="674"/>
        <w:gridCol w:w="674"/>
        <w:gridCol w:w="674"/>
        <w:gridCol w:w="674"/>
        <w:gridCol w:w="674"/>
        <w:gridCol w:w="674"/>
        <w:gridCol w:w="674"/>
        <w:gridCol w:w="674"/>
        <w:gridCol w:w="674"/>
      </w:tblGrid>
      <w:tr w:rsidR="008E2785">
        <w:trPr>
          <w:trHeight w:val="20"/>
          <w:tblHeader/>
        </w:trPr>
        <w:tc>
          <w:tcPr>
            <w:tcW w:w="14789" w:type="dxa"/>
            <w:gridSpan w:val="17"/>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lastRenderedPageBreak/>
              <w:t>Программа инвестиционных проектов  в водоснабжении (оценка)</w:t>
            </w:r>
          </w:p>
        </w:tc>
      </w:tr>
      <w:tr w:rsidR="008E2785">
        <w:trPr>
          <w:trHeight w:val="20"/>
          <w:tblHeader/>
        </w:trPr>
        <w:tc>
          <w:tcPr>
            <w:tcW w:w="533"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 п/п</w:t>
            </w:r>
          </w:p>
        </w:tc>
        <w:tc>
          <w:tcPr>
            <w:tcW w:w="3686"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Наименование инвестиционного проекта, мероприятия</w:t>
            </w:r>
          </w:p>
        </w:tc>
        <w:tc>
          <w:tcPr>
            <w:tcW w:w="1701"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Срок исполнения</w:t>
            </w:r>
          </w:p>
        </w:tc>
        <w:tc>
          <w:tcPr>
            <w:tcW w:w="1416"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Источники финансирования, тыс. руб.</w:t>
            </w:r>
          </w:p>
        </w:tc>
        <w:tc>
          <w:tcPr>
            <w:tcW w:w="7453" w:type="dxa"/>
            <w:gridSpan w:val="13"/>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Сумма и источники финансирования, тыс. руб.</w:t>
            </w:r>
          </w:p>
        </w:tc>
      </w:tr>
      <w:tr w:rsidR="008E2785">
        <w:trPr>
          <w:cantSplit/>
          <w:trHeight w:val="1134"/>
          <w:tblHeader/>
        </w:trPr>
        <w:tc>
          <w:tcPr>
            <w:tcW w:w="533"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994"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Всего</w:t>
            </w:r>
          </w:p>
        </w:tc>
        <w:tc>
          <w:tcPr>
            <w:tcW w:w="707" w:type="dxa"/>
            <w:tcBorders>
              <w:bottom w:val="single" w:sz="4" w:space="0" w:color="00000A"/>
              <w:right w:val="single" w:sz="4" w:space="0" w:color="00000A"/>
            </w:tcBorders>
            <w:shd w:val="clear" w:color="auto" w:fill="FFFFFF"/>
          </w:tcPr>
          <w:p w:rsidR="008E2785" w:rsidRDefault="00087026">
            <w:pPr>
              <w:pStyle w:val="a0"/>
              <w:ind w:left="113" w:right="113"/>
            </w:pPr>
            <w:r>
              <w:rPr>
                <w:rFonts w:ascii="Arial" w:hAnsi="Arial" w:cs="Arial"/>
                <w:sz w:val="20"/>
                <w:szCs w:val="20"/>
                <w:eastAsianLayout w:id="-1674381307" w:vert="1"/>
              </w:rPr>
              <w:t>2021</w:t>
            </w:r>
          </w:p>
        </w:tc>
        <w:tc>
          <w:tcPr>
            <w:tcW w:w="568" w:type="dxa"/>
            <w:tcBorders>
              <w:bottom w:val="single" w:sz="4" w:space="0" w:color="00000A"/>
              <w:right w:val="single" w:sz="4" w:space="0" w:color="00000A"/>
            </w:tcBorders>
            <w:shd w:val="clear" w:color="auto" w:fill="FFFFFF"/>
          </w:tcPr>
          <w:p w:rsidR="008E2785" w:rsidRDefault="00087026">
            <w:pPr>
              <w:pStyle w:val="a0"/>
              <w:ind w:left="113" w:right="113"/>
            </w:pPr>
            <w:r>
              <w:rPr>
                <w:rFonts w:ascii="Arial" w:hAnsi="Arial" w:cs="Arial"/>
                <w:sz w:val="20"/>
                <w:szCs w:val="20"/>
                <w:eastAsianLayout w:id="-1674381306" w:vert="1"/>
              </w:rPr>
              <w:t>2022</w:t>
            </w:r>
          </w:p>
        </w:tc>
        <w:tc>
          <w:tcPr>
            <w:tcW w:w="568" w:type="dxa"/>
            <w:tcBorders>
              <w:bottom w:val="single" w:sz="4" w:space="0" w:color="00000A"/>
              <w:right w:val="single" w:sz="4" w:space="0" w:color="00000A"/>
            </w:tcBorders>
            <w:shd w:val="clear" w:color="auto" w:fill="FFFFFF"/>
          </w:tcPr>
          <w:p w:rsidR="008E2785" w:rsidRDefault="00087026">
            <w:pPr>
              <w:pStyle w:val="a0"/>
              <w:ind w:left="113" w:right="113"/>
            </w:pPr>
            <w:r>
              <w:rPr>
                <w:rFonts w:ascii="Arial" w:hAnsi="Arial" w:cs="Arial"/>
                <w:sz w:val="20"/>
                <w:szCs w:val="20"/>
                <w:eastAsianLayout w:id="-1674381305" w:vert="1"/>
              </w:rPr>
              <w:t>2023</w:t>
            </w:r>
          </w:p>
        </w:tc>
        <w:tc>
          <w:tcPr>
            <w:tcW w:w="600" w:type="dxa"/>
            <w:tcBorders>
              <w:bottom w:val="single" w:sz="4" w:space="0" w:color="00000A"/>
              <w:right w:val="single" w:sz="4" w:space="0" w:color="00000A"/>
            </w:tcBorders>
            <w:shd w:val="clear" w:color="auto" w:fill="FFFFFF"/>
          </w:tcPr>
          <w:p w:rsidR="008E2785" w:rsidRDefault="00087026">
            <w:pPr>
              <w:pStyle w:val="a0"/>
              <w:ind w:left="113" w:right="113"/>
            </w:pPr>
            <w:r>
              <w:rPr>
                <w:rFonts w:ascii="Arial" w:hAnsi="Arial" w:cs="Arial"/>
                <w:sz w:val="20"/>
                <w:szCs w:val="20"/>
                <w:eastAsianLayout w:id="-1674381304" w:vert="1"/>
              </w:rPr>
              <w:t>2024</w:t>
            </w:r>
          </w:p>
        </w:tc>
        <w:tc>
          <w:tcPr>
            <w:tcW w:w="497" w:type="dxa"/>
            <w:tcBorders>
              <w:bottom w:val="single" w:sz="4" w:space="0" w:color="00000A"/>
              <w:right w:val="single" w:sz="4" w:space="0" w:color="00000A"/>
            </w:tcBorders>
            <w:shd w:val="clear" w:color="auto" w:fill="FFFFFF"/>
          </w:tcPr>
          <w:p w:rsidR="008E2785" w:rsidRDefault="00087026">
            <w:pPr>
              <w:pStyle w:val="a0"/>
              <w:ind w:left="113" w:right="113"/>
            </w:pPr>
            <w:r>
              <w:rPr>
                <w:rFonts w:ascii="Arial" w:hAnsi="Arial" w:cs="Arial"/>
                <w:sz w:val="20"/>
                <w:szCs w:val="20"/>
                <w:eastAsianLayout w:id="-1674381303" w:vert="1"/>
              </w:rPr>
              <w:t>2025</w:t>
            </w:r>
          </w:p>
        </w:tc>
        <w:tc>
          <w:tcPr>
            <w:tcW w:w="497" w:type="dxa"/>
            <w:tcBorders>
              <w:bottom w:val="single" w:sz="4" w:space="0" w:color="00000A"/>
              <w:right w:val="single" w:sz="4" w:space="0" w:color="00000A"/>
            </w:tcBorders>
            <w:shd w:val="clear" w:color="auto" w:fill="FFFFFF"/>
          </w:tcPr>
          <w:p w:rsidR="008E2785" w:rsidRDefault="00087026">
            <w:pPr>
              <w:pStyle w:val="a0"/>
              <w:ind w:left="113" w:right="113"/>
            </w:pPr>
            <w:r>
              <w:rPr>
                <w:rFonts w:ascii="Arial" w:hAnsi="Arial" w:cs="Arial"/>
                <w:sz w:val="20"/>
                <w:szCs w:val="20"/>
                <w:eastAsianLayout w:id="-1674381302" w:vert="1"/>
              </w:rPr>
              <w:t>2026</w:t>
            </w:r>
          </w:p>
        </w:tc>
        <w:tc>
          <w:tcPr>
            <w:tcW w:w="497" w:type="dxa"/>
            <w:tcBorders>
              <w:bottom w:val="single" w:sz="4" w:space="0" w:color="00000A"/>
              <w:right w:val="single" w:sz="4" w:space="0" w:color="00000A"/>
            </w:tcBorders>
            <w:shd w:val="clear" w:color="auto" w:fill="FFFFFF"/>
          </w:tcPr>
          <w:p w:rsidR="008E2785" w:rsidRDefault="00087026">
            <w:pPr>
              <w:pStyle w:val="a0"/>
              <w:ind w:left="113" w:right="113"/>
            </w:pPr>
            <w:r>
              <w:rPr>
                <w:rFonts w:ascii="Arial" w:hAnsi="Arial" w:cs="Arial"/>
                <w:sz w:val="20"/>
                <w:szCs w:val="20"/>
                <w:eastAsianLayout w:id="-1674381301" w:vert="1"/>
              </w:rPr>
              <w:t>2027</w:t>
            </w:r>
          </w:p>
        </w:tc>
        <w:tc>
          <w:tcPr>
            <w:tcW w:w="497" w:type="dxa"/>
            <w:tcBorders>
              <w:bottom w:val="single" w:sz="4" w:space="0" w:color="00000A"/>
              <w:right w:val="single" w:sz="4" w:space="0" w:color="00000A"/>
            </w:tcBorders>
            <w:shd w:val="clear" w:color="auto" w:fill="FFFFFF"/>
          </w:tcPr>
          <w:p w:rsidR="008E2785" w:rsidRDefault="00087026">
            <w:pPr>
              <w:pStyle w:val="a0"/>
              <w:ind w:left="113" w:right="113"/>
            </w:pPr>
            <w:r>
              <w:rPr>
                <w:rFonts w:ascii="Arial" w:hAnsi="Arial" w:cs="Arial"/>
                <w:sz w:val="20"/>
                <w:szCs w:val="20"/>
                <w:eastAsianLayout w:id="-1674381300" w:vert="1"/>
              </w:rPr>
              <w:t>2028</w:t>
            </w:r>
          </w:p>
        </w:tc>
        <w:tc>
          <w:tcPr>
            <w:tcW w:w="497" w:type="dxa"/>
            <w:tcBorders>
              <w:bottom w:val="single" w:sz="4" w:space="0" w:color="00000A"/>
              <w:right w:val="single" w:sz="4" w:space="0" w:color="00000A"/>
            </w:tcBorders>
            <w:shd w:val="clear" w:color="auto" w:fill="FFFFFF"/>
          </w:tcPr>
          <w:p w:rsidR="008E2785" w:rsidRDefault="00087026">
            <w:pPr>
              <w:pStyle w:val="a0"/>
              <w:ind w:left="113" w:right="113"/>
            </w:pPr>
            <w:r>
              <w:rPr>
                <w:rFonts w:ascii="Arial" w:hAnsi="Arial" w:cs="Arial"/>
                <w:sz w:val="20"/>
                <w:szCs w:val="20"/>
                <w:eastAsianLayout w:id="-1674381299" w:vert="1"/>
              </w:rPr>
              <w:t>2029</w:t>
            </w:r>
          </w:p>
        </w:tc>
        <w:tc>
          <w:tcPr>
            <w:tcW w:w="497" w:type="dxa"/>
            <w:tcBorders>
              <w:bottom w:val="single" w:sz="4" w:space="0" w:color="00000A"/>
              <w:right w:val="single" w:sz="4" w:space="0" w:color="00000A"/>
            </w:tcBorders>
            <w:shd w:val="clear" w:color="auto" w:fill="FFFFFF"/>
          </w:tcPr>
          <w:p w:rsidR="008E2785" w:rsidRDefault="00087026">
            <w:pPr>
              <w:pStyle w:val="a0"/>
              <w:ind w:left="113" w:right="113"/>
            </w:pPr>
            <w:r>
              <w:rPr>
                <w:rFonts w:ascii="Arial" w:hAnsi="Arial" w:cs="Arial"/>
                <w:sz w:val="20"/>
                <w:szCs w:val="20"/>
                <w:eastAsianLayout w:id="-1674381298" w:vert="1"/>
              </w:rPr>
              <w:t>2030</w:t>
            </w:r>
          </w:p>
        </w:tc>
        <w:tc>
          <w:tcPr>
            <w:tcW w:w="497" w:type="dxa"/>
            <w:tcBorders>
              <w:bottom w:val="single" w:sz="4" w:space="0" w:color="00000A"/>
              <w:right w:val="single" w:sz="4" w:space="0" w:color="00000A"/>
            </w:tcBorders>
            <w:shd w:val="clear" w:color="auto" w:fill="FFFFFF"/>
          </w:tcPr>
          <w:p w:rsidR="008E2785" w:rsidRDefault="00087026">
            <w:pPr>
              <w:pStyle w:val="a0"/>
              <w:ind w:left="113" w:right="113"/>
            </w:pPr>
            <w:r>
              <w:rPr>
                <w:rFonts w:ascii="Arial" w:hAnsi="Arial" w:cs="Arial"/>
                <w:sz w:val="20"/>
                <w:szCs w:val="20"/>
                <w:eastAsianLayout w:id="-1674381297" w:vert="1"/>
              </w:rPr>
              <w:t>2031</w:t>
            </w:r>
          </w:p>
        </w:tc>
        <w:tc>
          <w:tcPr>
            <w:tcW w:w="537"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eastAsianLayout w:id="-1674381296" w:vert="1"/>
              </w:rPr>
              <w:t>2032-2035</w:t>
            </w:r>
          </w:p>
        </w:tc>
      </w:tr>
      <w:tr w:rsidR="008E2785">
        <w:trPr>
          <w:cantSplit/>
          <w:trHeight w:val="843"/>
        </w:trPr>
        <w:tc>
          <w:tcPr>
            <w:tcW w:w="533"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1.</w:t>
            </w:r>
          </w:p>
        </w:tc>
        <w:tc>
          <w:tcPr>
            <w:tcW w:w="3686"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Строительство резервной водозаборной скважины</w:t>
            </w:r>
          </w:p>
        </w:tc>
        <w:tc>
          <w:tcPr>
            <w:tcW w:w="1701"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2024</w:t>
            </w:r>
          </w:p>
        </w:tc>
        <w:tc>
          <w:tcPr>
            <w:tcW w:w="1416"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всего</w:t>
            </w:r>
          </w:p>
        </w:tc>
        <w:tc>
          <w:tcPr>
            <w:tcW w:w="994"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12" w:vert="1"/>
              </w:rPr>
              <w:t>1800</w:t>
            </w:r>
          </w:p>
        </w:tc>
        <w:tc>
          <w:tcPr>
            <w:tcW w:w="70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11" w:vert="1"/>
              </w:rPr>
              <w:t>0</w:t>
            </w:r>
          </w:p>
        </w:tc>
        <w:tc>
          <w:tcPr>
            <w:tcW w:w="56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10" w:vert="1"/>
              </w:rPr>
              <w:t>0</w:t>
            </w:r>
          </w:p>
        </w:tc>
        <w:tc>
          <w:tcPr>
            <w:tcW w:w="56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9" w:vert="1"/>
              </w:rPr>
              <w:t>0</w:t>
            </w:r>
          </w:p>
        </w:tc>
        <w:tc>
          <w:tcPr>
            <w:tcW w:w="600"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8" w:vert="1"/>
              </w:rPr>
              <w:t>1800</w:t>
            </w:r>
          </w:p>
        </w:tc>
        <w:tc>
          <w:tcPr>
            <w:tcW w:w="4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r>
      <w:tr w:rsidR="008E2785">
        <w:trPr>
          <w:cantSplit/>
          <w:trHeight w:val="699"/>
        </w:trPr>
        <w:tc>
          <w:tcPr>
            <w:tcW w:w="533"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федеральный бюджет</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r>
      <w:tr w:rsidR="008E2785">
        <w:trPr>
          <w:cantSplit/>
          <w:trHeight w:val="837"/>
        </w:trPr>
        <w:tc>
          <w:tcPr>
            <w:tcW w:w="533"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областной бюджет</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1562</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1562</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r>
      <w:tr w:rsidR="008E2785">
        <w:trPr>
          <w:cantSplit/>
          <w:trHeight w:val="977"/>
        </w:trPr>
        <w:tc>
          <w:tcPr>
            <w:tcW w:w="533"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Бюджет Клюквинского сельского поселения/бюджет Верхнекетского района</w:t>
            </w:r>
          </w:p>
        </w:tc>
        <w:tc>
          <w:tcPr>
            <w:tcW w:w="994"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7" w:vert="1"/>
              </w:rPr>
              <w:t>238</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56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4"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238</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r>
      <w:tr w:rsidR="008E2785">
        <w:trPr>
          <w:cantSplit/>
          <w:trHeight w:val="694"/>
        </w:trPr>
        <w:tc>
          <w:tcPr>
            <w:tcW w:w="533"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bottom w:val="single" w:sz="4" w:space="0" w:color="00000A"/>
              <w:right w:val="single" w:sz="4" w:space="0" w:color="00000A"/>
            </w:tcBorders>
            <w:shd w:val="clear" w:color="auto" w:fill="FFFFFF"/>
          </w:tcPr>
          <w:p w:rsidR="008E2785" w:rsidRDefault="00087026">
            <w:pPr>
              <w:pStyle w:val="a0"/>
            </w:pPr>
            <w:r>
              <w:rPr>
                <w:rFonts w:ascii="Arial" w:hAnsi="Arial" w:cs="Arial"/>
                <w:sz w:val="20"/>
                <w:szCs w:val="20"/>
              </w:rPr>
              <w:t xml:space="preserve">внебюджетные источники </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r>
      <w:tr w:rsidR="008E2785">
        <w:trPr>
          <w:cantSplit/>
          <w:trHeight w:val="703"/>
        </w:trPr>
        <w:tc>
          <w:tcPr>
            <w:tcW w:w="533" w:type="dxa"/>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t>2.</w:t>
            </w:r>
          </w:p>
        </w:tc>
        <w:tc>
          <w:tcPr>
            <w:tcW w:w="3686" w:type="dxa"/>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t xml:space="preserve">Разработка схем водоснабжения и </w:t>
            </w:r>
            <w:r>
              <w:rPr>
                <w:rFonts w:ascii="Arial" w:hAnsi="Arial" w:cs="Arial"/>
                <w:sz w:val="20"/>
                <w:szCs w:val="20"/>
              </w:rPr>
              <w:lastRenderedPageBreak/>
              <w:t>водоотведения</w:t>
            </w:r>
          </w:p>
        </w:tc>
        <w:tc>
          <w:tcPr>
            <w:tcW w:w="1701" w:type="dxa"/>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lastRenderedPageBreak/>
              <w:t>2022</w:t>
            </w:r>
          </w:p>
        </w:tc>
        <w:tc>
          <w:tcPr>
            <w:tcW w:w="1416"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всего</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400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400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r>
      <w:tr w:rsidR="008E2785">
        <w:trPr>
          <w:cantSplit/>
          <w:trHeight w:val="699"/>
        </w:trPr>
        <w:tc>
          <w:tcPr>
            <w:tcW w:w="533"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федеральный бюджет</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r>
      <w:tr w:rsidR="008E2785">
        <w:trPr>
          <w:cantSplit/>
          <w:trHeight w:val="709"/>
        </w:trPr>
        <w:tc>
          <w:tcPr>
            <w:tcW w:w="533"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областной бюджет</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r>
      <w:tr w:rsidR="008E2785">
        <w:trPr>
          <w:cantSplit/>
          <w:trHeight w:val="783"/>
        </w:trPr>
        <w:tc>
          <w:tcPr>
            <w:tcW w:w="533"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Бюджет Клюквинского сельского поселения/бюджет Верхнекетского района</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400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400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r>
      <w:tr w:rsidR="008E2785">
        <w:trPr>
          <w:cantSplit/>
          <w:trHeight w:val="749"/>
        </w:trPr>
        <w:tc>
          <w:tcPr>
            <w:tcW w:w="533"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bottom w:val="single" w:sz="4" w:space="0" w:color="00000A"/>
              <w:right w:val="single" w:sz="4" w:space="0" w:color="00000A"/>
            </w:tcBorders>
            <w:shd w:val="clear" w:color="auto" w:fill="FFFFFF"/>
          </w:tcPr>
          <w:p w:rsidR="008E2785" w:rsidRDefault="00087026">
            <w:pPr>
              <w:pStyle w:val="a0"/>
            </w:pPr>
            <w:r>
              <w:rPr>
                <w:rFonts w:ascii="Arial" w:hAnsi="Arial" w:cs="Arial"/>
                <w:sz w:val="20"/>
                <w:szCs w:val="20"/>
              </w:rPr>
              <w:t xml:space="preserve">внебюджетные источники </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r>
      <w:tr w:rsidR="008E2785">
        <w:trPr>
          <w:cantSplit/>
          <w:trHeight w:val="1134"/>
        </w:trPr>
        <w:tc>
          <w:tcPr>
            <w:tcW w:w="533" w:type="dxa"/>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t>3.</w:t>
            </w:r>
          </w:p>
        </w:tc>
        <w:tc>
          <w:tcPr>
            <w:tcW w:w="3686" w:type="dxa"/>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t xml:space="preserve">Разработка зон санитарной охраны водозаборной </w:t>
            </w:r>
            <w:r>
              <w:rPr>
                <w:rFonts w:ascii="Arial" w:hAnsi="Arial" w:cs="Arial"/>
                <w:sz w:val="20"/>
                <w:szCs w:val="20"/>
              </w:rPr>
              <w:lastRenderedPageBreak/>
              <w:t>скважины</w:t>
            </w:r>
          </w:p>
        </w:tc>
        <w:tc>
          <w:tcPr>
            <w:tcW w:w="1701" w:type="dxa"/>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lastRenderedPageBreak/>
              <w:t>2023</w:t>
            </w:r>
          </w:p>
        </w:tc>
        <w:tc>
          <w:tcPr>
            <w:tcW w:w="1416"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всего</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300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300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r>
      <w:tr w:rsidR="008E2785">
        <w:trPr>
          <w:cantSplit/>
          <w:trHeight w:val="1134"/>
        </w:trPr>
        <w:tc>
          <w:tcPr>
            <w:tcW w:w="533"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федеральный бюджет</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r>
      <w:tr w:rsidR="008E2785">
        <w:trPr>
          <w:cantSplit/>
          <w:trHeight w:val="1134"/>
        </w:trPr>
        <w:tc>
          <w:tcPr>
            <w:tcW w:w="533"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областной бюджет</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r>
      <w:tr w:rsidR="008E2785">
        <w:trPr>
          <w:cantSplit/>
          <w:trHeight w:val="1134"/>
        </w:trPr>
        <w:tc>
          <w:tcPr>
            <w:tcW w:w="533"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Бюджет Клюквинского сельского поселения/бюджет Верхнекетского района</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300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300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r>
      <w:tr w:rsidR="008E2785">
        <w:trPr>
          <w:cantSplit/>
          <w:trHeight w:val="1134"/>
        </w:trPr>
        <w:tc>
          <w:tcPr>
            <w:tcW w:w="533"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 xml:space="preserve">внебюджетные источники </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r>
      <w:tr w:rsidR="008E2785">
        <w:trPr>
          <w:cantSplit/>
          <w:trHeight w:val="1134"/>
        </w:trPr>
        <w:tc>
          <w:tcPr>
            <w:tcW w:w="533" w:type="dxa"/>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lastRenderedPageBreak/>
              <w:t>4.</w:t>
            </w:r>
          </w:p>
        </w:tc>
        <w:tc>
          <w:tcPr>
            <w:tcW w:w="3686" w:type="dxa"/>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t>Строительство водопроводных сетей  к  индивидуальным жилым домам</w:t>
            </w:r>
          </w:p>
        </w:tc>
        <w:tc>
          <w:tcPr>
            <w:tcW w:w="1701" w:type="dxa"/>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t>2025-2035</w:t>
            </w:r>
          </w:p>
        </w:tc>
        <w:tc>
          <w:tcPr>
            <w:tcW w:w="1416"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всего</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4000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500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500</w:t>
            </w:r>
          </w:p>
        </w:tc>
      </w:tr>
      <w:tr w:rsidR="008E2785">
        <w:trPr>
          <w:cantSplit/>
          <w:trHeight w:val="1134"/>
        </w:trPr>
        <w:tc>
          <w:tcPr>
            <w:tcW w:w="533"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федеральный бюджет</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r>
      <w:tr w:rsidR="008E2785">
        <w:trPr>
          <w:cantSplit/>
          <w:trHeight w:val="1134"/>
        </w:trPr>
        <w:tc>
          <w:tcPr>
            <w:tcW w:w="533"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областной бюджет</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r>
      <w:tr w:rsidR="008E2785">
        <w:trPr>
          <w:cantSplit/>
          <w:trHeight w:val="1134"/>
        </w:trPr>
        <w:tc>
          <w:tcPr>
            <w:tcW w:w="533"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Бюджет Клюквинского сельского поселения/бюджет Верхнекетского района</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r>
      <w:tr w:rsidR="008E2785">
        <w:trPr>
          <w:cantSplit/>
          <w:trHeight w:val="1134"/>
        </w:trPr>
        <w:tc>
          <w:tcPr>
            <w:tcW w:w="533"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 xml:space="preserve">внебюджетные источники </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4000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500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500</w:t>
            </w:r>
          </w:p>
        </w:tc>
      </w:tr>
      <w:tr w:rsidR="008E2785">
        <w:trPr>
          <w:cantSplit/>
          <w:trHeight w:val="1134"/>
        </w:trPr>
        <w:tc>
          <w:tcPr>
            <w:tcW w:w="533" w:type="dxa"/>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t>5.</w:t>
            </w:r>
          </w:p>
        </w:tc>
        <w:tc>
          <w:tcPr>
            <w:tcW w:w="3686" w:type="dxa"/>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t>Реконструкция водопровода от водонапорной башни до школы и от школы до котельной с заменой стальных труб на полиэтиленовые (0,16 км)</w:t>
            </w:r>
          </w:p>
        </w:tc>
        <w:tc>
          <w:tcPr>
            <w:tcW w:w="1701" w:type="dxa"/>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t>2023</w:t>
            </w:r>
          </w:p>
        </w:tc>
        <w:tc>
          <w:tcPr>
            <w:tcW w:w="141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всего</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1224</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1224</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r>
      <w:tr w:rsidR="008E2785">
        <w:trPr>
          <w:cantSplit/>
          <w:trHeight w:val="1134"/>
        </w:trPr>
        <w:tc>
          <w:tcPr>
            <w:tcW w:w="533"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федеральный бюджет</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r>
      <w:tr w:rsidR="008E2785">
        <w:trPr>
          <w:cantSplit/>
          <w:trHeight w:val="1134"/>
        </w:trPr>
        <w:tc>
          <w:tcPr>
            <w:tcW w:w="533"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областной бюджет</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1062</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1062</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r>
      <w:tr w:rsidR="008E2785">
        <w:trPr>
          <w:cantSplit/>
          <w:trHeight w:val="1134"/>
        </w:trPr>
        <w:tc>
          <w:tcPr>
            <w:tcW w:w="533"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Бюджет Клюквинского сельского поселения/бюджет Верхнекетского района</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162</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162</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r>
      <w:tr w:rsidR="008E2785">
        <w:trPr>
          <w:cantSplit/>
          <w:trHeight w:val="1134"/>
        </w:trPr>
        <w:tc>
          <w:tcPr>
            <w:tcW w:w="533"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3686"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0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 xml:space="preserve">внебюджетные источники </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r>
      <w:tr w:rsidR="008E2785">
        <w:trPr>
          <w:cantSplit/>
          <w:trHeight w:val="1134"/>
        </w:trPr>
        <w:tc>
          <w:tcPr>
            <w:tcW w:w="5920" w:type="dxa"/>
            <w:gridSpan w:val="3"/>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t>ИТОГО по Программе:</w:t>
            </w:r>
          </w:p>
        </w:tc>
        <w:tc>
          <w:tcPr>
            <w:tcW w:w="141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всего</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bCs/>
                <w:color w:val="000000"/>
                <w:sz w:val="20"/>
                <w:szCs w:val="20"/>
                <w:eastAsianLayout w:id="-1674381310" w:vert="1"/>
              </w:rPr>
              <w:t>7724</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400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1524</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1800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500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500</w:t>
            </w:r>
          </w:p>
        </w:tc>
      </w:tr>
      <w:tr w:rsidR="008E2785">
        <w:trPr>
          <w:cantSplit/>
          <w:trHeight w:val="1134"/>
        </w:trPr>
        <w:tc>
          <w:tcPr>
            <w:tcW w:w="5920" w:type="dxa"/>
            <w:gridSpan w:val="3"/>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федеральный бюджет</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bCs/>
                <w:color w:val="000000"/>
                <w:sz w:val="20"/>
                <w:szCs w:val="20"/>
                <w:eastAsianLayout w:id="-1674381297" w:vert="1"/>
              </w:rPr>
              <w:t>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r>
      <w:tr w:rsidR="008E2785">
        <w:trPr>
          <w:cantSplit/>
          <w:trHeight w:val="1134"/>
        </w:trPr>
        <w:tc>
          <w:tcPr>
            <w:tcW w:w="5920" w:type="dxa"/>
            <w:gridSpan w:val="3"/>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областной бюджет</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bCs/>
                <w:color w:val="000000"/>
                <w:sz w:val="20"/>
                <w:szCs w:val="20"/>
                <w:eastAsianLayout w:id="-1674381301" w:vert="1"/>
              </w:rPr>
              <w:t>2624</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1062</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1562</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r>
      <w:tr w:rsidR="008E2785">
        <w:trPr>
          <w:cantSplit/>
          <w:trHeight w:val="1134"/>
        </w:trPr>
        <w:tc>
          <w:tcPr>
            <w:tcW w:w="5920" w:type="dxa"/>
            <w:gridSpan w:val="3"/>
            <w:vMerge/>
            <w:tcBorders>
              <w:left w:val="single" w:sz="4" w:space="0" w:color="00000A"/>
              <w:right w:val="single" w:sz="4" w:space="0" w:color="00000A"/>
            </w:tcBorders>
            <w:shd w:val="clear" w:color="auto" w:fill="FFFFFF"/>
            <w:tcMar>
              <w:left w:w="103" w:type="dxa"/>
            </w:tcMar>
            <w:vAlign w:val="center"/>
          </w:tcPr>
          <w:p w:rsidR="008E2785" w:rsidRDefault="008E2785">
            <w:pPr>
              <w:pStyle w:val="a0"/>
            </w:pPr>
          </w:p>
        </w:tc>
        <w:tc>
          <w:tcPr>
            <w:tcW w:w="1416"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Бюджет Клюквинского сельского поселения/бюджет Верхнекетского района</w:t>
            </w:r>
          </w:p>
        </w:tc>
        <w:tc>
          <w:tcPr>
            <w:tcW w:w="994"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bCs/>
                <w:color w:val="000000"/>
                <w:sz w:val="20"/>
                <w:szCs w:val="20"/>
                <w:eastAsianLayout w:id="-1674381305" w:vert="1"/>
              </w:rPr>
              <w:t>1100</w:t>
            </w:r>
          </w:p>
        </w:tc>
        <w:tc>
          <w:tcPr>
            <w:tcW w:w="70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4" w:vert="1"/>
              </w:rPr>
              <w:t>0</w:t>
            </w:r>
          </w:p>
        </w:tc>
        <w:tc>
          <w:tcPr>
            <w:tcW w:w="56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3" w:vert="1"/>
              </w:rPr>
              <w:t>400</w:t>
            </w:r>
          </w:p>
        </w:tc>
        <w:tc>
          <w:tcPr>
            <w:tcW w:w="56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2" w:vert="1"/>
              </w:rPr>
              <w:t>462</w:t>
            </w:r>
          </w:p>
        </w:tc>
        <w:tc>
          <w:tcPr>
            <w:tcW w:w="600"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1" w:vert="1"/>
              </w:rPr>
              <w:t>238</w:t>
            </w:r>
          </w:p>
        </w:tc>
        <w:tc>
          <w:tcPr>
            <w:tcW w:w="4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0" w:vert="1"/>
              </w:rPr>
              <w:t>0</w:t>
            </w:r>
          </w:p>
        </w:tc>
        <w:tc>
          <w:tcPr>
            <w:tcW w:w="4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9" w:vert="1"/>
              </w:rPr>
              <w:t>0</w:t>
            </w:r>
          </w:p>
        </w:tc>
        <w:tc>
          <w:tcPr>
            <w:tcW w:w="4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8" w:vert="1"/>
              </w:rPr>
              <w:t>0</w:t>
            </w:r>
          </w:p>
        </w:tc>
        <w:tc>
          <w:tcPr>
            <w:tcW w:w="4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7" w:vert="1"/>
              </w:rPr>
              <w:t>0</w:t>
            </w:r>
          </w:p>
        </w:tc>
        <w:tc>
          <w:tcPr>
            <w:tcW w:w="4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6" w:vert="1"/>
              </w:rPr>
              <w:t>0</w:t>
            </w:r>
          </w:p>
        </w:tc>
        <w:tc>
          <w:tcPr>
            <w:tcW w:w="4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12" w:vert="1"/>
              </w:rPr>
              <w:t>0</w:t>
            </w:r>
          </w:p>
        </w:tc>
        <w:tc>
          <w:tcPr>
            <w:tcW w:w="497"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537"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r>
      <w:tr w:rsidR="008E2785">
        <w:trPr>
          <w:cantSplit/>
          <w:trHeight w:val="1134"/>
        </w:trPr>
        <w:tc>
          <w:tcPr>
            <w:tcW w:w="5920" w:type="dxa"/>
            <w:gridSpan w:val="3"/>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16"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 xml:space="preserve">внебюджетные источники </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bCs/>
                <w:color w:val="000000"/>
                <w:sz w:val="20"/>
                <w:szCs w:val="20"/>
                <w:eastAsianLayout w:id="-1674381309" w:vert="1"/>
              </w:rPr>
              <w:t>4000</w:t>
            </w:r>
          </w:p>
        </w:tc>
        <w:tc>
          <w:tcPr>
            <w:tcW w:w="7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color w:val="000000"/>
                <w:sz w:val="20"/>
                <w:szCs w:val="20"/>
                <w:eastAsianLayout w:id="-1674381308"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color w:val="000000"/>
                <w:sz w:val="20"/>
                <w:szCs w:val="20"/>
                <w:eastAsianLayout w:id="-1674381307"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color w:val="000000"/>
                <w:sz w:val="20"/>
                <w:szCs w:val="20"/>
                <w:eastAsianLayout w:id="-1674381306" w:vert="1"/>
              </w:rPr>
              <w:t>0</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color w:val="000000"/>
                <w:sz w:val="20"/>
                <w:szCs w:val="20"/>
                <w:eastAsianLayout w:id="-1674381305" w:vert="1"/>
              </w:rPr>
              <w:t>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500</w:t>
            </w:r>
          </w:p>
        </w:tc>
        <w:tc>
          <w:tcPr>
            <w:tcW w:w="4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500</w:t>
            </w:r>
          </w:p>
        </w:tc>
        <w:tc>
          <w:tcPr>
            <w:tcW w:w="53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500</w:t>
            </w:r>
          </w:p>
        </w:tc>
      </w:tr>
    </w:tbl>
    <w:p w:rsidR="008E2785" w:rsidRDefault="00087026">
      <w:pPr>
        <w:pStyle w:val="a0"/>
        <w:pageBreakBefore/>
      </w:pPr>
      <w:bookmarkStart w:id="147" w:name="_Toc48749317"/>
      <w:bookmarkEnd w:id="147"/>
      <w:r>
        <w:rPr>
          <w:rFonts w:ascii="Arial" w:hAnsi="Arial" w:cs="Arial"/>
          <w:sz w:val="20"/>
          <w:szCs w:val="20"/>
        </w:rPr>
        <w:lastRenderedPageBreak/>
        <w:t>Приложение 5</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498"/>
        <w:gridCol w:w="1937"/>
        <w:gridCol w:w="1353"/>
        <w:gridCol w:w="1974"/>
        <w:gridCol w:w="931"/>
        <w:gridCol w:w="674"/>
        <w:gridCol w:w="674"/>
        <w:gridCol w:w="674"/>
        <w:gridCol w:w="674"/>
        <w:gridCol w:w="674"/>
        <w:gridCol w:w="674"/>
        <w:gridCol w:w="674"/>
        <w:gridCol w:w="674"/>
        <w:gridCol w:w="674"/>
        <w:gridCol w:w="674"/>
        <w:gridCol w:w="674"/>
        <w:gridCol w:w="674"/>
      </w:tblGrid>
      <w:tr w:rsidR="008E2785">
        <w:trPr>
          <w:trHeight w:val="20"/>
          <w:tblHeader/>
        </w:trPr>
        <w:tc>
          <w:tcPr>
            <w:tcW w:w="14787" w:type="dxa"/>
            <w:gridSpan w:val="17"/>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Программа инвестиционных проектов в водоотведении (оценка)</w:t>
            </w:r>
          </w:p>
        </w:tc>
      </w:tr>
      <w:tr w:rsidR="008E2785">
        <w:trPr>
          <w:trHeight w:val="20"/>
          <w:tblHeader/>
        </w:trPr>
        <w:tc>
          <w:tcPr>
            <w:tcW w:w="554"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 п/п</w:t>
            </w:r>
          </w:p>
        </w:tc>
        <w:tc>
          <w:tcPr>
            <w:tcW w:w="2259"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Наименование инвестиционного проекта, мероприятия</w:t>
            </w:r>
          </w:p>
        </w:tc>
        <w:tc>
          <w:tcPr>
            <w:tcW w:w="1538"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Срок исполнения</w:t>
            </w:r>
          </w:p>
        </w:tc>
        <w:tc>
          <w:tcPr>
            <w:tcW w:w="1426"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Источники финансирования, тыс. руб.</w:t>
            </w:r>
          </w:p>
        </w:tc>
        <w:tc>
          <w:tcPr>
            <w:tcW w:w="9010" w:type="dxa"/>
            <w:gridSpan w:val="13"/>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Сумма и источники финансирования, тыс. руб.</w:t>
            </w:r>
          </w:p>
        </w:tc>
      </w:tr>
      <w:tr w:rsidR="008E2785">
        <w:trPr>
          <w:trHeight w:val="20"/>
          <w:tblHeader/>
        </w:trPr>
        <w:tc>
          <w:tcPr>
            <w:tcW w:w="554"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2259"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38"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26"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783"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Всего</w:t>
            </w:r>
          </w:p>
        </w:tc>
        <w:tc>
          <w:tcPr>
            <w:tcW w:w="61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eastAsianLayout w:id="-1674381296" w:vert="1"/>
              </w:rPr>
              <w:t>2021</w:t>
            </w:r>
          </w:p>
        </w:tc>
        <w:tc>
          <w:tcPr>
            <w:tcW w:w="61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eastAsianLayout w:id="-1674381312" w:vert="1"/>
              </w:rPr>
              <w:t>2022</w:t>
            </w:r>
          </w:p>
        </w:tc>
        <w:tc>
          <w:tcPr>
            <w:tcW w:w="61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eastAsianLayout w:id="-1674381311" w:vert="1"/>
              </w:rPr>
              <w:t>2023</w:t>
            </w:r>
          </w:p>
        </w:tc>
        <w:tc>
          <w:tcPr>
            <w:tcW w:w="61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eastAsianLayout w:id="-1674381310" w:vert="1"/>
              </w:rPr>
              <w:t>2024</w:t>
            </w:r>
          </w:p>
        </w:tc>
        <w:tc>
          <w:tcPr>
            <w:tcW w:w="619"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eastAsianLayout w:id="-1674381309" w:vert="1"/>
              </w:rPr>
              <w:t>2025</w:t>
            </w:r>
          </w:p>
        </w:tc>
        <w:tc>
          <w:tcPr>
            <w:tcW w:w="61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eastAsianLayout w:id="-1674381308" w:vert="1"/>
              </w:rPr>
              <w:t>2026</w:t>
            </w:r>
          </w:p>
        </w:tc>
        <w:tc>
          <w:tcPr>
            <w:tcW w:w="61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eastAsianLayout w:id="-1674381307" w:vert="1"/>
              </w:rPr>
              <w:t>2027</w:t>
            </w:r>
          </w:p>
        </w:tc>
        <w:tc>
          <w:tcPr>
            <w:tcW w:w="61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eastAsianLayout w:id="-1674381306" w:vert="1"/>
              </w:rPr>
              <w:t>2028</w:t>
            </w:r>
          </w:p>
        </w:tc>
        <w:tc>
          <w:tcPr>
            <w:tcW w:w="61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eastAsianLayout w:id="-1674381305" w:vert="1"/>
              </w:rPr>
              <w:t>2029</w:t>
            </w:r>
          </w:p>
        </w:tc>
        <w:tc>
          <w:tcPr>
            <w:tcW w:w="61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eastAsianLayout w:id="-1674381304" w:vert="1"/>
              </w:rPr>
              <w:t>2030</w:t>
            </w:r>
          </w:p>
        </w:tc>
        <w:tc>
          <w:tcPr>
            <w:tcW w:w="529"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eastAsianLayout w:id="-1674381303" w:vert="1"/>
              </w:rPr>
              <w:t>2031</w:t>
            </w:r>
          </w:p>
        </w:tc>
        <w:tc>
          <w:tcPr>
            <w:tcW w:w="517"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eastAsianLayout w:id="-1674381302" w:vert="1"/>
              </w:rPr>
              <w:t>2032-2035</w:t>
            </w:r>
          </w:p>
        </w:tc>
      </w:tr>
      <w:tr w:rsidR="008E2785">
        <w:trPr>
          <w:trHeight w:val="20"/>
          <w:tblHeader/>
        </w:trPr>
        <w:tc>
          <w:tcPr>
            <w:tcW w:w="554"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1</w:t>
            </w:r>
          </w:p>
        </w:tc>
        <w:tc>
          <w:tcPr>
            <w:tcW w:w="2259"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2</w:t>
            </w:r>
          </w:p>
        </w:tc>
        <w:tc>
          <w:tcPr>
            <w:tcW w:w="153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3</w:t>
            </w:r>
          </w:p>
        </w:tc>
        <w:tc>
          <w:tcPr>
            <w:tcW w:w="1426"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4</w:t>
            </w:r>
          </w:p>
        </w:tc>
        <w:tc>
          <w:tcPr>
            <w:tcW w:w="1783"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5</w:t>
            </w:r>
          </w:p>
        </w:tc>
        <w:tc>
          <w:tcPr>
            <w:tcW w:w="61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6</w:t>
            </w:r>
          </w:p>
        </w:tc>
        <w:tc>
          <w:tcPr>
            <w:tcW w:w="61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7</w:t>
            </w:r>
          </w:p>
        </w:tc>
        <w:tc>
          <w:tcPr>
            <w:tcW w:w="61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8</w:t>
            </w:r>
          </w:p>
        </w:tc>
        <w:tc>
          <w:tcPr>
            <w:tcW w:w="61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9</w:t>
            </w:r>
          </w:p>
        </w:tc>
        <w:tc>
          <w:tcPr>
            <w:tcW w:w="619"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10</w:t>
            </w:r>
          </w:p>
        </w:tc>
        <w:tc>
          <w:tcPr>
            <w:tcW w:w="61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11</w:t>
            </w:r>
          </w:p>
        </w:tc>
        <w:tc>
          <w:tcPr>
            <w:tcW w:w="61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12</w:t>
            </w:r>
          </w:p>
        </w:tc>
        <w:tc>
          <w:tcPr>
            <w:tcW w:w="61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13</w:t>
            </w:r>
          </w:p>
        </w:tc>
        <w:tc>
          <w:tcPr>
            <w:tcW w:w="61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14</w:t>
            </w:r>
          </w:p>
        </w:tc>
        <w:tc>
          <w:tcPr>
            <w:tcW w:w="618"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15</w:t>
            </w:r>
          </w:p>
        </w:tc>
        <w:tc>
          <w:tcPr>
            <w:tcW w:w="529"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16</w:t>
            </w:r>
          </w:p>
        </w:tc>
        <w:tc>
          <w:tcPr>
            <w:tcW w:w="517"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17</w:t>
            </w:r>
          </w:p>
        </w:tc>
      </w:tr>
      <w:tr w:rsidR="008E2785">
        <w:trPr>
          <w:cantSplit/>
          <w:trHeight w:val="1134"/>
        </w:trPr>
        <w:tc>
          <w:tcPr>
            <w:tcW w:w="554"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1.</w:t>
            </w:r>
          </w:p>
        </w:tc>
        <w:tc>
          <w:tcPr>
            <w:tcW w:w="2259"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Обустройство полей запахивания</w:t>
            </w:r>
          </w:p>
        </w:tc>
        <w:tc>
          <w:tcPr>
            <w:tcW w:w="1538"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2023</w:t>
            </w:r>
          </w:p>
        </w:tc>
        <w:tc>
          <w:tcPr>
            <w:tcW w:w="1426"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всего</w:t>
            </w:r>
          </w:p>
        </w:tc>
        <w:tc>
          <w:tcPr>
            <w:tcW w:w="1783"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1" w:vert="1"/>
              </w:rPr>
              <w:t>960</w:t>
            </w:r>
          </w:p>
        </w:tc>
        <w:tc>
          <w:tcPr>
            <w:tcW w:w="618" w:type="dxa"/>
            <w:tcBorders>
              <w:bottom w:val="single" w:sz="4" w:space="0" w:color="00000A"/>
              <w:right w:val="single" w:sz="4" w:space="0" w:color="00000A"/>
            </w:tcBorders>
            <w:shd w:val="clear" w:color="auto" w:fill="FFFFFF"/>
            <w:vAlign w:val="center"/>
          </w:tcPr>
          <w:p w:rsidR="008E2785" w:rsidRDefault="008E2785">
            <w:pPr>
              <w:pStyle w:val="a0"/>
              <w:ind w:left="113" w:right="113"/>
              <w:jc w:val="center"/>
            </w:pPr>
          </w:p>
        </w:tc>
        <w:tc>
          <w:tcPr>
            <w:tcW w:w="61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9" w:vert="1"/>
              </w:rPr>
              <w:t>0</w:t>
            </w:r>
          </w:p>
        </w:tc>
        <w:tc>
          <w:tcPr>
            <w:tcW w:w="61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8" w:vert="1"/>
              </w:rPr>
              <w:t>960</w:t>
            </w:r>
          </w:p>
        </w:tc>
        <w:tc>
          <w:tcPr>
            <w:tcW w:w="61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7" w:vert="1"/>
              </w:rPr>
              <w:t>0</w:t>
            </w:r>
          </w:p>
        </w:tc>
        <w:tc>
          <w:tcPr>
            <w:tcW w:w="61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6" w:vert="1"/>
              </w:rPr>
              <w:t>0</w:t>
            </w:r>
          </w:p>
        </w:tc>
        <w:tc>
          <w:tcPr>
            <w:tcW w:w="61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12" w:vert="1"/>
              </w:rPr>
              <w:t>0</w:t>
            </w:r>
          </w:p>
        </w:tc>
        <w:tc>
          <w:tcPr>
            <w:tcW w:w="61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11" w:vert="1"/>
              </w:rPr>
              <w:t>0</w:t>
            </w:r>
          </w:p>
        </w:tc>
        <w:tc>
          <w:tcPr>
            <w:tcW w:w="61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10" w:vert="1"/>
              </w:rPr>
              <w:t>0</w:t>
            </w:r>
          </w:p>
        </w:tc>
        <w:tc>
          <w:tcPr>
            <w:tcW w:w="61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9" w:vert="1"/>
              </w:rPr>
              <w:t>0</w:t>
            </w:r>
          </w:p>
        </w:tc>
        <w:tc>
          <w:tcPr>
            <w:tcW w:w="61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8" w:vert="1"/>
              </w:rPr>
              <w:t>0</w:t>
            </w:r>
          </w:p>
        </w:tc>
        <w:tc>
          <w:tcPr>
            <w:tcW w:w="52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7" w:vert="1"/>
              </w:rPr>
              <w:t>0</w:t>
            </w:r>
          </w:p>
        </w:tc>
        <w:tc>
          <w:tcPr>
            <w:tcW w:w="5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r>
      <w:tr w:rsidR="008E2785">
        <w:trPr>
          <w:cantSplit/>
          <w:trHeight w:val="1134"/>
        </w:trPr>
        <w:tc>
          <w:tcPr>
            <w:tcW w:w="554"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2259"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38"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26"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федеральный бюджет</w:t>
            </w:r>
          </w:p>
        </w:tc>
        <w:tc>
          <w:tcPr>
            <w:tcW w:w="1783"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61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4" w:vert="1"/>
              </w:rPr>
              <w:t>0</w:t>
            </w:r>
          </w:p>
        </w:tc>
        <w:tc>
          <w:tcPr>
            <w:tcW w:w="61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3" w:vert="1"/>
              </w:rPr>
              <w:t>0</w:t>
            </w:r>
          </w:p>
        </w:tc>
        <w:tc>
          <w:tcPr>
            <w:tcW w:w="618"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618"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619"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618"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618"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618"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618"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618"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529"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517" w:type="dxa"/>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r>
      <w:tr w:rsidR="008E2785">
        <w:trPr>
          <w:cantSplit/>
          <w:trHeight w:val="1134"/>
        </w:trPr>
        <w:tc>
          <w:tcPr>
            <w:tcW w:w="554"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2259"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38"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26"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областной бюджет</w:t>
            </w:r>
          </w:p>
        </w:tc>
        <w:tc>
          <w:tcPr>
            <w:tcW w:w="178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814</w:t>
            </w:r>
          </w:p>
        </w:tc>
        <w:tc>
          <w:tcPr>
            <w:tcW w:w="61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8" w:vert="1"/>
              </w:rPr>
              <w:t>0</w:t>
            </w:r>
          </w:p>
        </w:tc>
        <w:tc>
          <w:tcPr>
            <w:tcW w:w="61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7"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814</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61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52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5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r>
      <w:tr w:rsidR="008E2785">
        <w:trPr>
          <w:cantSplit/>
          <w:trHeight w:val="1134"/>
        </w:trPr>
        <w:tc>
          <w:tcPr>
            <w:tcW w:w="554"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2259"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38"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26"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Бюджет Клюквинского сельского поселения/бюджет Верхнекетского района</w:t>
            </w:r>
          </w:p>
        </w:tc>
        <w:tc>
          <w:tcPr>
            <w:tcW w:w="1783"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6" w:vert="1"/>
              </w:rPr>
              <w:t>146</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61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11" w:vert="1"/>
              </w:rPr>
              <w:t>0</w:t>
            </w:r>
          </w:p>
        </w:tc>
        <w:tc>
          <w:tcPr>
            <w:tcW w:w="61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10" w:vert="1"/>
              </w:rPr>
              <w:t>146</w:t>
            </w:r>
          </w:p>
        </w:tc>
        <w:tc>
          <w:tcPr>
            <w:tcW w:w="61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9" w:vert="1"/>
              </w:rPr>
              <w:t>0</w:t>
            </w:r>
          </w:p>
        </w:tc>
        <w:tc>
          <w:tcPr>
            <w:tcW w:w="61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52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5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r>
      <w:tr w:rsidR="008E2785">
        <w:trPr>
          <w:cantSplit/>
          <w:trHeight w:val="1134"/>
        </w:trPr>
        <w:tc>
          <w:tcPr>
            <w:tcW w:w="554"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2259"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38"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26"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 xml:space="preserve">внебюджетные источники </w:t>
            </w:r>
          </w:p>
        </w:tc>
        <w:tc>
          <w:tcPr>
            <w:tcW w:w="178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61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52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5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r>
      <w:tr w:rsidR="008E2785">
        <w:trPr>
          <w:cantSplit/>
          <w:trHeight w:val="1134"/>
        </w:trPr>
        <w:tc>
          <w:tcPr>
            <w:tcW w:w="554" w:type="dxa"/>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t>2.</w:t>
            </w:r>
          </w:p>
        </w:tc>
        <w:tc>
          <w:tcPr>
            <w:tcW w:w="2259" w:type="dxa"/>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t>Реконструкция самотечных канализационных сетей (0,086 км)</w:t>
            </w:r>
          </w:p>
          <w:p w:rsidR="008E2785" w:rsidRDefault="008E2785">
            <w:pPr>
              <w:pStyle w:val="a0"/>
            </w:pPr>
          </w:p>
        </w:tc>
        <w:tc>
          <w:tcPr>
            <w:tcW w:w="1538" w:type="dxa"/>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t>2033</w:t>
            </w:r>
          </w:p>
        </w:tc>
        <w:tc>
          <w:tcPr>
            <w:tcW w:w="142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всего</w:t>
            </w:r>
          </w:p>
        </w:tc>
        <w:tc>
          <w:tcPr>
            <w:tcW w:w="178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116</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61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52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5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116</w:t>
            </w:r>
          </w:p>
        </w:tc>
      </w:tr>
      <w:tr w:rsidR="008E2785">
        <w:trPr>
          <w:cantSplit/>
          <w:trHeight w:val="1134"/>
        </w:trPr>
        <w:tc>
          <w:tcPr>
            <w:tcW w:w="554"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2259"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38"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2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федеральный бюджет</w:t>
            </w:r>
          </w:p>
        </w:tc>
        <w:tc>
          <w:tcPr>
            <w:tcW w:w="178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61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52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5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r>
      <w:tr w:rsidR="008E2785">
        <w:trPr>
          <w:cantSplit/>
          <w:trHeight w:val="1134"/>
        </w:trPr>
        <w:tc>
          <w:tcPr>
            <w:tcW w:w="554"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2259"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38"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2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областной бюджет</w:t>
            </w:r>
          </w:p>
        </w:tc>
        <w:tc>
          <w:tcPr>
            <w:tcW w:w="178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61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52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5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r>
      <w:tr w:rsidR="008E2785">
        <w:trPr>
          <w:cantSplit/>
          <w:trHeight w:val="1134"/>
        </w:trPr>
        <w:tc>
          <w:tcPr>
            <w:tcW w:w="554"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2259"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38"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2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Бюджет Клюквинского сельского поселения/бюджет Верхнекетского района</w:t>
            </w:r>
          </w:p>
        </w:tc>
        <w:tc>
          <w:tcPr>
            <w:tcW w:w="178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116</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61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52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5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116</w:t>
            </w:r>
          </w:p>
        </w:tc>
      </w:tr>
      <w:tr w:rsidR="008E2785">
        <w:trPr>
          <w:cantSplit/>
          <w:trHeight w:val="1134"/>
        </w:trPr>
        <w:tc>
          <w:tcPr>
            <w:tcW w:w="554"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2259"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38"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2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 xml:space="preserve">внебюджетные источники </w:t>
            </w:r>
          </w:p>
        </w:tc>
        <w:tc>
          <w:tcPr>
            <w:tcW w:w="178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61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52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5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r>
      <w:tr w:rsidR="008E2785">
        <w:trPr>
          <w:cantSplit/>
          <w:trHeight w:val="1134"/>
        </w:trPr>
        <w:tc>
          <w:tcPr>
            <w:tcW w:w="4351" w:type="dxa"/>
            <w:gridSpan w:val="3"/>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ИТОГО по Программе:</w:t>
            </w:r>
          </w:p>
        </w:tc>
        <w:tc>
          <w:tcPr>
            <w:tcW w:w="142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всего</w:t>
            </w:r>
          </w:p>
        </w:tc>
        <w:tc>
          <w:tcPr>
            <w:tcW w:w="1783"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7" w:vert="1"/>
              </w:rPr>
              <w:t>1076</w:t>
            </w:r>
          </w:p>
        </w:tc>
        <w:tc>
          <w:tcPr>
            <w:tcW w:w="61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6" w:vert="1"/>
              </w:rPr>
              <w:t>0</w:t>
            </w:r>
          </w:p>
        </w:tc>
        <w:tc>
          <w:tcPr>
            <w:tcW w:w="61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5" w:vert="1"/>
              </w:rPr>
              <w:t>0</w:t>
            </w:r>
          </w:p>
        </w:tc>
        <w:tc>
          <w:tcPr>
            <w:tcW w:w="61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4" w:vert="1"/>
              </w:rPr>
              <w:t>960</w:t>
            </w:r>
          </w:p>
        </w:tc>
        <w:tc>
          <w:tcPr>
            <w:tcW w:w="61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3" w:vert="1"/>
              </w:rPr>
              <w:t>0</w:t>
            </w:r>
          </w:p>
        </w:tc>
        <w:tc>
          <w:tcPr>
            <w:tcW w:w="619"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2" w:vert="1"/>
              </w:rPr>
              <w:t>0</w:t>
            </w:r>
          </w:p>
        </w:tc>
        <w:tc>
          <w:tcPr>
            <w:tcW w:w="61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1" w:vert="1"/>
              </w:rPr>
              <w:t>0</w:t>
            </w:r>
          </w:p>
        </w:tc>
        <w:tc>
          <w:tcPr>
            <w:tcW w:w="61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0" w:vert="1"/>
              </w:rPr>
              <w:t>0</w:t>
            </w:r>
          </w:p>
        </w:tc>
        <w:tc>
          <w:tcPr>
            <w:tcW w:w="61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9" w:vert="1"/>
              </w:rPr>
              <w:t>0</w:t>
            </w:r>
          </w:p>
        </w:tc>
        <w:tc>
          <w:tcPr>
            <w:tcW w:w="61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8" w:vert="1"/>
              </w:rPr>
              <w:t>0</w:t>
            </w:r>
          </w:p>
        </w:tc>
        <w:tc>
          <w:tcPr>
            <w:tcW w:w="61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7" w:vert="1"/>
              </w:rPr>
              <w:t>0</w:t>
            </w:r>
          </w:p>
        </w:tc>
        <w:tc>
          <w:tcPr>
            <w:tcW w:w="52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5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116</w:t>
            </w:r>
          </w:p>
        </w:tc>
      </w:tr>
      <w:tr w:rsidR="008E2785">
        <w:trPr>
          <w:cantSplit/>
          <w:trHeight w:val="1134"/>
        </w:trPr>
        <w:tc>
          <w:tcPr>
            <w:tcW w:w="4351"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2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федеральный бюджет</w:t>
            </w:r>
          </w:p>
        </w:tc>
        <w:tc>
          <w:tcPr>
            <w:tcW w:w="178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61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52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5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r>
      <w:tr w:rsidR="008E2785">
        <w:trPr>
          <w:cantSplit/>
          <w:trHeight w:val="1134"/>
        </w:trPr>
        <w:tc>
          <w:tcPr>
            <w:tcW w:w="4351"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2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областной бюджет</w:t>
            </w:r>
          </w:p>
        </w:tc>
        <w:tc>
          <w:tcPr>
            <w:tcW w:w="178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814</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814</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c>
          <w:tcPr>
            <w:tcW w:w="61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0"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9"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52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5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r>
      <w:tr w:rsidR="008E2785">
        <w:trPr>
          <w:cantSplit/>
          <w:trHeight w:val="1134"/>
        </w:trPr>
        <w:tc>
          <w:tcPr>
            <w:tcW w:w="4351"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2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Бюджет Клюквинского сельского поселения/бюджет Верхнекетского района</w:t>
            </w:r>
          </w:p>
        </w:tc>
        <w:tc>
          <w:tcPr>
            <w:tcW w:w="1783"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2" w:vert="1"/>
              </w:rPr>
              <w:t>262</w:t>
            </w:r>
          </w:p>
        </w:tc>
        <w:tc>
          <w:tcPr>
            <w:tcW w:w="61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1" w:vert="1"/>
              </w:rPr>
              <w:t>0</w:t>
            </w:r>
          </w:p>
        </w:tc>
        <w:tc>
          <w:tcPr>
            <w:tcW w:w="61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0" w:vert="1"/>
              </w:rPr>
              <w:t>0</w:t>
            </w:r>
          </w:p>
        </w:tc>
        <w:tc>
          <w:tcPr>
            <w:tcW w:w="61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9" w:vert="1"/>
              </w:rPr>
              <w:t>146</w:t>
            </w:r>
          </w:p>
        </w:tc>
        <w:tc>
          <w:tcPr>
            <w:tcW w:w="61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8" w:vert="1"/>
              </w:rPr>
              <w:t>0</w:t>
            </w:r>
          </w:p>
        </w:tc>
        <w:tc>
          <w:tcPr>
            <w:tcW w:w="619"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7" w:vert="1"/>
              </w:rPr>
              <w:t>0</w:t>
            </w:r>
          </w:p>
        </w:tc>
        <w:tc>
          <w:tcPr>
            <w:tcW w:w="61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296" w:vert="1"/>
              </w:rPr>
              <w:t>0</w:t>
            </w:r>
          </w:p>
        </w:tc>
        <w:tc>
          <w:tcPr>
            <w:tcW w:w="61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12" w:vert="1"/>
              </w:rPr>
              <w:t>0</w:t>
            </w:r>
          </w:p>
        </w:tc>
        <w:tc>
          <w:tcPr>
            <w:tcW w:w="61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11" w:vert="1"/>
              </w:rPr>
              <w:t>0</w:t>
            </w:r>
          </w:p>
        </w:tc>
        <w:tc>
          <w:tcPr>
            <w:tcW w:w="61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10" w:vert="1"/>
              </w:rPr>
              <w:t>0</w:t>
            </w:r>
          </w:p>
        </w:tc>
        <w:tc>
          <w:tcPr>
            <w:tcW w:w="618"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09" w:vert="1"/>
              </w:rPr>
              <w:t>0</w:t>
            </w:r>
          </w:p>
        </w:tc>
        <w:tc>
          <w:tcPr>
            <w:tcW w:w="52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8" w:vert="1"/>
              </w:rPr>
              <w:t>0</w:t>
            </w:r>
          </w:p>
        </w:tc>
        <w:tc>
          <w:tcPr>
            <w:tcW w:w="5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7" w:vert="1"/>
              </w:rPr>
              <w:t>116</w:t>
            </w:r>
          </w:p>
        </w:tc>
      </w:tr>
      <w:tr w:rsidR="008E2785">
        <w:trPr>
          <w:cantSplit/>
          <w:trHeight w:val="1134"/>
        </w:trPr>
        <w:tc>
          <w:tcPr>
            <w:tcW w:w="4351"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426" w:type="dxa"/>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 xml:space="preserve">внебюджетные источники </w:t>
            </w:r>
          </w:p>
        </w:tc>
        <w:tc>
          <w:tcPr>
            <w:tcW w:w="178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3"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2" w:vert="1"/>
              </w:rPr>
              <w:t>0</w:t>
            </w:r>
          </w:p>
        </w:tc>
        <w:tc>
          <w:tcPr>
            <w:tcW w:w="61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1"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0"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9"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8"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7" w:vert="1"/>
              </w:rPr>
              <w:t>0</w:t>
            </w:r>
          </w:p>
        </w:tc>
        <w:tc>
          <w:tcPr>
            <w:tcW w:w="6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296" w:vert="1"/>
              </w:rPr>
              <w:t>0</w:t>
            </w:r>
          </w:p>
        </w:tc>
        <w:tc>
          <w:tcPr>
            <w:tcW w:w="52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2" w:vert="1"/>
              </w:rPr>
              <w:t>0</w:t>
            </w:r>
          </w:p>
        </w:tc>
        <w:tc>
          <w:tcPr>
            <w:tcW w:w="51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11" w:vert="1"/>
              </w:rPr>
              <w:t>0</w:t>
            </w:r>
          </w:p>
        </w:tc>
      </w:tr>
    </w:tbl>
    <w:p w:rsidR="008E2785" w:rsidRDefault="008E2785">
      <w:pPr>
        <w:pStyle w:val="a0"/>
      </w:pPr>
    </w:p>
    <w:p w:rsidR="008E2785" w:rsidRDefault="008E2785">
      <w:pPr>
        <w:pStyle w:val="a0"/>
      </w:pPr>
    </w:p>
    <w:p w:rsidR="008E2785" w:rsidRDefault="008E2785">
      <w:pPr>
        <w:pStyle w:val="a0"/>
      </w:pPr>
    </w:p>
    <w:p w:rsidR="008E2785" w:rsidRDefault="008E2785">
      <w:pPr>
        <w:pStyle w:val="a0"/>
      </w:pPr>
    </w:p>
    <w:p w:rsidR="008E2785" w:rsidRDefault="00087026">
      <w:pPr>
        <w:pStyle w:val="a0"/>
        <w:pageBreakBefore/>
      </w:pPr>
      <w:bookmarkStart w:id="148" w:name="_Toc48749319"/>
      <w:r>
        <w:rPr>
          <w:rFonts w:ascii="Arial" w:hAnsi="Arial" w:cs="Arial"/>
          <w:sz w:val="20"/>
          <w:szCs w:val="20"/>
        </w:rPr>
        <w:lastRenderedPageBreak/>
        <w:t xml:space="preserve">Приложение </w:t>
      </w:r>
      <w:bookmarkEnd w:id="148"/>
      <w:r>
        <w:rPr>
          <w:rFonts w:ascii="Arial" w:hAnsi="Arial" w:cs="Arial"/>
          <w:sz w:val="20"/>
          <w:szCs w:val="20"/>
        </w:rPr>
        <w:t>6</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565"/>
        <w:gridCol w:w="2450"/>
        <w:gridCol w:w="1455"/>
        <w:gridCol w:w="1974"/>
        <w:gridCol w:w="996"/>
        <w:gridCol w:w="528"/>
        <w:gridCol w:w="528"/>
        <w:gridCol w:w="528"/>
        <w:gridCol w:w="527"/>
        <w:gridCol w:w="674"/>
        <w:gridCol w:w="674"/>
        <w:gridCol w:w="674"/>
        <w:gridCol w:w="674"/>
        <w:gridCol w:w="674"/>
        <w:gridCol w:w="674"/>
        <w:gridCol w:w="674"/>
        <w:gridCol w:w="512"/>
      </w:tblGrid>
      <w:tr w:rsidR="008E2785">
        <w:trPr>
          <w:trHeight w:val="20"/>
          <w:tblHeader/>
        </w:trPr>
        <w:tc>
          <w:tcPr>
            <w:tcW w:w="14787" w:type="dxa"/>
            <w:gridSpan w:val="17"/>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Программа инвестиционных проектов в сфере вывоза, утилизации (захоронения) ТКО</w:t>
            </w:r>
          </w:p>
        </w:tc>
      </w:tr>
      <w:tr w:rsidR="008E2785">
        <w:trPr>
          <w:trHeight w:val="20"/>
          <w:tblHeader/>
        </w:trPr>
        <w:tc>
          <w:tcPr>
            <w:tcW w:w="634"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 п/п</w:t>
            </w:r>
          </w:p>
        </w:tc>
        <w:tc>
          <w:tcPr>
            <w:tcW w:w="2642"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Наименование инвестиционного проекта, мероприятия</w:t>
            </w:r>
          </w:p>
        </w:tc>
        <w:tc>
          <w:tcPr>
            <w:tcW w:w="1581"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Срок исполнения</w:t>
            </w:r>
          </w:p>
        </w:tc>
        <w:tc>
          <w:tcPr>
            <w:tcW w:w="1513"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Источники финансирования, тыс. руб.</w:t>
            </w:r>
          </w:p>
        </w:tc>
        <w:tc>
          <w:tcPr>
            <w:tcW w:w="8417" w:type="dxa"/>
            <w:gridSpan w:val="13"/>
            <w:tcBorders>
              <w:top w:val="single" w:sz="4" w:space="0" w:color="00000A"/>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Сумма и источники финансирования, тыс. руб.</w:t>
            </w:r>
          </w:p>
        </w:tc>
      </w:tr>
      <w:tr w:rsidR="008E2785">
        <w:trPr>
          <w:cantSplit/>
          <w:trHeight w:val="1134"/>
          <w:tblHeader/>
        </w:trPr>
        <w:tc>
          <w:tcPr>
            <w:tcW w:w="634"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2642"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8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13"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279"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sz w:val="20"/>
                <w:szCs w:val="20"/>
                <w:eastAsianLayout w:id="-1674381310" w:vert="1"/>
              </w:rPr>
              <w:t>Всего</w:t>
            </w:r>
          </w:p>
        </w:tc>
        <w:tc>
          <w:tcPr>
            <w:tcW w:w="59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sz w:val="20"/>
                <w:szCs w:val="20"/>
                <w:eastAsianLayout w:id="-1674381309" w:vert="1"/>
              </w:rPr>
              <w:t>2021</w:t>
            </w:r>
          </w:p>
        </w:tc>
        <w:tc>
          <w:tcPr>
            <w:tcW w:w="59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sz w:val="20"/>
                <w:szCs w:val="20"/>
                <w:eastAsianLayout w:id="-1674381308" w:vert="1"/>
              </w:rPr>
              <w:t>2022</w:t>
            </w:r>
          </w:p>
        </w:tc>
        <w:tc>
          <w:tcPr>
            <w:tcW w:w="59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sz w:val="20"/>
                <w:szCs w:val="20"/>
                <w:eastAsianLayout w:id="-1674381307" w:vert="1"/>
              </w:rPr>
              <w:t>2023</w:t>
            </w:r>
          </w:p>
        </w:tc>
        <w:tc>
          <w:tcPr>
            <w:tcW w:w="59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sz w:val="20"/>
                <w:szCs w:val="20"/>
                <w:eastAsianLayout w:id="-1674381306" w:vert="1"/>
              </w:rPr>
              <w:t>2024</w:t>
            </w:r>
          </w:p>
        </w:tc>
        <w:tc>
          <w:tcPr>
            <w:tcW w:w="59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sz w:val="20"/>
                <w:szCs w:val="20"/>
                <w:eastAsianLayout w:id="-1674381305" w:vert="1"/>
              </w:rPr>
              <w:t>2025</w:t>
            </w:r>
          </w:p>
        </w:tc>
        <w:tc>
          <w:tcPr>
            <w:tcW w:w="59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sz w:val="20"/>
                <w:szCs w:val="20"/>
                <w:eastAsianLayout w:id="-1674381304" w:vert="1"/>
              </w:rPr>
              <w:t>2026</w:t>
            </w:r>
          </w:p>
        </w:tc>
        <w:tc>
          <w:tcPr>
            <w:tcW w:w="59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sz w:val="20"/>
                <w:szCs w:val="20"/>
                <w:eastAsianLayout w:id="-1674381303" w:vert="1"/>
              </w:rPr>
              <w:t>2027</w:t>
            </w:r>
          </w:p>
        </w:tc>
        <w:tc>
          <w:tcPr>
            <w:tcW w:w="59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sz w:val="20"/>
                <w:szCs w:val="20"/>
                <w:eastAsianLayout w:id="-1674381302" w:vert="1"/>
              </w:rPr>
              <w:t>2028</w:t>
            </w:r>
          </w:p>
        </w:tc>
        <w:tc>
          <w:tcPr>
            <w:tcW w:w="59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sz w:val="20"/>
                <w:szCs w:val="20"/>
                <w:eastAsianLayout w:id="-1674381301" w:vert="1"/>
              </w:rPr>
              <w:t>2029</w:t>
            </w:r>
          </w:p>
        </w:tc>
        <w:tc>
          <w:tcPr>
            <w:tcW w:w="59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sz w:val="20"/>
                <w:szCs w:val="20"/>
                <w:eastAsianLayout w:id="-1674381300" w:vert="1"/>
              </w:rPr>
              <w:t>2030</w:t>
            </w:r>
          </w:p>
        </w:tc>
        <w:tc>
          <w:tcPr>
            <w:tcW w:w="59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sz w:val="20"/>
                <w:szCs w:val="20"/>
                <w:eastAsianLayout w:id="-1674381299" w:vert="1"/>
              </w:rPr>
              <w:t>2031</w:t>
            </w:r>
          </w:p>
        </w:tc>
        <w:tc>
          <w:tcPr>
            <w:tcW w:w="56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sz w:val="20"/>
                <w:szCs w:val="20"/>
                <w:eastAsianLayout w:id="-1674381298" w:vert="1"/>
              </w:rPr>
              <w:t>2032-2035</w:t>
            </w:r>
          </w:p>
        </w:tc>
      </w:tr>
      <w:tr w:rsidR="008E2785">
        <w:trPr>
          <w:cantSplit/>
          <w:trHeight w:val="1134"/>
        </w:trPr>
        <w:tc>
          <w:tcPr>
            <w:tcW w:w="634"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1.</w:t>
            </w:r>
          </w:p>
        </w:tc>
        <w:tc>
          <w:tcPr>
            <w:tcW w:w="2642"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Мероприятия по усовершенствованию системы сбора и вывоза ТКО, в том числе мероприятия по раздельному сбору отходов.</w:t>
            </w:r>
          </w:p>
        </w:tc>
        <w:tc>
          <w:tcPr>
            <w:tcW w:w="1581" w:type="dxa"/>
            <w:vMerge w:val="restart"/>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2025-2035</w:t>
            </w:r>
          </w:p>
        </w:tc>
        <w:tc>
          <w:tcPr>
            <w:tcW w:w="1513"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всего</w:t>
            </w:r>
          </w:p>
        </w:tc>
        <w:tc>
          <w:tcPr>
            <w:tcW w:w="127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sz w:val="20"/>
                <w:szCs w:val="20"/>
                <w:eastAsianLayout w:id="-1674381297" w:vert="1"/>
              </w:rPr>
              <w:t>800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6"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2"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1"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0" w:vert="1"/>
              </w:rPr>
              <w:t>0</w:t>
            </w:r>
          </w:p>
        </w:tc>
        <w:tc>
          <w:tcPr>
            <w:tcW w:w="59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sz w:val="20"/>
                <w:szCs w:val="20"/>
                <w:eastAsianLayout w:id="-1674381309" w:vert="1"/>
              </w:rPr>
              <w:t>100</w:t>
            </w:r>
          </w:p>
        </w:tc>
        <w:tc>
          <w:tcPr>
            <w:tcW w:w="5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08" w:vert="1"/>
              </w:rPr>
              <w:t>100</w:t>
            </w:r>
          </w:p>
        </w:tc>
        <w:tc>
          <w:tcPr>
            <w:tcW w:w="59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07" w:vert="1"/>
              </w:rPr>
              <w:t>100</w:t>
            </w:r>
          </w:p>
        </w:tc>
        <w:tc>
          <w:tcPr>
            <w:tcW w:w="5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06" w:vert="1"/>
              </w:rPr>
              <w:t>100</w:t>
            </w:r>
          </w:p>
        </w:tc>
        <w:tc>
          <w:tcPr>
            <w:tcW w:w="5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05" w:vert="1"/>
              </w:rPr>
              <w:t>100</w:t>
            </w:r>
          </w:p>
        </w:tc>
        <w:tc>
          <w:tcPr>
            <w:tcW w:w="59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04" w:vert="1"/>
              </w:rPr>
              <w:t>100</w:t>
            </w:r>
          </w:p>
        </w:tc>
        <w:tc>
          <w:tcPr>
            <w:tcW w:w="5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03" w:vert="1"/>
              </w:rPr>
              <w:t>100</w:t>
            </w:r>
          </w:p>
        </w:tc>
        <w:tc>
          <w:tcPr>
            <w:tcW w:w="56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sz w:val="20"/>
                <w:szCs w:val="20"/>
                <w:eastAsianLayout w:id="-1674381302" w:vert="1"/>
              </w:rPr>
              <w:t>100</w:t>
            </w:r>
          </w:p>
        </w:tc>
      </w:tr>
      <w:tr w:rsidR="008E2785">
        <w:trPr>
          <w:cantSplit/>
          <w:trHeight w:val="1134"/>
        </w:trPr>
        <w:tc>
          <w:tcPr>
            <w:tcW w:w="634"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2642" w:type="dxa"/>
            <w:vMerge/>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8E2785">
            <w:pPr>
              <w:pStyle w:val="a0"/>
            </w:pPr>
          </w:p>
        </w:tc>
        <w:tc>
          <w:tcPr>
            <w:tcW w:w="158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13"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федеральный бюджет</w:t>
            </w:r>
          </w:p>
        </w:tc>
        <w:tc>
          <w:tcPr>
            <w:tcW w:w="12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1"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0"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9"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8"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7"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6"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2"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1"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0"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9"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8"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7" w:vert="1"/>
              </w:rPr>
              <w:t>0</w:t>
            </w:r>
          </w:p>
        </w:tc>
        <w:tc>
          <w:tcPr>
            <w:tcW w:w="5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6" w:vert="1"/>
              </w:rPr>
              <w:t>0</w:t>
            </w:r>
          </w:p>
        </w:tc>
      </w:tr>
      <w:tr w:rsidR="008E2785">
        <w:trPr>
          <w:cantSplit/>
          <w:trHeight w:val="1134"/>
        </w:trPr>
        <w:tc>
          <w:tcPr>
            <w:tcW w:w="634"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2642" w:type="dxa"/>
            <w:vMerge/>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8E2785">
            <w:pPr>
              <w:pStyle w:val="a0"/>
            </w:pPr>
          </w:p>
        </w:tc>
        <w:tc>
          <w:tcPr>
            <w:tcW w:w="158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13"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областной бюджет</w:t>
            </w:r>
          </w:p>
        </w:tc>
        <w:tc>
          <w:tcPr>
            <w:tcW w:w="12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5"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4"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3"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2"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1"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0"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9"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8"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7"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6"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2"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1" w:vert="1"/>
              </w:rPr>
              <w:t>0</w:t>
            </w:r>
          </w:p>
        </w:tc>
        <w:tc>
          <w:tcPr>
            <w:tcW w:w="5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0" w:vert="1"/>
              </w:rPr>
              <w:t>0</w:t>
            </w:r>
          </w:p>
        </w:tc>
      </w:tr>
      <w:tr w:rsidR="008E2785">
        <w:trPr>
          <w:cantSplit/>
          <w:trHeight w:val="1134"/>
        </w:trPr>
        <w:tc>
          <w:tcPr>
            <w:tcW w:w="634"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2642" w:type="dxa"/>
            <w:vMerge/>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8E2785">
            <w:pPr>
              <w:pStyle w:val="a0"/>
            </w:pPr>
          </w:p>
        </w:tc>
        <w:tc>
          <w:tcPr>
            <w:tcW w:w="158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13"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Бюджет Клюквинского сельского поселения/бюджет Верхнекетского района</w:t>
            </w:r>
          </w:p>
        </w:tc>
        <w:tc>
          <w:tcPr>
            <w:tcW w:w="127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sz w:val="20"/>
                <w:szCs w:val="20"/>
                <w:eastAsianLayout w:id="-1674381309" w:vert="1"/>
              </w:rPr>
              <w:t>800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8"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7"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6"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5" w:vert="1"/>
              </w:rPr>
              <w:t>0</w:t>
            </w:r>
          </w:p>
        </w:tc>
        <w:tc>
          <w:tcPr>
            <w:tcW w:w="59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sz w:val="20"/>
                <w:szCs w:val="20"/>
                <w:eastAsianLayout w:id="-1674381304" w:vert="1"/>
              </w:rPr>
              <w:t>100</w:t>
            </w:r>
          </w:p>
        </w:tc>
        <w:tc>
          <w:tcPr>
            <w:tcW w:w="5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03" w:vert="1"/>
              </w:rPr>
              <w:t>100</w:t>
            </w:r>
          </w:p>
        </w:tc>
        <w:tc>
          <w:tcPr>
            <w:tcW w:w="59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02" w:vert="1"/>
              </w:rPr>
              <w:t>100</w:t>
            </w:r>
          </w:p>
        </w:tc>
        <w:tc>
          <w:tcPr>
            <w:tcW w:w="5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01" w:vert="1"/>
              </w:rPr>
              <w:t>100</w:t>
            </w:r>
          </w:p>
        </w:tc>
        <w:tc>
          <w:tcPr>
            <w:tcW w:w="5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00" w:vert="1"/>
              </w:rPr>
              <w:t>100</w:t>
            </w:r>
          </w:p>
        </w:tc>
        <w:tc>
          <w:tcPr>
            <w:tcW w:w="59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299" w:vert="1"/>
              </w:rPr>
              <w:t>100</w:t>
            </w:r>
          </w:p>
        </w:tc>
        <w:tc>
          <w:tcPr>
            <w:tcW w:w="5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298" w:vert="1"/>
              </w:rPr>
              <w:t>100</w:t>
            </w:r>
          </w:p>
        </w:tc>
        <w:tc>
          <w:tcPr>
            <w:tcW w:w="56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sz w:val="20"/>
                <w:szCs w:val="20"/>
                <w:eastAsianLayout w:id="-1674381297" w:vert="1"/>
              </w:rPr>
              <w:t>100</w:t>
            </w:r>
          </w:p>
        </w:tc>
      </w:tr>
      <w:tr w:rsidR="008E2785">
        <w:trPr>
          <w:cantSplit/>
          <w:trHeight w:val="1134"/>
        </w:trPr>
        <w:tc>
          <w:tcPr>
            <w:tcW w:w="634"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2642" w:type="dxa"/>
            <w:vMerge/>
            <w:tcBorders>
              <w:left w:val="single" w:sz="4" w:space="0" w:color="00000A"/>
              <w:bottom w:val="single" w:sz="4" w:space="0" w:color="00000A"/>
              <w:right w:val="single" w:sz="4" w:space="0" w:color="00000A"/>
            </w:tcBorders>
            <w:shd w:val="clear" w:color="auto" w:fill="FFFFFF"/>
            <w:tcMar>
              <w:left w:w="103" w:type="dxa"/>
            </w:tcMar>
            <w:vAlign w:val="center"/>
          </w:tcPr>
          <w:p w:rsidR="008E2785" w:rsidRDefault="008E2785">
            <w:pPr>
              <w:pStyle w:val="a0"/>
            </w:pPr>
          </w:p>
        </w:tc>
        <w:tc>
          <w:tcPr>
            <w:tcW w:w="158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13"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 xml:space="preserve">внебюджетные источники </w:t>
            </w:r>
          </w:p>
        </w:tc>
        <w:tc>
          <w:tcPr>
            <w:tcW w:w="12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6"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2"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1"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0"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9"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8"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7"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6"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5"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4"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3"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2" w:vert="1"/>
              </w:rPr>
              <w:t>0</w:t>
            </w:r>
          </w:p>
        </w:tc>
        <w:tc>
          <w:tcPr>
            <w:tcW w:w="5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1" w:vert="1"/>
              </w:rPr>
              <w:t>0</w:t>
            </w:r>
          </w:p>
        </w:tc>
      </w:tr>
      <w:tr w:rsidR="008E2785">
        <w:trPr>
          <w:cantSplit/>
          <w:trHeight w:val="1392"/>
        </w:trPr>
        <w:tc>
          <w:tcPr>
            <w:tcW w:w="634" w:type="dxa"/>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t>2.</w:t>
            </w:r>
          </w:p>
        </w:tc>
        <w:tc>
          <w:tcPr>
            <w:tcW w:w="2642" w:type="dxa"/>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t>Строительство площадки временного накопления ТКО</w:t>
            </w:r>
          </w:p>
        </w:tc>
        <w:tc>
          <w:tcPr>
            <w:tcW w:w="1581" w:type="dxa"/>
            <w:vMerge w:val="restart"/>
            <w:tcBorders>
              <w:left w:val="single" w:sz="4" w:space="0" w:color="00000A"/>
              <w:right w:val="single" w:sz="4" w:space="0" w:color="00000A"/>
            </w:tcBorders>
            <w:shd w:val="clear" w:color="auto" w:fill="auto"/>
            <w:tcMar>
              <w:left w:w="103" w:type="dxa"/>
            </w:tcMar>
            <w:vAlign w:val="center"/>
          </w:tcPr>
          <w:p w:rsidR="008E2785" w:rsidRDefault="00087026">
            <w:pPr>
              <w:pStyle w:val="a0"/>
            </w:pPr>
            <w:r>
              <w:rPr>
                <w:rFonts w:ascii="Arial" w:hAnsi="Arial" w:cs="Arial"/>
                <w:sz w:val="20"/>
                <w:szCs w:val="20"/>
              </w:rPr>
              <w:t>2022</w:t>
            </w:r>
          </w:p>
        </w:tc>
        <w:tc>
          <w:tcPr>
            <w:tcW w:w="1513"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всего</w:t>
            </w:r>
          </w:p>
        </w:tc>
        <w:tc>
          <w:tcPr>
            <w:tcW w:w="12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0" w:vert="1"/>
              </w:rPr>
              <w:t>600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9"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8" w:vert="1"/>
              </w:rPr>
              <w:t>600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7"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6"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2"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1"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0"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9"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8"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7"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6" w:vert="1"/>
              </w:rPr>
              <w:t>0</w:t>
            </w:r>
          </w:p>
        </w:tc>
        <w:tc>
          <w:tcPr>
            <w:tcW w:w="5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5" w:vert="1"/>
              </w:rPr>
              <w:t>0</w:t>
            </w:r>
          </w:p>
        </w:tc>
      </w:tr>
      <w:tr w:rsidR="008E2785">
        <w:trPr>
          <w:cantSplit/>
          <w:trHeight w:val="1134"/>
        </w:trPr>
        <w:tc>
          <w:tcPr>
            <w:tcW w:w="634"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2642"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81"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13"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федеральный бюджет</w:t>
            </w:r>
          </w:p>
        </w:tc>
        <w:tc>
          <w:tcPr>
            <w:tcW w:w="12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4"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3"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2"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1"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0"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9"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8"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7"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6"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2"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1"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0" w:vert="1"/>
              </w:rPr>
              <w:t>0</w:t>
            </w:r>
          </w:p>
        </w:tc>
        <w:tc>
          <w:tcPr>
            <w:tcW w:w="5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9" w:vert="1"/>
              </w:rPr>
              <w:t>0</w:t>
            </w:r>
          </w:p>
        </w:tc>
      </w:tr>
      <w:tr w:rsidR="008E2785">
        <w:trPr>
          <w:cantSplit/>
          <w:trHeight w:val="1134"/>
        </w:trPr>
        <w:tc>
          <w:tcPr>
            <w:tcW w:w="634"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2642"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81"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13"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областной бюджет</w:t>
            </w:r>
          </w:p>
        </w:tc>
        <w:tc>
          <w:tcPr>
            <w:tcW w:w="12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8" w:vert="1"/>
              </w:rPr>
              <w:t>600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7"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6" w:vert="1"/>
              </w:rPr>
              <w:t>600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5"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4"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3"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2"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1"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0"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9"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8"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7" w:vert="1"/>
              </w:rPr>
              <w:t>0</w:t>
            </w:r>
          </w:p>
        </w:tc>
        <w:tc>
          <w:tcPr>
            <w:tcW w:w="5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6" w:vert="1"/>
              </w:rPr>
              <w:t>0</w:t>
            </w:r>
          </w:p>
        </w:tc>
      </w:tr>
      <w:tr w:rsidR="008E2785">
        <w:trPr>
          <w:cantSplit/>
          <w:trHeight w:val="1134"/>
        </w:trPr>
        <w:tc>
          <w:tcPr>
            <w:tcW w:w="634"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2642"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81" w:type="dxa"/>
            <w:vMerge/>
            <w:tcBorders>
              <w:left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13"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Бюджет Клюквинского сельского поселения/бюджет Верхнекетского района</w:t>
            </w:r>
          </w:p>
        </w:tc>
        <w:tc>
          <w:tcPr>
            <w:tcW w:w="12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2"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1"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0"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9"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8"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7"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6"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5"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4"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3"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2"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1" w:vert="1"/>
              </w:rPr>
              <w:t>0</w:t>
            </w:r>
          </w:p>
        </w:tc>
        <w:tc>
          <w:tcPr>
            <w:tcW w:w="5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0" w:vert="1"/>
              </w:rPr>
              <w:t>0</w:t>
            </w:r>
          </w:p>
        </w:tc>
      </w:tr>
      <w:tr w:rsidR="008E2785">
        <w:trPr>
          <w:cantSplit/>
          <w:trHeight w:val="1134"/>
        </w:trPr>
        <w:tc>
          <w:tcPr>
            <w:tcW w:w="634"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2642"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81" w:type="dxa"/>
            <w:vMerge/>
            <w:tcBorders>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13"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 xml:space="preserve">внебюджетные источники </w:t>
            </w:r>
          </w:p>
        </w:tc>
        <w:tc>
          <w:tcPr>
            <w:tcW w:w="12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9"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8"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7"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6"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2"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1"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0"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9"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8"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7"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6"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5" w:vert="1"/>
              </w:rPr>
              <w:t>0</w:t>
            </w:r>
          </w:p>
        </w:tc>
        <w:tc>
          <w:tcPr>
            <w:tcW w:w="56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4" w:vert="1"/>
              </w:rPr>
              <w:t>0</w:t>
            </w:r>
          </w:p>
        </w:tc>
      </w:tr>
      <w:tr w:rsidR="008E2785">
        <w:trPr>
          <w:cantSplit/>
          <w:trHeight w:val="1134"/>
        </w:trPr>
        <w:tc>
          <w:tcPr>
            <w:tcW w:w="4856" w:type="dxa"/>
            <w:gridSpan w:val="3"/>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pPr>
            <w:r>
              <w:rPr>
                <w:rFonts w:ascii="Arial" w:hAnsi="Arial" w:cs="Arial"/>
                <w:sz w:val="20"/>
                <w:szCs w:val="20"/>
              </w:rPr>
              <w:t>ИТОГО по Программе:</w:t>
            </w:r>
          </w:p>
        </w:tc>
        <w:tc>
          <w:tcPr>
            <w:tcW w:w="1512"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всего</w:t>
            </w:r>
          </w:p>
        </w:tc>
        <w:tc>
          <w:tcPr>
            <w:tcW w:w="127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sz w:val="20"/>
                <w:szCs w:val="20"/>
                <w:eastAsianLayout w:id="-1674381303" w:vert="1"/>
              </w:rPr>
              <w:t>1400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2"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1" w:vert="1"/>
              </w:rPr>
              <w:t>600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0"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9" w:vert="1"/>
              </w:rPr>
              <w:t>0</w:t>
            </w:r>
          </w:p>
        </w:tc>
        <w:tc>
          <w:tcPr>
            <w:tcW w:w="59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sz w:val="20"/>
                <w:szCs w:val="20"/>
                <w:eastAsianLayout w:id="-1674381298" w:vert="1"/>
              </w:rPr>
              <w:t>100</w:t>
            </w:r>
          </w:p>
        </w:tc>
        <w:tc>
          <w:tcPr>
            <w:tcW w:w="59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297" w:vert="1"/>
              </w:rPr>
              <w:t>100</w:t>
            </w:r>
          </w:p>
        </w:tc>
        <w:tc>
          <w:tcPr>
            <w:tcW w:w="5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296" w:vert="1"/>
              </w:rPr>
              <w:t>100</w:t>
            </w:r>
          </w:p>
        </w:tc>
        <w:tc>
          <w:tcPr>
            <w:tcW w:w="5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12" w:vert="1"/>
              </w:rPr>
              <w:t>100</w:t>
            </w:r>
          </w:p>
        </w:tc>
        <w:tc>
          <w:tcPr>
            <w:tcW w:w="59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11" w:vert="1"/>
              </w:rPr>
              <w:t>100</w:t>
            </w:r>
          </w:p>
        </w:tc>
        <w:tc>
          <w:tcPr>
            <w:tcW w:w="5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10" w:vert="1"/>
              </w:rPr>
              <w:t>100</w:t>
            </w:r>
          </w:p>
        </w:tc>
        <w:tc>
          <w:tcPr>
            <w:tcW w:w="59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09" w:vert="1"/>
              </w:rPr>
              <w:t>100</w:t>
            </w:r>
          </w:p>
        </w:tc>
        <w:tc>
          <w:tcPr>
            <w:tcW w:w="56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sz w:val="20"/>
                <w:szCs w:val="20"/>
                <w:eastAsianLayout w:id="-1674381308" w:vert="1"/>
              </w:rPr>
              <w:t>100</w:t>
            </w:r>
          </w:p>
        </w:tc>
      </w:tr>
      <w:tr w:rsidR="008E2785">
        <w:trPr>
          <w:cantSplit/>
          <w:trHeight w:val="1134"/>
        </w:trPr>
        <w:tc>
          <w:tcPr>
            <w:tcW w:w="4856"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12"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федеральный бюджет</w:t>
            </w:r>
          </w:p>
        </w:tc>
        <w:tc>
          <w:tcPr>
            <w:tcW w:w="12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7"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6"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5"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4"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3"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2"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1"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0"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9"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8"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7"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6"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2" w:vert="1"/>
              </w:rPr>
              <w:t>0</w:t>
            </w:r>
          </w:p>
        </w:tc>
      </w:tr>
      <w:tr w:rsidR="008E2785">
        <w:trPr>
          <w:cantSplit/>
          <w:trHeight w:val="1134"/>
        </w:trPr>
        <w:tc>
          <w:tcPr>
            <w:tcW w:w="4856"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12"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областной бюджет</w:t>
            </w:r>
          </w:p>
        </w:tc>
        <w:tc>
          <w:tcPr>
            <w:tcW w:w="12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1" w:vert="1"/>
              </w:rPr>
              <w:t>600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0"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9" w:vert="1"/>
              </w:rPr>
              <w:t>600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8"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7"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6"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5"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ind w:left="113" w:right="113"/>
              <w:jc w:val="center"/>
            </w:pPr>
            <w:r>
              <w:rPr>
                <w:rFonts w:ascii="Arial" w:hAnsi="Arial" w:cs="Arial"/>
                <w:sz w:val="20"/>
                <w:szCs w:val="20"/>
                <w:eastAsianLayout w:id="-1674381304"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3"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2"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1"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0"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9" w:vert="1"/>
              </w:rPr>
              <w:t>0</w:t>
            </w:r>
          </w:p>
        </w:tc>
      </w:tr>
      <w:tr w:rsidR="008E2785">
        <w:trPr>
          <w:cantSplit/>
          <w:trHeight w:val="1134"/>
        </w:trPr>
        <w:tc>
          <w:tcPr>
            <w:tcW w:w="4856"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12"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Бюджет Клюквинского сельского поселения/бюджет Верхнекетского района</w:t>
            </w:r>
          </w:p>
        </w:tc>
        <w:tc>
          <w:tcPr>
            <w:tcW w:w="1279"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sz w:val="20"/>
                <w:szCs w:val="20"/>
                <w:eastAsianLayout w:id="-1674381298" w:vert="1"/>
              </w:rPr>
              <w:t>800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7"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6"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2"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1" w:vert="1"/>
              </w:rPr>
              <w:t>0</w:t>
            </w:r>
          </w:p>
        </w:tc>
        <w:tc>
          <w:tcPr>
            <w:tcW w:w="597"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sz w:val="20"/>
                <w:szCs w:val="20"/>
                <w:eastAsianLayout w:id="-1674381310" w:vert="1"/>
              </w:rPr>
              <w:t>100</w:t>
            </w:r>
          </w:p>
        </w:tc>
        <w:tc>
          <w:tcPr>
            <w:tcW w:w="59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09" w:vert="1"/>
              </w:rPr>
              <w:t>100</w:t>
            </w:r>
          </w:p>
        </w:tc>
        <w:tc>
          <w:tcPr>
            <w:tcW w:w="5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08" w:vert="1"/>
              </w:rPr>
              <w:t>100</w:t>
            </w:r>
          </w:p>
        </w:tc>
        <w:tc>
          <w:tcPr>
            <w:tcW w:w="5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07" w:vert="1"/>
              </w:rPr>
              <w:t>100</w:t>
            </w:r>
          </w:p>
        </w:tc>
        <w:tc>
          <w:tcPr>
            <w:tcW w:w="59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06" w:vert="1"/>
              </w:rPr>
              <w:t>100</w:t>
            </w:r>
          </w:p>
        </w:tc>
        <w:tc>
          <w:tcPr>
            <w:tcW w:w="597"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05" w:vert="1"/>
              </w:rPr>
              <w:t>100</w:t>
            </w:r>
          </w:p>
        </w:tc>
        <w:tc>
          <w:tcPr>
            <w:tcW w:w="598" w:type="dxa"/>
            <w:tcBorders>
              <w:bottom w:val="single" w:sz="4" w:space="0" w:color="00000A"/>
              <w:right w:val="single" w:sz="4" w:space="0" w:color="00000A"/>
            </w:tcBorders>
            <w:shd w:val="clear" w:color="auto" w:fill="FFFFFF"/>
            <w:vAlign w:val="center"/>
          </w:tcPr>
          <w:p w:rsidR="008E2785" w:rsidRDefault="00087026">
            <w:pPr>
              <w:pStyle w:val="a0"/>
              <w:ind w:left="113" w:right="113"/>
              <w:jc w:val="center"/>
            </w:pPr>
            <w:r>
              <w:rPr>
                <w:rFonts w:ascii="Arial" w:hAnsi="Arial" w:cs="Arial"/>
                <w:color w:val="000000"/>
                <w:sz w:val="20"/>
                <w:szCs w:val="20"/>
                <w:eastAsianLayout w:id="-1674381304" w:vert="1"/>
              </w:rPr>
              <w:t>100</w:t>
            </w:r>
          </w:p>
        </w:tc>
        <w:tc>
          <w:tcPr>
            <w:tcW w:w="568" w:type="dxa"/>
            <w:tcBorders>
              <w:bottom w:val="single" w:sz="4" w:space="0" w:color="00000A"/>
              <w:right w:val="single" w:sz="4" w:space="0" w:color="00000A"/>
            </w:tcBorders>
            <w:shd w:val="clear" w:color="auto" w:fill="FFFFFF"/>
            <w:vAlign w:val="center"/>
          </w:tcPr>
          <w:p w:rsidR="008E2785" w:rsidRDefault="00087026">
            <w:pPr>
              <w:pStyle w:val="a0"/>
              <w:jc w:val="center"/>
            </w:pPr>
            <w:r>
              <w:rPr>
                <w:rFonts w:ascii="Arial" w:hAnsi="Arial" w:cs="Arial"/>
                <w:color w:val="000000"/>
                <w:sz w:val="20"/>
                <w:szCs w:val="20"/>
                <w:eastAsianLayout w:id="-1674381303" w:vert="1"/>
              </w:rPr>
              <w:t>100</w:t>
            </w:r>
          </w:p>
        </w:tc>
      </w:tr>
      <w:tr w:rsidR="008E2785">
        <w:trPr>
          <w:cantSplit/>
          <w:trHeight w:val="1134"/>
        </w:trPr>
        <w:tc>
          <w:tcPr>
            <w:tcW w:w="4856" w:type="dxa"/>
            <w:gridSpan w:val="3"/>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8E2785" w:rsidRDefault="008E2785">
            <w:pPr>
              <w:pStyle w:val="a0"/>
            </w:pPr>
          </w:p>
        </w:tc>
        <w:tc>
          <w:tcPr>
            <w:tcW w:w="1512" w:type="dxa"/>
            <w:tcBorders>
              <w:bottom w:val="single" w:sz="4" w:space="0" w:color="00000A"/>
              <w:right w:val="single" w:sz="4" w:space="0" w:color="00000A"/>
            </w:tcBorders>
            <w:shd w:val="clear" w:color="auto" w:fill="FFFFFF"/>
            <w:vAlign w:val="center"/>
          </w:tcPr>
          <w:p w:rsidR="008E2785" w:rsidRDefault="00087026">
            <w:pPr>
              <w:pStyle w:val="a0"/>
            </w:pPr>
            <w:r>
              <w:rPr>
                <w:rFonts w:ascii="Arial" w:hAnsi="Arial" w:cs="Arial"/>
                <w:sz w:val="20"/>
                <w:szCs w:val="20"/>
              </w:rPr>
              <w:t xml:space="preserve">внебюджетные источники </w:t>
            </w:r>
          </w:p>
        </w:tc>
        <w:tc>
          <w:tcPr>
            <w:tcW w:w="12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2"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1"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0"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9"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8"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7"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296"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2"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1"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10" w:vert="1"/>
              </w:rPr>
              <w:t>0</w:t>
            </w:r>
          </w:p>
        </w:tc>
        <w:tc>
          <w:tcPr>
            <w:tcW w:w="59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9" w:vert="1"/>
              </w:rPr>
              <w:t>0</w:t>
            </w:r>
          </w:p>
        </w:tc>
        <w:tc>
          <w:tcPr>
            <w:tcW w:w="5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8" w:vert="1"/>
              </w:rPr>
              <w:t>0</w:t>
            </w:r>
          </w:p>
        </w:tc>
        <w:tc>
          <w:tcPr>
            <w:tcW w:w="5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8E2785" w:rsidRDefault="00087026">
            <w:pPr>
              <w:pStyle w:val="a0"/>
              <w:jc w:val="center"/>
            </w:pPr>
            <w:r>
              <w:rPr>
                <w:rFonts w:ascii="Arial" w:hAnsi="Arial" w:cs="Arial"/>
                <w:color w:val="000000"/>
                <w:sz w:val="20"/>
                <w:szCs w:val="20"/>
                <w:eastAsianLayout w:id="-1674381307" w:vert="1"/>
              </w:rPr>
              <w:t>0</w:t>
            </w:r>
          </w:p>
        </w:tc>
      </w:tr>
    </w:tbl>
    <w:p w:rsidR="008E2785" w:rsidRDefault="008E2785">
      <w:pPr>
        <w:pStyle w:val="a0"/>
        <w:shd w:val="clear" w:color="auto" w:fill="FFFFFF"/>
        <w:spacing w:line="360" w:lineRule="auto"/>
        <w:ind w:left="390"/>
      </w:pPr>
      <w:bookmarkStart w:id="149" w:name="_Toc199660209"/>
      <w:bookmarkEnd w:id="149"/>
    </w:p>
    <w:p w:rsidR="008E2785" w:rsidRDefault="008E2785">
      <w:pPr>
        <w:pStyle w:val="a0"/>
        <w:shd w:val="clear" w:color="auto" w:fill="FFFFFF"/>
        <w:spacing w:line="360" w:lineRule="auto"/>
        <w:ind w:left="390"/>
      </w:pPr>
    </w:p>
    <w:p w:rsidR="008E2785" w:rsidRDefault="008E2785">
      <w:pPr>
        <w:pStyle w:val="a0"/>
        <w:shd w:val="clear" w:color="auto" w:fill="FFFFFF"/>
        <w:spacing w:line="360" w:lineRule="auto"/>
        <w:ind w:left="390"/>
      </w:pPr>
    </w:p>
    <w:p w:rsidR="008E2785" w:rsidRDefault="008E2785">
      <w:pPr>
        <w:pStyle w:val="a0"/>
        <w:shd w:val="clear" w:color="auto" w:fill="FFFFFF"/>
        <w:spacing w:line="360" w:lineRule="auto"/>
        <w:ind w:left="390"/>
      </w:pPr>
    </w:p>
    <w:p w:rsidR="008E2785" w:rsidRDefault="00087026">
      <w:pPr>
        <w:pStyle w:val="a0"/>
      </w:pPr>
      <w:r>
        <w:rPr>
          <w:rFonts w:ascii="Arial" w:hAnsi="Arial" w:cs="Arial"/>
          <w:b/>
          <w:sz w:val="28"/>
          <w:szCs w:val="28"/>
        </w:rPr>
        <w:t>Сокращения</w:t>
      </w:r>
    </w:p>
    <w:p w:rsidR="008E2785" w:rsidRDefault="008E2785">
      <w:pPr>
        <w:pStyle w:val="a0"/>
      </w:pPr>
    </w:p>
    <w:p w:rsidR="008E2785" w:rsidRDefault="00087026">
      <w:pPr>
        <w:pStyle w:val="a0"/>
      </w:pPr>
      <w:r>
        <w:rPr>
          <w:rFonts w:ascii="Arial" w:hAnsi="Arial" w:cs="Arial"/>
        </w:rPr>
        <w:t>ЖКХ – жилищно- коммунальное хозяйство</w:t>
      </w:r>
    </w:p>
    <w:p w:rsidR="008E2785" w:rsidRDefault="00087026">
      <w:pPr>
        <w:pStyle w:val="a0"/>
      </w:pPr>
      <w:r>
        <w:rPr>
          <w:rFonts w:ascii="Arial" w:hAnsi="Arial" w:cs="Arial"/>
        </w:rPr>
        <w:t>ЖКК – жилищно- коммунальный комплекс</w:t>
      </w:r>
    </w:p>
    <w:p w:rsidR="008E2785" w:rsidRDefault="00087026">
      <w:pPr>
        <w:pStyle w:val="a0"/>
      </w:pPr>
      <w:r>
        <w:rPr>
          <w:rFonts w:ascii="Arial" w:hAnsi="Arial" w:cs="Arial"/>
        </w:rPr>
        <w:t>ЖКУ – жилищно-коммунальные услуги</w:t>
      </w:r>
    </w:p>
    <w:p w:rsidR="008E2785" w:rsidRDefault="00087026">
      <w:pPr>
        <w:pStyle w:val="a0"/>
      </w:pPr>
      <w:r>
        <w:rPr>
          <w:rFonts w:ascii="Arial" w:hAnsi="Arial" w:cs="Arial"/>
        </w:rPr>
        <w:t>ЦТП – центральный тепловой пункт</w:t>
      </w:r>
    </w:p>
    <w:p w:rsidR="008E2785" w:rsidRDefault="00087026">
      <w:pPr>
        <w:pStyle w:val="a0"/>
        <w:jc w:val="both"/>
      </w:pPr>
      <w:r>
        <w:rPr>
          <w:rFonts w:ascii="Arial" w:hAnsi="Arial" w:cs="Arial"/>
          <w:lang w:eastAsia="en-US"/>
        </w:rPr>
        <w:t xml:space="preserve">ОНЗТ - общий нормативный запас топлива </w:t>
      </w:r>
    </w:p>
    <w:p w:rsidR="008E2785" w:rsidRDefault="00087026">
      <w:pPr>
        <w:pStyle w:val="a0"/>
        <w:jc w:val="both"/>
      </w:pPr>
      <w:r>
        <w:rPr>
          <w:rFonts w:ascii="Arial" w:hAnsi="Arial" w:cs="Arial"/>
          <w:lang w:eastAsia="en-US"/>
        </w:rPr>
        <w:t xml:space="preserve">ННЗТ- неснижаемый нормативный запас топлива </w:t>
      </w:r>
    </w:p>
    <w:p w:rsidR="008E2785" w:rsidRDefault="00087026">
      <w:pPr>
        <w:pStyle w:val="a0"/>
        <w:jc w:val="both"/>
      </w:pPr>
      <w:r>
        <w:rPr>
          <w:rFonts w:ascii="Arial" w:hAnsi="Arial" w:cs="Arial"/>
          <w:lang w:eastAsia="en-US"/>
        </w:rPr>
        <w:t xml:space="preserve">НЭЗТ - нормативный эксплуатационный запас топлива </w:t>
      </w:r>
    </w:p>
    <w:p w:rsidR="008E2785" w:rsidRDefault="00087026">
      <w:pPr>
        <w:pStyle w:val="a0"/>
      </w:pPr>
      <w:r>
        <w:rPr>
          <w:rFonts w:ascii="Arial" w:hAnsi="Arial" w:cs="Arial"/>
        </w:rPr>
        <w:t>КОС – канализационные очистные сооружения</w:t>
      </w:r>
    </w:p>
    <w:p w:rsidR="008E2785" w:rsidRDefault="00087026">
      <w:pPr>
        <w:pStyle w:val="a0"/>
      </w:pPr>
      <w:r>
        <w:rPr>
          <w:rFonts w:ascii="Arial" w:hAnsi="Arial" w:cs="Arial"/>
        </w:rPr>
        <w:t>КНС – канализационная насосная станция</w:t>
      </w:r>
    </w:p>
    <w:p w:rsidR="008E2785" w:rsidRDefault="00087026">
      <w:pPr>
        <w:pStyle w:val="a0"/>
      </w:pPr>
      <w:r>
        <w:rPr>
          <w:rFonts w:ascii="Arial" w:hAnsi="Arial" w:cs="Arial"/>
        </w:rPr>
        <w:t>ВОК – водоочистной комплекс</w:t>
      </w:r>
    </w:p>
    <w:p w:rsidR="008E2785" w:rsidRDefault="00087026">
      <w:pPr>
        <w:pStyle w:val="a0"/>
      </w:pPr>
      <w:r>
        <w:rPr>
          <w:rFonts w:ascii="Arial" w:hAnsi="Arial" w:cs="Arial"/>
        </w:rPr>
        <w:t>ЧРП – частотный регулятор привода</w:t>
      </w:r>
    </w:p>
    <w:p w:rsidR="008E2785" w:rsidRDefault="00087026">
      <w:pPr>
        <w:pStyle w:val="a0"/>
      </w:pPr>
      <w:r>
        <w:rPr>
          <w:rFonts w:ascii="Arial" w:hAnsi="Arial" w:cs="Arial"/>
        </w:rPr>
        <w:t>ПС- подстанция электрическая</w:t>
      </w:r>
    </w:p>
    <w:p w:rsidR="008E2785" w:rsidRDefault="00087026">
      <w:pPr>
        <w:pStyle w:val="a0"/>
      </w:pPr>
      <w:r>
        <w:rPr>
          <w:rFonts w:ascii="Arial" w:hAnsi="Arial" w:cs="Arial"/>
        </w:rPr>
        <w:t>ЗСО- зона санитарной охраны</w:t>
      </w:r>
    </w:p>
    <w:p w:rsidR="008E2785" w:rsidRDefault="00087026">
      <w:pPr>
        <w:pStyle w:val="a0"/>
      </w:pPr>
      <w:r>
        <w:rPr>
          <w:rFonts w:ascii="Arial" w:hAnsi="Arial" w:cs="Arial"/>
        </w:rPr>
        <w:lastRenderedPageBreak/>
        <w:t>ГП  –  городское поселение</w:t>
      </w:r>
    </w:p>
    <w:p w:rsidR="008E2785" w:rsidRDefault="00087026">
      <w:pPr>
        <w:pStyle w:val="a0"/>
      </w:pPr>
      <w:r>
        <w:rPr>
          <w:rFonts w:ascii="Arial" w:hAnsi="Arial" w:cs="Arial"/>
        </w:rPr>
        <w:t>ж/д ст. Б. Яр – железнодорожная станция Белый Яр</w:t>
      </w:r>
    </w:p>
    <w:p w:rsidR="008E2785" w:rsidRDefault="00087026">
      <w:pPr>
        <w:pStyle w:val="a0"/>
      </w:pPr>
      <w:r>
        <w:rPr>
          <w:rFonts w:ascii="Arial" w:hAnsi="Arial" w:cs="Arial"/>
        </w:rPr>
        <w:t>ХВО – химводоочистка</w:t>
      </w:r>
    </w:p>
    <w:p w:rsidR="008E2785" w:rsidRDefault="00087026">
      <w:pPr>
        <w:pStyle w:val="a0"/>
      </w:pPr>
      <w:r>
        <w:rPr>
          <w:rFonts w:ascii="Arial" w:hAnsi="Arial" w:cs="Arial"/>
        </w:rPr>
        <w:t>КИП и А – контрольно-измерительные приборы и автоматика</w:t>
      </w:r>
    </w:p>
    <w:p w:rsidR="008E2785" w:rsidRDefault="00087026">
      <w:pPr>
        <w:pStyle w:val="a0"/>
      </w:pPr>
      <w:r>
        <w:rPr>
          <w:rFonts w:ascii="Arial" w:hAnsi="Arial" w:cs="Arial"/>
        </w:rPr>
        <w:t>Ду – условный диаметр труб</w:t>
      </w:r>
    </w:p>
    <w:p w:rsidR="008E2785" w:rsidRDefault="00087026">
      <w:pPr>
        <w:pStyle w:val="a0"/>
      </w:pPr>
      <w:r>
        <w:rPr>
          <w:rFonts w:ascii="Arial" w:hAnsi="Arial" w:cs="Arial"/>
        </w:rPr>
        <w:t>ФБ – федеральный бюджет</w:t>
      </w:r>
    </w:p>
    <w:p w:rsidR="008E2785" w:rsidRDefault="00087026">
      <w:pPr>
        <w:pStyle w:val="a0"/>
      </w:pPr>
      <w:r>
        <w:rPr>
          <w:rFonts w:ascii="Arial" w:hAnsi="Arial" w:cs="Arial"/>
        </w:rPr>
        <w:t>ОБ – областной бюджет</w:t>
      </w:r>
    </w:p>
    <w:p w:rsidR="008E2785" w:rsidRDefault="00087026">
      <w:pPr>
        <w:pStyle w:val="a0"/>
        <w:jc w:val="both"/>
      </w:pPr>
      <w:r>
        <w:rPr>
          <w:rFonts w:ascii="Arial" w:hAnsi="Arial" w:cs="Arial"/>
        </w:rPr>
        <w:t>Район СМП- жилой район по ул. Советской, ул. Горького, 60 лет Октября</w:t>
      </w:r>
    </w:p>
    <w:p w:rsidR="008E2785" w:rsidRDefault="00087026">
      <w:pPr>
        <w:pStyle w:val="a0"/>
      </w:pPr>
      <w:r>
        <w:rPr>
          <w:rFonts w:ascii="Arial" w:hAnsi="Arial" w:cs="Arial"/>
        </w:rPr>
        <w:t>МБ – местный бюджет</w:t>
      </w:r>
    </w:p>
    <w:p w:rsidR="008E2785" w:rsidRDefault="00087026">
      <w:pPr>
        <w:pStyle w:val="a0"/>
      </w:pPr>
      <w:r>
        <w:rPr>
          <w:rFonts w:ascii="Arial" w:hAnsi="Arial" w:cs="Arial"/>
        </w:rPr>
        <w:t>РБ – районный бюджет</w:t>
      </w:r>
    </w:p>
    <w:p w:rsidR="008E2785" w:rsidRDefault="00087026">
      <w:pPr>
        <w:pStyle w:val="a0"/>
      </w:pPr>
      <w:r>
        <w:rPr>
          <w:rFonts w:ascii="Arial" w:hAnsi="Arial" w:cs="Arial"/>
        </w:rPr>
        <w:t xml:space="preserve"> м – метр</w:t>
      </w:r>
    </w:p>
    <w:p w:rsidR="008E2785" w:rsidRDefault="00087026">
      <w:pPr>
        <w:pStyle w:val="a0"/>
      </w:pPr>
      <w:r>
        <w:rPr>
          <w:rFonts w:ascii="Arial" w:hAnsi="Arial" w:cs="Arial"/>
        </w:rPr>
        <w:t>м</w:t>
      </w:r>
      <w:r>
        <w:rPr>
          <w:rFonts w:ascii="Arial" w:hAnsi="Arial" w:cs="Arial"/>
          <w:vertAlign w:val="superscript"/>
        </w:rPr>
        <w:t>2</w:t>
      </w:r>
      <w:r>
        <w:rPr>
          <w:rFonts w:ascii="Arial" w:hAnsi="Arial" w:cs="Arial"/>
        </w:rPr>
        <w:t xml:space="preserve"> – квадратный метр</w:t>
      </w:r>
    </w:p>
    <w:p w:rsidR="008E2785" w:rsidRDefault="00087026">
      <w:pPr>
        <w:pStyle w:val="a0"/>
      </w:pPr>
      <w:r>
        <w:rPr>
          <w:rFonts w:ascii="Arial" w:hAnsi="Arial" w:cs="Arial"/>
        </w:rPr>
        <w:t>м</w:t>
      </w:r>
      <w:r>
        <w:rPr>
          <w:rFonts w:ascii="Arial" w:hAnsi="Arial" w:cs="Arial"/>
          <w:vertAlign w:val="superscript"/>
        </w:rPr>
        <w:t>3</w:t>
      </w:r>
      <w:r>
        <w:rPr>
          <w:rFonts w:ascii="Arial" w:hAnsi="Arial" w:cs="Arial"/>
        </w:rPr>
        <w:t xml:space="preserve"> – кубический метр</w:t>
      </w:r>
    </w:p>
    <w:p w:rsidR="008E2785" w:rsidRDefault="00087026">
      <w:pPr>
        <w:pStyle w:val="a0"/>
      </w:pPr>
      <w:r>
        <w:rPr>
          <w:rFonts w:ascii="Arial" w:hAnsi="Arial" w:cs="Arial"/>
          <w:lang w:val="en-US"/>
        </w:rPr>
        <w:t>V</w:t>
      </w:r>
      <w:r>
        <w:rPr>
          <w:rFonts w:ascii="Arial" w:hAnsi="Arial" w:cs="Arial"/>
        </w:rPr>
        <w:t xml:space="preserve"> – объём здания</w:t>
      </w:r>
    </w:p>
    <w:p w:rsidR="008E2785" w:rsidRDefault="00087026">
      <w:pPr>
        <w:pStyle w:val="a0"/>
      </w:pPr>
      <w:r>
        <w:rPr>
          <w:rFonts w:ascii="Arial" w:hAnsi="Arial" w:cs="Arial"/>
        </w:rPr>
        <w:t>мм – миллиметр</w:t>
      </w:r>
    </w:p>
    <w:p w:rsidR="008E2785" w:rsidRDefault="00087026">
      <w:pPr>
        <w:pStyle w:val="a0"/>
      </w:pPr>
      <w:r>
        <w:rPr>
          <w:rFonts w:ascii="Arial" w:hAnsi="Arial" w:cs="Arial"/>
        </w:rPr>
        <w:t>км  - километр</w:t>
      </w:r>
    </w:p>
    <w:p w:rsidR="008E2785" w:rsidRDefault="00087026">
      <w:pPr>
        <w:pStyle w:val="a0"/>
      </w:pPr>
      <w:r>
        <w:rPr>
          <w:rFonts w:ascii="Arial" w:hAnsi="Arial" w:cs="Arial"/>
        </w:rPr>
        <w:lastRenderedPageBreak/>
        <w:t>кг  –килограмм</w:t>
      </w:r>
    </w:p>
    <w:p w:rsidR="008E2785" w:rsidRDefault="00087026">
      <w:pPr>
        <w:pStyle w:val="a0"/>
      </w:pPr>
      <w:r>
        <w:rPr>
          <w:rFonts w:ascii="Arial" w:hAnsi="Arial" w:cs="Arial"/>
        </w:rPr>
        <w:t>Гкал  – гигакалория</w:t>
      </w:r>
    </w:p>
    <w:p w:rsidR="008E2785" w:rsidRDefault="00087026">
      <w:pPr>
        <w:pStyle w:val="a0"/>
      </w:pPr>
      <w:r>
        <w:rPr>
          <w:rFonts w:ascii="Arial" w:hAnsi="Arial" w:cs="Arial"/>
        </w:rPr>
        <w:t>кВт*ч – киловатт* час</w:t>
      </w:r>
    </w:p>
    <w:p w:rsidR="008E2785" w:rsidRDefault="00087026">
      <w:pPr>
        <w:pStyle w:val="a0"/>
      </w:pPr>
      <w:r>
        <w:rPr>
          <w:rFonts w:ascii="Arial" w:hAnsi="Arial" w:cs="Arial"/>
        </w:rPr>
        <w:t xml:space="preserve">млн   – миллион </w:t>
      </w:r>
    </w:p>
    <w:p w:rsidR="008E2785" w:rsidRDefault="00087026">
      <w:pPr>
        <w:pStyle w:val="a0"/>
      </w:pPr>
      <w:r>
        <w:rPr>
          <w:rFonts w:ascii="Arial" w:hAnsi="Arial" w:cs="Arial"/>
        </w:rPr>
        <w:t xml:space="preserve">тыс  – тысяч </w:t>
      </w:r>
    </w:p>
    <w:p w:rsidR="008E2785" w:rsidRDefault="00087026">
      <w:pPr>
        <w:pStyle w:val="a0"/>
      </w:pPr>
      <w:r>
        <w:rPr>
          <w:rFonts w:ascii="Arial" w:hAnsi="Arial" w:cs="Arial"/>
        </w:rPr>
        <w:t>руб  - рублей</w:t>
      </w:r>
    </w:p>
    <w:p w:rsidR="008E2785" w:rsidRDefault="008E2785">
      <w:pPr>
        <w:pStyle w:val="a0"/>
        <w:shd w:val="clear" w:color="auto" w:fill="FFFFFF"/>
      </w:pPr>
    </w:p>
    <w:sectPr w:rsidR="008E2785">
      <w:footerReference w:type="default" r:id="rId54"/>
      <w:pgSz w:w="16838" w:h="11906" w:orient="landscape"/>
      <w:pgMar w:top="1701" w:right="1134" w:bottom="851" w:left="1134"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B21" w:rsidRDefault="00B46B21">
      <w:pPr>
        <w:spacing w:after="0" w:line="240" w:lineRule="auto"/>
      </w:pPr>
      <w:r>
        <w:separator/>
      </w:r>
    </w:p>
  </w:endnote>
  <w:endnote w:type="continuationSeparator" w:id="0">
    <w:p w:rsidR="00B46B21" w:rsidRDefault="00B46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choolBook">
    <w:charset w:val="CC"/>
    <w:family w:val="roman"/>
    <w:pitch w:val="variable"/>
  </w:font>
  <w:font w:name="Roboto">
    <w:altName w:val="Times New Roman"/>
    <w:charset w:val="CC"/>
    <w:family w:val="roman"/>
    <w:pitch w:val="variable"/>
  </w:font>
  <w:font w:name="BatangChe">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 w:rsidR="00087026" w:rsidRDefault="00087026"/>
  <w:p w:rsidR="00087026" w:rsidRDefault="00087026">
    <w:pPr>
      <w:pStyle w:val="affffc"/>
    </w:pPr>
    <w:r>
      <w:rPr>
        <w:rFonts w:eastAsia="Calibri"/>
      </w:rPr>
      <w:fldChar w:fldCharType="begin"/>
    </w:r>
    <w:r>
      <w:instrText>PAGE</w:instrText>
    </w:r>
    <w:r>
      <w:fldChar w:fldCharType="separate"/>
    </w:r>
    <w:r w:rsidR="00F2424D">
      <w:rPr>
        <w:noProof/>
      </w:rPr>
      <w:t>4</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0"/>
    </w:pPr>
    <w:r>
      <w:fldChar w:fldCharType="begin"/>
    </w:r>
    <w:r>
      <w:instrText>PAGE</w:instrText>
    </w:r>
    <w:r>
      <w:fldChar w:fldCharType="separate"/>
    </w:r>
    <w:r w:rsidR="00F2424D">
      <w:rPr>
        <w:noProof/>
      </w:rPr>
      <w:t>119</w:t>
    </w:r>
    <w:r>
      <w:fldChar w:fldCharType="end"/>
    </w:r>
  </w:p>
  <w:p w:rsidR="00087026" w:rsidRDefault="00087026">
    <w:pPr>
      <w:pStyle w:val="a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0"/>
    </w:pPr>
    <w:r>
      <w:fldChar w:fldCharType="begin"/>
    </w:r>
    <w:r>
      <w:instrText>PAGE</w:instrText>
    </w:r>
    <w:r>
      <w:fldChar w:fldCharType="separate"/>
    </w:r>
    <w:r w:rsidR="00F2424D">
      <w:rPr>
        <w:noProof/>
      </w:rPr>
      <w:t>120</w:t>
    </w:r>
    <w:r>
      <w:fldChar w:fldCharType="end"/>
    </w:r>
  </w:p>
  <w:p w:rsidR="00087026" w:rsidRDefault="00087026">
    <w:pPr>
      <w:pStyle w:val="a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0"/>
    </w:pPr>
    <w:r>
      <w:fldChar w:fldCharType="begin"/>
    </w:r>
    <w:r>
      <w:instrText>PAGE</w:instrText>
    </w:r>
    <w:r>
      <w:fldChar w:fldCharType="separate"/>
    </w:r>
    <w:r w:rsidR="00F2424D">
      <w:rPr>
        <w:noProof/>
      </w:rPr>
      <w:t>126</w:t>
    </w:r>
    <w:r>
      <w:fldChar w:fldCharType="end"/>
    </w:r>
  </w:p>
  <w:p w:rsidR="00087026" w:rsidRDefault="00087026">
    <w:pPr>
      <w:pStyle w:val="a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0"/>
    </w:pPr>
    <w:r>
      <w:fldChar w:fldCharType="begin"/>
    </w:r>
    <w:r>
      <w:instrText>PAGE</w:instrText>
    </w:r>
    <w:r>
      <w:fldChar w:fldCharType="separate"/>
    </w:r>
    <w:r w:rsidR="00F2424D">
      <w:rPr>
        <w:noProof/>
      </w:rPr>
      <w:t>173</w:t>
    </w:r>
    <w:r>
      <w:fldChar w:fldCharType="end"/>
    </w:r>
  </w:p>
  <w:p w:rsidR="00087026" w:rsidRDefault="00087026">
    <w:pPr>
      <w:pStyle w:val="a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fff3"/>
      <w:jc w:val="right"/>
    </w:pPr>
    <w:r>
      <w:fldChar w:fldCharType="begin"/>
    </w:r>
    <w:r>
      <w:instrText>PAGE</w:instrText>
    </w:r>
    <w:r>
      <w:fldChar w:fldCharType="separate"/>
    </w:r>
    <w:r w:rsidR="00F2424D">
      <w:rPr>
        <w:noProof/>
      </w:rPr>
      <w:t>84</w:t>
    </w:r>
    <w:r>
      <w:fldChar w:fldCharType="end"/>
    </w:r>
  </w:p>
  <w:p w:rsidR="00087026" w:rsidRDefault="00087026">
    <w:pPr>
      <w:pStyle w:val="aff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0"/>
    </w:pPr>
  </w:p>
  <w:p w:rsidR="00087026" w:rsidRDefault="00087026">
    <w:pPr>
      <w:pStyle w:val="affffc"/>
    </w:pPr>
    <w:r>
      <w:rPr>
        <w:rFonts w:eastAsia="Calibri"/>
      </w:rPr>
      <w:fldChar w:fldCharType="begin"/>
    </w:r>
    <w:r>
      <w:instrText>PAGE</w:instrText>
    </w:r>
    <w:r>
      <w:fldChar w:fldCharType="separate"/>
    </w:r>
    <w:r w:rsidR="00F2424D">
      <w:rPr>
        <w:noProof/>
      </w:rPr>
      <w:t>88</w:t>
    </w:r>
    <w:r>
      <w:fldChar w:fldCharType="end"/>
    </w:r>
  </w:p>
  <w:p w:rsidR="00087026" w:rsidRDefault="00087026">
    <w:pPr>
      <w:pStyle w:val="a0"/>
    </w:pPr>
  </w:p>
  <w:p w:rsidR="00087026" w:rsidRDefault="00087026">
    <w:pPr>
      <w:pStyle w:val="a0"/>
    </w:pPr>
    <w:r>
      <w:fldChar w:fldCharType="begin"/>
    </w:r>
    <w:r>
      <w:instrText>PAGE</w:instrText>
    </w:r>
    <w:r>
      <w:fldChar w:fldCharType="separate"/>
    </w:r>
    <w:r w:rsidR="00F2424D">
      <w:rPr>
        <w:noProof/>
      </w:rPr>
      <w:t>88</w:t>
    </w:r>
    <w:r>
      <w:fldChar w:fldCharType="end"/>
    </w:r>
  </w:p>
  <w:p w:rsidR="00087026" w:rsidRDefault="00087026">
    <w:pPr>
      <w:pStyle w:val="a0"/>
    </w:pPr>
  </w:p>
  <w:p w:rsidR="00087026" w:rsidRDefault="00087026">
    <w:pPr>
      <w:pStyle w:val="a0"/>
    </w:pPr>
  </w:p>
  <w:p w:rsidR="00087026" w:rsidRDefault="00087026">
    <w:pPr>
      <w:pStyle w:val="a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0"/>
    </w:pPr>
  </w:p>
  <w:p w:rsidR="00087026" w:rsidRDefault="00087026">
    <w:pPr>
      <w:pStyle w:val="affffc"/>
    </w:pPr>
    <w:r>
      <w:rPr>
        <w:rFonts w:eastAsia="Calibri"/>
      </w:rPr>
      <w:fldChar w:fldCharType="begin"/>
    </w:r>
    <w:r>
      <w:instrText>PAGE</w:instrText>
    </w:r>
    <w:r>
      <w:fldChar w:fldCharType="separate"/>
    </w:r>
    <w:r w:rsidR="00F2424D">
      <w:rPr>
        <w:noProof/>
      </w:rPr>
      <w:t>90</w:t>
    </w:r>
    <w:r>
      <w:fldChar w:fldCharType="end"/>
    </w:r>
  </w:p>
  <w:p w:rsidR="00087026" w:rsidRDefault="00087026">
    <w:pPr>
      <w:pStyle w:val="a0"/>
    </w:pPr>
  </w:p>
  <w:p w:rsidR="00087026" w:rsidRDefault="00087026">
    <w:pPr>
      <w:pStyle w:val="a0"/>
    </w:pPr>
    <w:r>
      <w:fldChar w:fldCharType="begin"/>
    </w:r>
    <w:r>
      <w:instrText>PAGE</w:instrText>
    </w:r>
    <w:r>
      <w:fldChar w:fldCharType="separate"/>
    </w:r>
    <w:r w:rsidR="00F2424D">
      <w:rPr>
        <w:noProof/>
      </w:rPr>
      <w:t>90</w:t>
    </w:r>
    <w:r>
      <w:fldChar w:fldCharType="end"/>
    </w:r>
  </w:p>
  <w:p w:rsidR="00087026" w:rsidRDefault="00087026">
    <w:pPr>
      <w:pStyle w:val="a0"/>
    </w:pPr>
  </w:p>
  <w:p w:rsidR="00087026" w:rsidRDefault="00087026">
    <w:pPr>
      <w:pStyle w:val="a0"/>
    </w:pPr>
  </w:p>
  <w:p w:rsidR="00087026" w:rsidRDefault="00087026">
    <w:pPr>
      <w:pStyle w:val="a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0"/>
    </w:pPr>
  </w:p>
  <w:p w:rsidR="00087026" w:rsidRDefault="00087026">
    <w:pPr>
      <w:pStyle w:val="affffc"/>
    </w:pPr>
    <w:r>
      <w:rPr>
        <w:rFonts w:eastAsia="Calibri"/>
      </w:rPr>
      <w:fldChar w:fldCharType="begin"/>
    </w:r>
    <w:r>
      <w:instrText>PAGE</w:instrText>
    </w:r>
    <w:r>
      <w:fldChar w:fldCharType="separate"/>
    </w:r>
    <w:r w:rsidR="00F2424D">
      <w:rPr>
        <w:noProof/>
      </w:rPr>
      <w:t>93</w:t>
    </w:r>
    <w:r>
      <w:fldChar w:fldCharType="end"/>
    </w:r>
  </w:p>
  <w:p w:rsidR="00087026" w:rsidRDefault="00087026">
    <w:pPr>
      <w:pStyle w:val="a0"/>
    </w:pPr>
  </w:p>
  <w:p w:rsidR="00087026" w:rsidRDefault="00087026">
    <w:pPr>
      <w:pStyle w:val="a0"/>
    </w:pPr>
    <w:r>
      <w:fldChar w:fldCharType="begin"/>
    </w:r>
    <w:r>
      <w:instrText>PAGE</w:instrText>
    </w:r>
    <w:r>
      <w:fldChar w:fldCharType="separate"/>
    </w:r>
    <w:r w:rsidR="00F2424D">
      <w:rPr>
        <w:noProof/>
      </w:rPr>
      <w:t>93</w:t>
    </w:r>
    <w:r>
      <w:fldChar w:fldCharType="end"/>
    </w:r>
  </w:p>
  <w:p w:rsidR="00087026" w:rsidRDefault="00087026">
    <w:pPr>
      <w:pStyle w:val="a0"/>
    </w:pPr>
  </w:p>
  <w:p w:rsidR="00087026" w:rsidRDefault="00087026">
    <w:pPr>
      <w:pStyle w:val="a0"/>
    </w:pPr>
  </w:p>
  <w:p w:rsidR="00087026" w:rsidRDefault="00087026">
    <w:pPr>
      <w:pStyle w:val="a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0"/>
    </w:pPr>
  </w:p>
  <w:p w:rsidR="00087026" w:rsidRDefault="00087026">
    <w:pPr>
      <w:pStyle w:val="affffc"/>
    </w:pPr>
    <w:r>
      <w:rPr>
        <w:rFonts w:eastAsia="Calibri"/>
      </w:rPr>
      <w:fldChar w:fldCharType="begin"/>
    </w:r>
    <w:r>
      <w:instrText>PAGE</w:instrText>
    </w:r>
    <w:r>
      <w:fldChar w:fldCharType="separate"/>
    </w:r>
    <w:r w:rsidR="00F2424D">
      <w:rPr>
        <w:noProof/>
      </w:rPr>
      <w:t>97</w:t>
    </w:r>
    <w:r>
      <w:fldChar w:fldCharType="end"/>
    </w:r>
  </w:p>
  <w:p w:rsidR="00087026" w:rsidRDefault="00087026">
    <w:pPr>
      <w:pStyle w:val="a0"/>
    </w:pPr>
  </w:p>
  <w:p w:rsidR="00087026" w:rsidRDefault="00087026">
    <w:pPr>
      <w:pStyle w:val="a0"/>
    </w:pPr>
    <w:r>
      <w:fldChar w:fldCharType="begin"/>
    </w:r>
    <w:r>
      <w:instrText>PAGE</w:instrText>
    </w:r>
    <w:r>
      <w:fldChar w:fldCharType="separate"/>
    </w:r>
    <w:r w:rsidR="00F2424D">
      <w:rPr>
        <w:noProof/>
      </w:rPr>
      <w:t>97</w:t>
    </w:r>
    <w:r>
      <w:fldChar w:fldCharType="end"/>
    </w:r>
  </w:p>
  <w:p w:rsidR="00087026" w:rsidRDefault="00087026">
    <w:pPr>
      <w:pStyle w:val="a0"/>
    </w:pPr>
  </w:p>
  <w:p w:rsidR="00087026" w:rsidRDefault="00087026">
    <w:pPr>
      <w:pStyle w:val="a0"/>
    </w:pPr>
  </w:p>
  <w:p w:rsidR="00087026" w:rsidRDefault="00087026">
    <w:pPr>
      <w:pStyle w:val="a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fff3"/>
      <w:jc w:val="center"/>
    </w:pPr>
    <w:r>
      <w:fldChar w:fldCharType="begin"/>
    </w:r>
    <w:r>
      <w:instrText>PAGE</w:instrText>
    </w:r>
    <w:r>
      <w:fldChar w:fldCharType="separate"/>
    </w:r>
    <w:r w:rsidR="00F2424D">
      <w:rPr>
        <w:noProof/>
      </w:rPr>
      <w:t>99</w:t>
    </w:r>
    <w:r>
      <w:fldChar w:fldCharType="end"/>
    </w:r>
  </w:p>
  <w:p w:rsidR="00087026" w:rsidRDefault="00087026">
    <w:pPr>
      <w:pStyle w:val="afff3"/>
      <w:tabs>
        <w:tab w:val="clear" w:pos="4677"/>
        <w:tab w:val="left" w:pos="4678"/>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fff3"/>
      <w:jc w:val="center"/>
    </w:pPr>
    <w:r>
      <w:fldChar w:fldCharType="begin"/>
    </w:r>
    <w:r>
      <w:instrText>PAGE</w:instrText>
    </w:r>
    <w:r>
      <w:fldChar w:fldCharType="separate"/>
    </w:r>
    <w:r w:rsidR="00F2424D">
      <w:rPr>
        <w:noProof/>
      </w:rPr>
      <w:t>103</w:t>
    </w:r>
    <w:r>
      <w:fldChar w:fldCharType="end"/>
    </w:r>
  </w:p>
  <w:p w:rsidR="00087026" w:rsidRDefault="00087026">
    <w:pPr>
      <w:pStyle w:val="afff3"/>
      <w:tabs>
        <w:tab w:val="clear" w:pos="4677"/>
        <w:tab w:val="left" w:pos="4678"/>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fff3"/>
      <w:jc w:val="center"/>
    </w:pPr>
    <w:r>
      <w:fldChar w:fldCharType="begin"/>
    </w:r>
    <w:r>
      <w:instrText>PAGE</w:instrText>
    </w:r>
    <w:r>
      <w:fldChar w:fldCharType="separate"/>
    </w:r>
    <w:r w:rsidR="00F2424D">
      <w:rPr>
        <w:noProof/>
      </w:rPr>
      <w:t>114</w:t>
    </w:r>
    <w:r>
      <w:fldChar w:fldCharType="end"/>
    </w:r>
  </w:p>
  <w:p w:rsidR="00087026" w:rsidRDefault="00087026">
    <w:pPr>
      <w:pStyle w:val="afff3"/>
      <w:tabs>
        <w:tab w:val="clear" w:pos="4677"/>
        <w:tab w:val="left" w:pos="467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B21" w:rsidRDefault="00B46B21">
      <w:pPr>
        <w:spacing w:after="0" w:line="240" w:lineRule="auto"/>
      </w:pPr>
      <w:r>
        <w:separator/>
      </w:r>
    </w:p>
  </w:footnote>
  <w:footnote w:type="continuationSeparator" w:id="0">
    <w:p w:rsidR="00B46B21" w:rsidRDefault="00B46B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ffe"/>
      <w:ind w:left="-2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ff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ffe"/>
      <w:numPr>
        <w:ilvl w:val="0"/>
        <w:numId w:val="1"/>
      </w:num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ffe"/>
      <w:numPr>
        <w:ilvl w:val="0"/>
        <w:numId w:val="1"/>
      </w:num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ffe"/>
      <w:numPr>
        <w:ilvl w:val="0"/>
        <w:numId w:val="1"/>
      </w:num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ffe"/>
      <w:numPr>
        <w:ilvl w:val="0"/>
        <w:numId w:val="1"/>
      </w:num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ffe"/>
      <w:numPr>
        <w:ilvl w:val="0"/>
        <w:numId w:val="1"/>
      </w:num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ffe"/>
      <w:numPr>
        <w:ilvl w:val="0"/>
        <w:numId w:val="1"/>
      </w:num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026" w:rsidRDefault="00087026">
    <w:pPr>
      <w:pStyle w:val="affe"/>
      <w:numPr>
        <w:ilvl w:val="0"/>
        <w:numId w:val="1"/>
      </w:num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6FB8"/>
    <w:multiLevelType w:val="multilevel"/>
    <w:tmpl w:val="8DEABA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780D54"/>
    <w:multiLevelType w:val="multilevel"/>
    <w:tmpl w:val="EA02156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6BB5D5A"/>
    <w:multiLevelType w:val="multilevel"/>
    <w:tmpl w:val="415E37EA"/>
    <w:lvl w:ilvl="0">
      <w:start w:val="1"/>
      <w:numFmt w:val="decimal"/>
      <w:lvlText w:val="%1)"/>
      <w:lvlJc w:val="left"/>
      <w:pPr>
        <w:ind w:left="1100" w:hanging="360"/>
      </w:pPr>
    </w:lvl>
    <w:lvl w:ilvl="1">
      <w:start w:val="1"/>
      <w:numFmt w:val="lowerLetter"/>
      <w:lvlText w:val="%2."/>
      <w:lvlJc w:val="left"/>
      <w:pPr>
        <w:ind w:left="1820" w:hanging="360"/>
      </w:pPr>
    </w:lvl>
    <w:lvl w:ilvl="2">
      <w:start w:val="1"/>
      <w:numFmt w:val="lowerRoman"/>
      <w:lvlText w:val="%3."/>
      <w:lvlJc w:val="right"/>
      <w:pPr>
        <w:ind w:left="2540" w:hanging="180"/>
      </w:pPr>
    </w:lvl>
    <w:lvl w:ilvl="3">
      <w:start w:val="1"/>
      <w:numFmt w:val="decimal"/>
      <w:lvlText w:val="%4."/>
      <w:lvlJc w:val="left"/>
      <w:pPr>
        <w:ind w:left="3260" w:hanging="360"/>
      </w:pPr>
    </w:lvl>
    <w:lvl w:ilvl="4">
      <w:start w:val="1"/>
      <w:numFmt w:val="lowerLetter"/>
      <w:lvlText w:val="%5."/>
      <w:lvlJc w:val="left"/>
      <w:pPr>
        <w:ind w:left="3980" w:hanging="360"/>
      </w:pPr>
    </w:lvl>
    <w:lvl w:ilvl="5">
      <w:start w:val="1"/>
      <w:numFmt w:val="lowerRoman"/>
      <w:lvlText w:val="%6."/>
      <w:lvlJc w:val="right"/>
      <w:pPr>
        <w:ind w:left="4700" w:hanging="180"/>
      </w:pPr>
    </w:lvl>
    <w:lvl w:ilvl="6">
      <w:start w:val="1"/>
      <w:numFmt w:val="decimal"/>
      <w:lvlText w:val="%7."/>
      <w:lvlJc w:val="left"/>
      <w:pPr>
        <w:ind w:left="5420" w:hanging="360"/>
      </w:pPr>
    </w:lvl>
    <w:lvl w:ilvl="7">
      <w:start w:val="1"/>
      <w:numFmt w:val="lowerLetter"/>
      <w:lvlText w:val="%8."/>
      <w:lvlJc w:val="left"/>
      <w:pPr>
        <w:ind w:left="6140" w:hanging="360"/>
      </w:pPr>
    </w:lvl>
    <w:lvl w:ilvl="8">
      <w:start w:val="1"/>
      <w:numFmt w:val="lowerRoman"/>
      <w:lvlText w:val="%9."/>
      <w:lvlJc w:val="right"/>
      <w:pPr>
        <w:ind w:left="6860" w:hanging="180"/>
      </w:pPr>
    </w:lvl>
  </w:abstractNum>
  <w:abstractNum w:abstractNumId="3">
    <w:nsid w:val="0A700CF6"/>
    <w:multiLevelType w:val="multilevel"/>
    <w:tmpl w:val="BE38019A"/>
    <w:lvl w:ilvl="0">
      <w:start w:val="1"/>
      <w:numFmt w:val="decimal"/>
      <w:lvlText w:val="%1)"/>
      <w:lvlJc w:val="left"/>
      <w:pPr>
        <w:ind w:left="400" w:hanging="360"/>
      </w:pPr>
    </w:lvl>
    <w:lvl w:ilvl="1">
      <w:start w:val="1"/>
      <w:numFmt w:val="lowerLetter"/>
      <w:lvlText w:val="%2."/>
      <w:lvlJc w:val="left"/>
      <w:pPr>
        <w:ind w:left="1120" w:hanging="360"/>
      </w:pPr>
    </w:lvl>
    <w:lvl w:ilvl="2">
      <w:start w:val="1"/>
      <w:numFmt w:val="lowerRoman"/>
      <w:lvlText w:val="%3."/>
      <w:lvlJc w:val="right"/>
      <w:pPr>
        <w:ind w:left="1840" w:hanging="180"/>
      </w:pPr>
    </w:lvl>
    <w:lvl w:ilvl="3">
      <w:start w:val="1"/>
      <w:numFmt w:val="decimal"/>
      <w:lvlText w:val="%4."/>
      <w:lvlJc w:val="left"/>
      <w:pPr>
        <w:ind w:left="2560" w:hanging="360"/>
      </w:pPr>
    </w:lvl>
    <w:lvl w:ilvl="4">
      <w:start w:val="1"/>
      <w:numFmt w:val="lowerLetter"/>
      <w:lvlText w:val="%5."/>
      <w:lvlJc w:val="left"/>
      <w:pPr>
        <w:ind w:left="3280" w:hanging="360"/>
      </w:pPr>
    </w:lvl>
    <w:lvl w:ilvl="5">
      <w:start w:val="1"/>
      <w:numFmt w:val="lowerRoman"/>
      <w:lvlText w:val="%6."/>
      <w:lvlJc w:val="right"/>
      <w:pPr>
        <w:ind w:left="4000" w:hanging="180"/>
      </w:pPr>
    </w:lvl>
    <w:lvl w:ilvl="6">
      <w:start w:val="1"/>
      <w:numFmt w:val="decimal"/>
      <w:lvlText w:val="%7."/>
      <w:lvlJc w:val="left"/>
      <w:pPr>
        <w:ind w:left="4720" w:hanging="360"/>
      </w:pPr>
    </w:lvl>
    <w:lvl w:ilvl="7">
      <w:start w:val="1"/>
      <w:numFmt w:val="lowerLetter"/>
      <w:lvlText w:val="%8."/>
      <w:lvlJc w:val="left"/>
      <w:pPr>
        <w:ind w:left="5440" w:hanging="360"/>
      </w:pPr>
    </w:lvl>
    <w:lvl w:ilvl="8">
      <w:start w:val="1"/>
      <w:numFmt w:val="lowerRoman"/>
      <w:lvlText w:val="%9."/>
      <w:lvlJc w:val="right"/>
      <w:pPr>
        <w:ind w:left="6160" w:hanging="180"/>
      </w:pPr>
    </w:lvl>
  </w:abstractNum>
  <w:abstractNum w:abstractNumId="4">
    <w:nsid w:val="0E3E1A6A"/>
    <w:multiLevelType w:val="multilevel"/>
    <w:tmpl w:val="02EEC6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1D1226B"/>
    <w:multiLevelType w:val="multilevel"/>
    <w:tmpl w:val="1408E2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3270538"/>
    <w:multiLevelType w:val="multilevel"/>
    <w:tmpl w:val="B7EEDE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6C531BA"/>
    <w:multiLevelType w:val="multilevel"/>
    <w:tmpl w:val="CCEAD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DFA24BC"/>
    <w:multiLevelType w:val="multilevel"/>
    <w:tmpl w:val="F1060C0E"/>
    <w:lvl w:ilvl="0">
      <w:start w:val="1"/>
      <w:numFmt w:val="none"/>
      <w:suff w:val="nothing"/>
      <w:lvlText w:val=""/>
      <w:lvlJc w:val="left"/>
      <w:pPr>
        <w:ind w:left="0" w:firstLine="0"/>
      </w:pPr>
    </w:lvl>
    <w:lvl w:ilvl="1">
      <w:start w:val="1"/>
      <w:numFmt w:val="decimal"/>
      <w:suff w:val="space"/>
      <w:lvlText w:val="%2."/>
      <w:lvlJc w:val="left"/>
      <w:pPr>
        <w:ind w:left="0" w:firstLine="0"/>
      </w:pPr>
    </w:lvl>
    <w:lvl w:ilvl="2">
      <w:start w:val="1"/>
      <w:numFmt w:val="decimal"/>
      <w:suff w:val="space"/>
      <w:lvlText w:val="%2.%3."/>
      <w:lvlJc w:val="left"/>
      <w:pPr>
        <w:ind w:left="0" w:firstLine="0"/>
      </w:pPr>
    </w:lvl>
    <w:lvl w:ilvl="3">
      <w:start w:val="1"/>
      <w:numFmt w:val="decimal"/>
      <w:suff w:val="space"/>
      <w:lvlText w:val="%2.%3.%4."/>
      <w:lvlJc w:val="left"/>
      <w:pPr>
        <w:ind w:left="-27" w:firstLine="567"/>
      </w:pPr>
    </w:lvl>
    <w:lvl w:ilvl="4">
      <w:start w:val="1"/>
      <w:numFmt w:val="decimal"/>
      <w:lvlText w:val="%2.%3.%4.%5"/>
      <w:lvlJc w:val="left"/>
      <w:pPr>
        <w:tabs>
          <w:tab w:val="num" w:pos="1008"/>
        </w:tabs>
        <w:ind w:left="1008" w:hanging="1008"/>
      </w:pPr>
    </w:lvl>
    <w:lvl w:ilvl="5">
      <w:start w:val="1"/>
      <w:numFmt w:val="decimal"/>
      <w:lvlText w:val="%2.%3.%4.%5.%6"/>
      <w:lvlJc w:val="left"/>
      <w:pPr>
        <w:tabs>
          <w:tab w:val="num" w:pos="1152"/>
        </w:tabs>
        <w:ind w:left="1152" w:hanging="1152"/>
      </w:pPr>
    </w:lvl>
    <w:lvl w:ilvl="6">
      <w:start w:val="1"/>
      <w:numFmt w:val="decimal"/>
      <w:lvlText w:val="%2.%3.%4.%5.%6.%7"/>
      <w:lvlJc w:val="left"/>
      <w:pPr>
        <w:tabs>
          <w:tab w:val="num" w:pos="1296"/>
        </w:tabs>
        <w:ind w:left="1296" w:hanging="1296"/>
      </w:pPr>
    </w:lvl>
    <w:lvl w:ilvl="7">
      <w:start w:val="1"/>
      <w:numFmt w:val="decimal"/>
      <w:lvlText w:val="%2.%3.%4.%5.%6.%7.%8"/>
      <w:lvlJc w:val="left"/>
      <w:pPr>
        <w:tabs>
          <w:tab w:val="num" w:pos="1440"/>
        </w:tabs>
        <w:ind w:left="1440" w:hanging="1440"/>
      </w:pPr>
    </w:lvl>
    <w:lvl w:ilvl="8">
      <w:start w:val="1"/>
      <w:numFmt w:val="decimal"/>
      <w:lvlText w:val="%2.%3.%4.%5.%6.%7.%8.%9"/>
      <w:lvlJc w:val="left"/>
      <w:pPr>
        <w:tabs>
          <w:tab w:val="num" w:pos="1584"/>
        </w:tabs>
        <w:ind w:left="1584" w:hanging="1584"/>
      </w:pPr>
    </w:lvl>
  </w:abstractNum>
  <w:abstractNum w:abstractNumId="9">
    <w:nsid w:val="1FF82EBE"/>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0">
    <w:nsid w:val="226D5867"/>
    <w:multiLevelType w:val="multilevel"/>
    <w:tmpl w:val="7ADA582E"/>
    <w:lvl w:ilvl="0">
      <w:start w:val="1"/>
      <w:numFmt w:val="bullet"/>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24AC0744"/>
    <w:multiLevelType w:val="multilevel"/>
    <w:tmpl w:val="D34E11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93D124B"/>
    <w:multiLevelType w:val="multilevel"/>
    <w:tmpl w:val="D974E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14713A4"/>
    <w:multiLevelType w:val="multilevel"/>
    <w:tmpl w:val="52502C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2B026F6"/>
    <w:multiLevelType w:val="multilevel"/>
    <w:tmpl w:val="AD0AED1C"/>
    <w:lvl w:ilvl="0">
      <w:start w:val="1"/>
      <w:numFmt w:val="decimal"/>
      <w:lvlText w:val="%1)"/>
      <w:lvlJc w:val="left"/>
      <w:pPr>
        <w:ind w:left="380" w:hanging="360"/>
      </w:p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15">
    <w:nsid w:val="48541079"/>
    <w:multiLevelType w:val="multilevel"/>
    <w:tmpl w:val="4A6EDBAC"/>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87E5E38"/>
    <w:multiLevelType w:val="multilevel"/>
    <w:tmpl w:val="B0CC0F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8481C44"/>
    <w:multiLevelType w:val="multilevel"/>
    <w:tmpl w:val="17DEE6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93D3D0D"/>
    <w:multiLevelType w:val="multilevel"/>
    <w:tmpl w:val="A888095E"/>
    <w:lvl w:ilvl="0">
      <w:start w:val="1"/>
      <w:numFmt w:val="decimal"/>
      <w:lvlText w:val="%1"/>
      <w:lvlJc w:val="left"/>
      <w:pPr>
        <w:tabs>
          <w:tab w:val="num" w:pos="927"/>
        </w:tabs>
        <w:ind w:left="851" w:hanging="284"/>
      </w:pPr>
    </w:lvl>
    <w:lvl w:ilvl="1">
      <w:start w:val="1"/>
      <w:numFmt w:val="decimal"/>
      <w:lvlText w:val="%1.%2"/>
      <w:lvlJc w:val="left"/>
      <w:pPr>
        <w:tabs>
          <w:tab w:val="num" w:pos="1854"/>
        </w:tabs>
        <w:ind w:left="1418" w:hanging="284"/>
      </w:pPr>
    </w:lvl>
    <w:lvl w:ilvl="2">
      <w:start w:val="1"/>
      <w:numFmt w:val="decimal"/>
      <w:lvlText w:val="%1.%2.%3"/>
      <w:lvlJc w:val="left"/>
      <w:pPr>
        <w:tabs>
          <w:tab w:val="num" w:pos="2138"/>
        </w:tabs>
        <w:ind w:left="1701" w:hanging="283"/>
      </w:pPr>
    </w:lvl>
    <w:lvl w:ilvl="3">
      <w:start w:val="1"/>
      <w:numFmt w:val="decimal"/>
      <w:lvlText w:val="%1.%2.%3.%4"/>
      <w:lvlJc w:val="left"/>
      <w:pPr>
        <w:tabs>
          <w:tab w:val="num" w:pos="2727"/>
        </w:tabs>
        <w:ind w:left="2295" w:hanging="648"/>
      </w:pPr>
    </w:lvl>
    <w:lvl w:ilvl="4">
      <w:start w:val="1"/>
      <w:numFmt w:val="decimal"/>
      <w:lvlText w:val="%1.%2.%3.%4.%5."/>
      <w:lvlJc w:val="left"/>
      <w:pPr>
        <w:tabs>
          <w:tab w:val="num" w:pos="3447"/>
        </w:tabs>
        <w:ind w:left="2799" w:hanging="792"/>
      </w:pPr>
    </w:lvl>
    <w:lvl w:ilvl="5">
      <w:start w:val="1"/>
      <w:numFmt w:val="decimal"/>
      <w:lvlText w:val="%1.%2.%3.%4.%5.%6."/>
      <w:lvlJc w:val="left"/>
      <w:pPr>
        <w:tabs>
          <w:tab w:val="num" w:pos="4167"/>
        </w:tabs>
        <w:ind w:left="3303" w:hanging="936"/>
      </w:pPr>
    </w:lvl>
    <w:lvl w:ilvl="6">
      <w:start w:val="1"/>
      <w:numFmt w:val="decimal"/>
      <w:lvlText w:val="%1.%2.%3.%4.%5.%6.%7."/>
      <w:lvlJc w:val="left"/>
      <w:pPr>
        <w:tabs>
          <w:tab w:val="num" w:pos="4167"/>
        </w:tabs>
        <w:ind w:left="3807" w:hanging="1080"/>
      </w:pPr>
    </w:lvl>
    <w:lvl w:ilvl="7">
      <w:start w:val="1"/>
      <w:numFmt w:val="decimal"/>
      <w:lvlText w:val="%1.%2.%3.%4.%5.%6.%7.%8."/>
      <w:lvlJc w:val="left"/>
      <w:pPr>
        <w:tabs>
          <w:tab w:val="num" w:pos="4887"/>
        </w:tabs>
        <w:ind w:left="4311" w:hanging="1224"/>
      </w:pPr>
    </w:lvl>
    <w:lvl w:ilvl="8">
      <w:start w:val="1"/>
      <w:numFmt w:val="decimal"/>
      <w:lvlText w:val="%1.%2.%3.%4.%5.%6.%7.%8.%9."/>
      <w:lvlJc w:val="left"/>
      <w:pPr>
        <w:tabs>
          <w:tab w:val="num" w:pos="5607"/>
        </w:tabs>
        <w:ind w:left="4887" w:hanging="1440"/>
      </w:pPr>
    </w:lvl>
  </w:abstractNum>
  <w:abstractNum w:abstractNumId="19">
    <w:nsid w:val="5A6517D0"/>
    <w:multiLevelType w:val="multilevel"/>
    <w:tmpl w:val="6A14EF46"/>
    <w:lvl w:ilvl="0">
      <w:start w:val="1"/>
      <w:numFmt w:val="decimal"/>
      <w:lvlText w:val="%1)"/>
      <w:lvlJc w:val="left"/>
      <w:pPr>
        <w:ind w:left="400" w:hanging="360"/>
      </w:pPr>
    </w:lvl>
    <w:lvl w:ilvl="1">
      <w:start w:val="1"/>
      <w:numFmt w:val="lowerLetter"/>
      <w:lvlText w:val="%2."/>
      <w:lvlJc w:val="left"/>
      <w:pPr>
        <w:ind w:left="1120" w:hanging="360"/>
      </w:pPr>
    </w:lvl>
    <w:lvl w:ilvl="2">
      <w:start w:val="1"/>
      <w:numFmt w:val="lowerRoman"/>
      <w:lvlText w:val="%3."/>
      <w:lvlJc w:val="right"/>
      <w:pPr>
        <w:ind w:left="1840" w:hanging="180"/>
      </w:pPr>
    </w:lvl>
    <w:lvl w:ilvl="3">
      <w:start w:val="1"/>
      <w:numFmt w:val="decimal"/>
      <w:lvlText w:val="%4."/>
      <w:lvlJc w:val="left"/>
      <w:pPr>
        <w:ind w:left="2560" w:hanging="360"/>
      </w:pPr>
    </w:lvl>
    <w:lvl w:ilvl="4">
      <w:start w:val="1"/>
      <w:numFmt w:val="lowerLetter"/>
      <w:lvlText w:val="%5."/>
      <w:lvlJc w:val="left"/>
      <w:pPr>
        <w:ind w:left="3280" w:hanging="360"/>
      </w:pPr>
    </w:lvl>
    <w:lvl w:ilvl="5">
      <w:start w:val="1"/>
      <w:numFmt w:val="lowerRoman"/>
      <w:lvlText w:val="%6."/>
      <w:lvlJc w:val="right"/>
      <w:pPr>
        <w:ind w:left="4000" w:hanging="180"/>
      </w:pPr>
    </w:lvl>
    <w:lvl w:ilvl="6">
      <w:start w:val="1"/>
      <w:numFmt w:val="decimal"/>
      <w:lvlText w:val="%7."/>
      <w:lvlJc w:val="left"/>
      <w:pPr>
        <w:ind w:left="4720" w:hanging="360"/>
      </w:pPr>
    </w:lvl>
    <w:lvl w:ilvl="7">
      <w:start w:val="1"/>
      <w:numFmt w:val="lowerLetter"/>
      <w:lvlText w:val="%8."/>
      <w:lvlJc w:val="left"/>
      <w:pPr>
        <w:ind w:left="5440" w:hanging="360"/>
      </w:pPr>
    </w:lvl>
    <w:lvl w:ilvl="8">
      <w:start w:val="1"/>
      <w:numFmt w:val="lowerRoman"/>
      <w:lvlText w:val="%9."/>
      <w:lvlJc w:val="right"/>
      <w:pPr>
        <w:ind w:left="6160" w:hanging="180"/>
      </w:pPr>
    </w:lvl>
  </w:abstractNum>
  <w:abstractNum w:abstractNumId="20">
    <w:nsid w:val="5A874924"/>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1">
    <w:nsid w:val="5FA5197E"/>
    <w:multiLevelType w:val="multilevel"/>
    <w:tmpl w:val="47B095CA"/>
    <w:lvl w:ilvl="0">
      <w:start w:val="1"/>
      <w:numFmt w:val="decimal"/>
      <w:lvlText w:val="%1."/>
      <w:lvlJc w:val="left"/>
      <w:pPr>
        <w:tabs>
          <w:tab w:val="num" w:pos="567"/>
        </w:tabs>
        <w:ind w:left="567" w:hanging="360"/>
      </w:pPr>
    </w:lvl>
    <w:lvl w:ilvl="1">
      <w:start w:val="1"/>
      <w:numFmt w:val="decimal"/>
      <w:lvlText w:val="%1.%2."/>
      <w:lvlJc w:val="left"/>
      <w:pPr>
        <w:tabs>
          <w:tab w:val="num" w:pos="1287"/>
        </w:tabs>
        <w:ind w:left="999" w:hanging="432"/>
      </w:pPr>
    </w:lvl>
    <w:lvl w:ilvl="2">
      <w:start w:val="1"/>
      <w:numFmt w:val="decimal"/>
      <w:lvlText w:val="%1.%2.%3."/>
      <w:lvlJc w:val="left"/>
      <w:pPr>
        <w:tabs>
          <w:tab w:val="num" w:pos="1647"/>
        </w:tabs>
        <w:ind w:left="1431" w:hanging="504"/>
      </w:pPr>
    </w:lvl>
    <w:lvl w:ilvl="3">
      <w:start w:val="1"/>
      <w:numFmt w:val="decimal"/>
      <w:lvlText w:val="%1.%2.%3.%4."/>
      <w:lvlJc w:val="left"/>
      <w:pPr>
        <w:tabs>
          <w:tab w:val="num" w:pos="2367"/>
        </w:tabs>
        <w:ind w:left="1935" w:hanging="648"/>
      </w:pPr>
    </w:lvl>
    <w:lvl w:ilvl="4">
      <w:start w:val="1"/>
      <w:numFmt w:val="decimal"/>
      <w:lvlText w:val="%1.%2.%3.%4.%5."/>
      <w:lvlJc w:val="left"/>
      <w:pPr>
        <w:tabs>
          <w:tab w:val="num" w:pos="3087"/>
        </w:tabs>
        <w:ind w:left="2439" w:hanging="792"/>
      </w:pPr>
    </w:lvl>
    <w:lvl w:ilvl="5">
      <w:start w:val="1"/>
      <w:numFmt w:val="decimal"/>
      <w:lvlText w:val="%1.%2.%3.%4.%5.%6."/>
      <w:lvlJc w:val="left"/>
      <w:pPr>
        <w:tabs>
          <w:tab w:val="num" w:pos="3447"/>
        </w:tabs>
        <w:ind w:left="2943" w:hanging="936"/>
      </w:pPr>
    </w:lvl>
    <w:lvl w:ilvl="6">
      <w:start w:val="1"/>
      <w:numFmt w:val="decimal"/>
      <w:lvlText w:val="%1.%2.%3.%4.%5.%6.%7."/>
      <w:lvlJc w:val="left"/>
      <w:pPr>
        <w:tabs>
          <w:tab w:val="num" w:pos="4167"/>
        </w:tabs>
        <w:ind w:left="3447" w:hanging="1080"/>
      </w:pPr>
    </w:lvl>
    <w:lvl w:ilvl="7">
      <w:start w:val="1"/>
      <w:numFmt w:val="decimal"/>
      <w:lvlText w:val="%1.%2.%3.%4.%5.%6.%7.%8."/>
      <w:lvlJc w:val="left"/>
      <w:pPr>
        <w:tabs>
          <w:tab w:val="num" w:pos="4887"/>
        </w:tabs>
        <w:ind w:left="3951" w:hanging="1224"/>
      </w:pPr>
    </w:lvl>
    <w:lvl w:ilvl="8">
      <w:start w:val="1"/>
      <w:numFmt w:val="decimal"/>
      <w:lvlText w:val="%1.%2.%3.%4.%5.%6.%7.%8.%9."/>
      <w:lvlJc w:val="left"/>
      <w:pPr>
        <w:tabs>
          <w:tab w:val="num" w:pos="5247"/>
        </w:tabs>
        <w:ind w:left="4527" w:hanging="1440"/>
      </w:pPr>
    </w:lvl>
  </w:abstractNum>
  <w:abstractNum w:abstractNumId="22">
    <w:nsid w:val="607950B2"/>
    <w:multiLevelType w:val="multilevel"/>
    <w:tmpl w:val="298066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3655F3F"/>
    <w:multiLevelType w:val="multilevel"/>
    <w:tmpl w:val="581C7CDE"/>
    <w:lvl w:ilvl="0">
      <w:start w:val="1"/>
      <w:numFmt w:val="bullet"/>
      <w:lvlText w:val=""/>
      <w:lvlJc w:val="left"/>
      <w:pPr>
        <w:tabs>
          <w:tab w:val="num" w:pos="643"/>
        </w:tabs>
        <w:ind w:left="643" w:hanging="360"/>
      </w:pPr>
      <w:rPr>
        <w:rFonts w:ascii="Symbol" w:hAnsi="Symbol" w:cs="Symbol" w:hint="default"/>
        <w:b/>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63EB064B"/>
    <w:multiLevelType w:val="multilevel"/>
    <w:tmpl w:val="5BEAA4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6D1352A"/>
    <w:multiLevelType w:val="multilevel"/>
    <w:tmpl w:val="A9105C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8E91057"/>
    <w:multiLevelType w:val="multilevel"/>
    <w:tmpl w:val="19AEB04A"/>
    <w:lvl w:ilvl="0">
      <w:start w:val="1"/>
      <w:numFmt w:val="decimal"/>
      <w:lvlText w:val="%1)"/>
      <w:lvlJc w:val="left"/>
      <w:pPr>
        <w:ind w:left="380" w:hanging="360"/>
      </w:p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27">
    <w:nsid w:val="6ED40C72"/>
    <w:multiLevelType w:val="multilevel"/>
    <w:tmpl w:val="5016B21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8">
    <w:nsid w:val="6F8063E2"/>
    <w:multiLevelType w:val="multilevel"/>
    <w:tmpl w:val="31A85718"/>
    <w:lvl w:ilvl="0">
      <w:start w:val="1"/>
      <w:numFmt w:val="decimal"/>
      <w:lvlText w:val="%1"/>
      <w:lvlJc w:val="left"/>
      <w:pPr>
        <w:tabs>
          <w:tab w:val="num" w:pos="567"/>
        </w:tabs>
        <w:ind w:left="567" w:hanging="425"/>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70D97463"/>
    <w:multiLevelType w:val="multilevel"/>
    <w:tmpl w:val="7624BA58"/>
    <w:lvl w:ilvl="0">
      <w:start w:val="1"/>
      <w:numFmt w:val="decimal"/>
      <w:lvlText w:val="%1."/>
      <w:lvlJc w:val="left"/>
      <w:pPr>
        <w:tabs>
          <w:tab w:val="num" w:pos="567"/>
        </w:tabs>
        <w:ind w:left="567" w:hanging="360"/>
      </w:pPr>
    </w:lvl>
    <w:lvl w:ilvl="1">
      <w:start w:val="1"/>
      <w:numFmt w:val="decimal"/>
      <w:lvlText w:val="%1.%2."/>
      <w:lvlJc w:val="left"/>
      <w:pPr>
        <w:tabs>
          <w:tab w:val="num" w:pos="1287"/>
        </w:tabs>
        <w:ind w:left="999" w:hanging="432"/>
      </w:pPr>
    </w:lvl>
    <w:lvl w:ilvl="2">
      <w:start w:val="1"/>
      <w:numFmt w:val="decimal"/>
      <w:lvlText w:val="%1.%2.%3."/>
      <w:lvlJc w:val="left"/>
      <w:pPr>
        <w:tabs>
          <w:tab w:val="num" w:pos="1647"/>
        </w:tabs>
        <w:ind w:left="1431" w:hanging="504"/>
      </w:pPr>
    </w:lvl>
    <w:lvl w:ilvl="3">
      <w:start w:val="1"/>
      <w:numFmt w:val="decimal"/>
      <w:lvlText w:val="%1.%2.%3.%4."/>
      <w:lvlJc w:val="left"/>
      <w:pPr>
        <w:tabs>
          <w:tab w:val="num" w:pos="2367"/>
        </w:tabs>
        <w:ind w:left="1935" w:hanging="648"/>
      </w:pPr>
    </w:lvl>
    <w:lvl w:ilvl="4">
      <w:start w:val="1"/>
      <w:numFmt w:val="decimal"/>
      <w:lvlText w:val="%1.%2.%3.%4.%5."/>
      <w:lvlJc w:val="left"/>
      <w:pPr>
        <w:tabs>
          <w:tab w:val="num" w:pos="3087"/>
        </w:tabs>
        <w:ind w:left="2439" w:hanging="792"/>
      </w:pPr>
    </w:lvl>
    <w:lvl w:ilvl="5">
      <w:start w:val="1"/>
      <w:numFmt w:val="decimal"/>
      <w:lvlText w:val="%1.%2.%3.%4.%5.%6."/>
      <w:lvlJc w:val="left"/>
      <w:pPr>
        <w:tabs>
          <w:tab w:val="num" w:pos="3447"/>
        </w:tabs>
        <w:ind w:left="2943" w:hanging="936"/>
      </w:pPr>
    </w:lvl>
    <w:lvl w:ilvl="6">
      <w:start w:val="1"/>
      <w:numFmt w:val="decimal"/>
      <w:lvlText w:val="%1.%2.%3.%4.%5.%6.%7."/>
      <w:lvlJc w:val="left"/>
      <w:pPr>
        <w:tabs>
          <w:tab w:val="num" w:pos="4167"/>
        </w:tabs>
        <w:ind w:left="3447" w:hanging="1080"/>
      </w:pPr>
    </w:lvl>
    <w:lvl w:ilvl="7">
      <w:start w:val="1"/>
      <w:numFmt w:val="decimal"/>
      <w:lvlText w:val="%1.%2.%3.%4.%5.%6.%7.%8."/>
      <w:lvlJc w:val="left"/>
      <w:pPr>
        <w:tabs>
          <w:tab w:val="num" w:pos="4887"/>
        </w:tabs>
        <w:ind w:left="3951" w:hanging="1224"/>
      </w:pPr>
    </w:lvl>
    <w:lvl w:ilvl="8">
      <w:start w:val="1"/>
      <w:numFmt w:val="decimal"/>
      <w:lvlText w:val="%1.%2.%3.%4.%5.%6.%7.%8.%9."/>
      <w:lvlJc w:val="left"/>
      <w:pPr>
        <w:tabs>
          <w:tab w:val="num" w:pos="5247"/>
        </w:tabs>
        <w:ind w:left="4527" w:hanging="1440"/>
      </w:pPr>
    </w:lvl>
  </w:abstractNum>
  <w:abstractNum w:abstractNumId="30">
    <w:nsid w:val="7123169E"/>
    <w:multiLevelType w:val="multilevel"/>
    <w:tmpl w:val="AB1AA350"/>
    <w:lvl w:ilvl="0">
      <w:start w:val="1"/>
      <w:numFmt w:val="decimal"/>
      <w:lvlText w:val="%1."/>
      <w:lvlJc w:val="left"/>
      <w:pPr>
        <w:tabs>
          <w:tab w:val="num" w:pos="567"/>
        </w:tabs>
        <w:ind w:left="567" w:hanging="360"/>
      </w:pPr>
    </w:lvl>
    <w:lvl w:ilvl="1">
      <w:start w:val="1"/>
      <w:numFmt w:val="decimal"/>
      <w:lvlText w:val="%1.%2."/>
      <w:lvlJc w:val="left"/>
      <w:pPr>
        <w:tabs>
          <w:tab w:val="num" w:pos="1287"/>
        </w:tabs>
        <w:ind w:left="999" w:hanging="432"/>
      </w:pPr>
    </w:lvl>
    <w:lvl w:ilvl="2">
      <w:start w:val="1"/>
      <w:numFmt w:val="decimal"/>
      <w:lvlText w:val="%1.%2.%3."/>
      <w:lvlJc w:val="left"/>
      <w:pPr>
        <w:tabs>
          <w:tab w:val="num" w:pos="1647"/>
        </w:tabs>
        <w:ind w:left="1431" w:hanging="504"/>
      </w:pPr>
    </w:lvl>
    <w:lvl w:ilvl="3">
      <w:start w:val="1"/>
      <w:numFmt w:val="decimal"/>
      <w:lvlText w:val="%1.%2.%3.%4."/>
      <w:lvlJc w:val="left"/>
      <w:pPr>
        <w:tabs>
          <w:tab w:val="num" w:pos="2367"/>
        </w:tabs>
        <w:ind w:left="1935" w:hanging="648"/>
      </w:pPr>
    </w:lvl>
    <w:lvl w:ilvl="4">
      <w:start w:val="1"/>
      <w:numFmt w:val="decimal"/>
      <w:lvlText w:val="%1.%2.%3.%4.%5."/>
      <w:lvlJc w:val="left"/>
      <w:pPr>
        <w:tabs>
          <w:tab w:val="num" w:pos="3087"/>
        </w:tabs>
        <w:ind w:left="2439" w:hanging="792"/>
      </w:pPr>
    </w:lvl>
    <w:lvl w:ilvl="5">
      <w:start w:val="1"/>
      <w:numFmt w:val="decimal"/>
      <w:lvlText w:val="%1.%2.%3.%4.%5.%6."/>
      <w:lvlJc w:val="left"/>
      <w:pPr>
        <w:tabs>
          <w:tab w:val="num" w:pos="3447"/>
        </w:tabs>
        <w:ind w:left="2943" w:hanging="936"/>
      </w:pPr>
    </w:lvl>
    <w:lvl w:ilvl="6">
      <w:start w:val="1"/>
      <w:numFmt w:val="decimal"/>
      <w:lvlText w:val="%1.%2.%3.%4.%5.%6.%7."/>
      <w:lvlJc w:val="left"/>
      <w:pPr>
        <w:tabs>
          <w:tab w:val="num" w:pos="4167"/>
        </w:tabs>
        <w:ind w:left="3447" w:hanging="1080"/>
      </w:pPr>
    </w:lvl>
    <w:lvl w:ilvl="7">
      <w:start w:val="1"/>
      <w:numFmt w:val="decimal"/>
      <w:lvlText w:val="%1.%2.%3.%4.%5.%6.%7.%8."/>
      <w:lvlJc w:val="left"/>
      <w:pPr>
        <w:tabs>
          <w:tab w:val="num" w:pos="4887"/>
        </w:tabs>
        <w:ind w:left="3951" w:hanging="1224"/>
      </w:pPr>
    </w:lvl>
    <w:lvl w:ilvl="8">
      <w:start w:val="1"/>
      <w:numFmt w:val="decimal"/>
      <w:lvlText w:val="%1.%2.%3.%4.%5.%6.%7.%8.%9."/>
      <w:lvlJc w:val="left"/>
      <w:pPr>
        <w:tabs>
          <w:tab w:val="num" w:pos="5247"/>
        </w:tabs>
        <w:ind w:left="4527" w:hanging="1440"/>
      </w:pPr>
    </w:lvl>
  </w:abstractNum>
  <w:abstractNum w:abstractNumId="31">
    <w:nsid w:val="75C977D4"/>
    <w:multiLevelType w:val="multilevel"/>
    <w:tmpl w:val="AB08E6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A0975E0"/>
    <w:multiLevelType w:val="multilevel"/>
    <w:tmpl w:val="A48C202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3">
    <w:nsid w:val="7AB5438A"/>
    <w:multiLevelType w:val="multilevel"/>
    <w:tmpl w:val="A60E0A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C8D0753"/>
    <w:multiLevelType w:val="multilevel"/>
    <w:tmpl w:val="6C743E42"/>
    <w:lvl w:ilvl="0">
      <w:start w:val="1"/>
      <w:numFmt w:val="decimal"/>
      <w:lvlText w:val="%1)"/>
      <w:lvlJc w:val="left"/>
      <w:pPr>
        <w:ind w:left="380" w:hanging="360"/>
      </w:p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8"/>
  </w:num>
  <w:num w:numId="2">
    <w:abstractNumId w:val="23"/>
  </w:num>
  <w:num w:numId="3">
    <w:abstractNumId w:val="28"/>
  </w:num>
  <w:num w:numId="4">
    <w:abstractNumId w:val="18"/>
  </w:num>
  <w:num w:numId="5">
    <w:abstractNumId w:val="20"/>
  </w:num>
  <w:num w:numId="6">
    <w:abstractNumId w:val="9"/>
  </w:num>
  <w:num w:numId="7">
    <w:abstractNumId w:val="21"/>
  </w:num>
  <w:num w:numId="8">
    <w:abstractNumId w:val="30"/>
  </w:num>
  <w:num w:numId="9">
    <w:abstractNumId w:val="29"/>
  </w:num>
  <w:num w:numId="10">
    <w:abstractNumId w:val="10"/>
  </w:num>
  <w:num w:numId="11">
    <w:abstractNumId w:val="11"/>
  </w:num>
  <w:num w:numId="12">
    <w:abstractNumId w:val="26"/>
  </w:num>
  <w:num w:numId="13">
    <w:abstractNumId w:val="17"/>
  </w:num>
  <w:num w:numId="14">
    <w:abstractNumId w:val="2"/>
  </w:num>
  <w:num w:numId="15">
    <w:abstractNumId w:val="14"/>
  </w:num>
  <w:num w:numId="16">
    <w:abstractNumId w:val="34"/>
  </w:num>
  <w:num w:numId="17">
    <w:abstractNumId w:val="24"/>
  </w:num>
  <w:num w:numId="18">
    <w:abstractNumId w:val="7"/>
  </w:num>
  <w:num w:numId="19">
    <w:abstractNumId w:val="12"/>
  </w:num>
  <w:num w:numId="20">
    <w:abstractNumId w:val="13"/>
  </w:num>
  <w:num w:numId="21">
    <w:abstractNumId w:val="32"/>
  </w:num>
  <w:num w:numId="22">
    <w:abstractNumId w:val="19"/>
  </w:num>
  <w:num w:numId="23">
    <w:abstractNumId w:val="3"/>
  </w:num>
  <w:num w:numId="24">
    <w:abstractNumId w:val="25"/>
  </w:num>
  <w:num w:numId="25">
    <w:abstractNumId w:val="16"/>
  </w:num>
  <w:num w:numId="26">
    <w:abstractNumId w:val="31"/>
  </w:num>
  <w:num w:numId="27">
    <w:abstractNumId w:val="5"/>
  </w:num>
  <w:num w:numId="28">
    <w:abstractNumId w:val="15"/>
  </w:num>
  <w:num w:numId="29">
    <w:abstractNumId w:val="1"/>
  </w:num>
  <w:num w:numId="30">
    <w:abstractNumId w:val="0"/>
  </w:num>
  <w:num w:numId="31">
    <w:abstractNumId w:val="4"/>
  </w:num>
  <w:num w:numId="32">
    <w:abstractNumId w:val="22"/>
  </w:num>
  <w:num w:numId="33">
    <w:abstractNumId w:val="6"/>
  </w:num>
  <w:num w:numId="34">
    <w:abstractNumId w:val="33"/>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785"/>
    <w:rsid w:val="00087026"/>
    <w:rsid w:val="008E2785"/>
    <w:rsid w:val="00A716C8"/>
    <w:rsid w:val="00B46B21"/>
    <w:rsid w:val="00F24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rPr>
      <w:rFonts w:ascii="Times New Roman" w:eastAsia="Times New Roman" w:hAnsi="Times New Roman" w:cs="Times New Roman"/>
      <w:color w:val="000000"/>
      <w:sz w:val="24"/>
      <w:szCs w:val="24"/>
    </w:rPr>
  </w:style>
  <w:style w:type="paragraph" w:styleId="1">
    <w:name w:val="heading 1"/>
    <w:basedOn w:val="a0"/>
    <w:pPr>
      <w:keepNext/>
      <w:spacing w:before="240" w:after="60"/>
      <w:outlineLvl w:val="0"/>
    </w:pPr>
    <w:rPr>
      <w:rFonts w:ascii="Arial" w:hAnsi="Arial" w:cs="Arial"/>
      <w:b/>
      <w:bCs/>
      <w:sz w:val="32"/>
      <w:szCs w:val="32"/>
    </w:rPr>
  </w:style>
  <w:style w:type="paragraph" w:styleId="2">
    <w:name w:val="heading 2"/>
    <w:basedOn w:val="a0"/>
    <w:pPr>
      <w:keepNext/>
      <w:spacing w:before="240" w:after="60"/>
      <w:outlineLvl w:val="1"/>
    </w:pPr>
    <w:rPr>
      <w:rFonts w:ascii="Arial" w:hAnsi="Arial" w:cs="Arial"/>
      <w:b/>
      <w:bCs/>
      <w:i/>
      <w:iCs/>
      <w:sz w:val="28"/>
      <w:szCs w:val="28"/>
    </w:rPr>
  </w:style>
  <w:style w:type="paragraph" w:styleId="3">
    <w:name w:val="heading 3"/>
    <w:basedOn w:val="a0"/>
    <w:pPr>
      <w:keepNext/>
      <w:spacing w:before="240" w:after="60"/>
      <w:outlineLvl w:val="2"/>
    </w:pPr>
    <w:rPr>
      <w:rFonts w:ascii="Arial" w:hAnsi="Arial" w:cs="Arial"/>
      <w:b/>
      <w:bCs/>
      <w:sz w:val="26"/>
      <w:szCs w:val="26"/>
    </w:rPr>
  </w:style>
  <w:style w:type="paragraph" w:styleId="4">
    <w:name w:val="heading 4"/>
    <w:basedOn w:val="a0"/>
    <w:pPr>
      <w:keepNext/>
      <w:spacing w:before="240" w:after="60"/>
      <w:outlineLvl w:val="3"/>
    </w:pPr>
    <w:rPr>
      <w:b/>
      <w:bCs/>
      <w:sz w:val="28"/>
      <w:szCs w:val="28"/>
    </w:rPr>
  </w:style>
  <w:style w:type="paragraph" w:styleId="5">
    <w:name w:val="heading 5"/>
    <w:basedOn w:val="a0"/>
    <w:pPr>
      <w:spacing w:before="240" w:after="60"/>
      <w:outlineLvl w:val="4"/>
    </w:pPr>
    <w:rPr>
      <w:b/>
      <w:bCs/>
      <w:i/>
      <w:iCs/>
      <w:sz w:val="26"/>
      <w:szCs w:val="26"/>
    </w:rPr>
  </w:style>
  <w:style w:type="paragraph" w:styleId="6">
    <w:name w:val="heading 6"/>
    <w:basedOn w:val="a0"/>
    <w:pPr>
      <w:spacing w:before="240" w:after="60"/>
      <w:outlineLvl w:val="5"/>
    </w:pPr>
    <w:rPr>
      <w:b/>
      <w:bCs/>
      <w:sz w:val="22"/>
      <w:szCs w:val="22"/>
    </w:rPr>
  </w:style>
  <w:style w:type="paragraph" w:styleId="7">
    <w:name w:val="heading 7"/>
    <w:basedOn w:val="a0"/>
    <w:pPr>
      <w:spacing w:before="240" w:after="60"/>
      <w:outlineLvl w:val="6"/>
    </w:pPr>
  </w:style>
  <w:style w:type="paragraph" w:styleId="8">
    <w:name w:val="heading 8"/>
    <w:basedOn w:val="a0"/>
    <w:pPr>
      <w:spacing w:before="240" w:after="60"/>
      <w:outlineLvl w:val="7"/>
    </w:pPr>
    <w:rPr>
      <w:i/>
      <w:iCs/>
    </w:rPr>
  </w:style>
  <w:style w:type="paragraph" w:styleId="9">
    <w:name w:val="heading 9"/>
    <w:basedOn w:val="a0"/>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Базовый"/>
    <w:pPr>
      <w:suppressAutoHyphens/>
    </w:pPr>
    <w:rPr>
      <w:rFonts w:ascii="Times New Roman" w:eastAsia="Times New Roman" w:hAnsi="Times New Roman" w:cs="Times New Roman"/>
      <w:sz w:val="24"/>
      <w:szCs w:val="24"/>
    </w:rPr>
  </w:style>
  <w:style w:type="character" w:customStyle="1" w:styleId="-">
    <w:name w:val="Интернет-ссылка"/>
    <w:rPr>
      <w:color w:val="0000FF"/>
      <w:u w:val="single"/>
    </w:rPr>
  </w:style>
  <w:style w:type="character" w:customStyle="1" w:styleId="mw-headline">
    <w:name w:val="mw-headline"/>
    <w:basedOn w:val="a1"/>
  </w:style>
  <w:style w:type="character" w:customStyle="1" w:styleId="editsection">
    <w:name w:val="editsection"/>
    <w:basedOn w:val="a1"/>
  </w:style>
  <w:style w:type="character" w:customStyle="1" w:styleId="a4">
    <w:name w:val="Основной текст Знак"/>
    <w:rPr>
      <w:sz w:val="28"/>
      <w:lang w:val="ru-RU" w:eastAsia="ru-RU" w:bidi="ar-SA"/>
    </w:rPr>
  </w:style>
  <w:style w:type="character" w:customStyle="1" w:styleId="a5">
    <w:name w:val="Текст сноски Знак"/>
    <w:rPr>
      <w:lang w:val="ru-RU" w:eastAsia="ru-RU" w:bidi="ar-SA"/>
    </w:rPr>
  </w:style>
  <w:style w:type="character" w:styleId="a6">
    <w:name w:val="footnote reference"/>
    <w:rPr>
      <w:vertAlign w:val="superscript"/>
    </w:rPr>
  </w:style>
  <w:style w:type="character" w:customStyle="1" w:styleId="30">
    <w:name w:val="Основной текст 3 Знак"/>
    <w:rPr>
      <w:sz w:val="16"/>
      <w:szCs w:val="16"/>
      <w:lang w:val="ru-RU" w:eastAsia="ru-RU" w:bidi="ar-SA"/>
    </w:rPr>
  </w:style>
  <w:style w:type="character" w:customStyle="1" w:styleId="31">
    <w:name w:val="Мой заголовок 3 Знак"/>
    <w:rPr>
      <w:b/>
      <w:bCs/>
      <w:i/>
      <w:sz w:val="24"/>
      <w:szCs w:val="28"/>
      <w:lang w:val="ru-RU" w:eastAsia="ru-RU" w:bidi="ar-SA"/>
    </w:rPr>
  </w:style>
  <w:style w:type="character" w:customStyle="1" w:styleId="20">
    <w:name w:val="Основной текст с отступом 2 Знак"/>
    <w:rPr>
      <w:sz w:val="24"/>
      <w:szCs w:val="24"/>
      <w:lang w:val="ru-RU" w:eastAsia="ru-RU" w:bidi="ar-SA"/>
    </w:rPr>
  </w:style>
  <w:style w:type="character" w:customStyle="1" w:styleId="a7">
    <w:name w:val="Цветовое выделение"/>
    <w:rPr>
      <w:b/>
      <w:bCs/>
      <w:color w:val="000080"/>
      <w:sz w:val="20"/>
      <w:szCs w:val="20"/>
    </w:rPr>
  </w:style>
  <w:style w:type="character" w:styleId="a8">
    <w:name w:val="line number"/>
    <w:basedOn w:val="a1"/>
  </w:style>
  <w:style w:type="character" w:styleId="a9">
    <w:name w:val="page number"/>
    <w:basedOn w:val="a1"/>
  </w:style>
  <w:style w:type="character" w:customStyle="1" w:styleId="32">
    <w:name w:val="Заголовок 3 Знак"/>
    <w:rPr>
      <w:rFonts w:ascii="Arial" w:hAnsi="Arial" w:cs="Arial"/>
      <w:b/>
      <w:bCs/>
      <w:sz w:val="24"/>
      <w:szCs w:val="24"/>
      <w:lang w:val="ru-RU" w:eastAsia="ru-RU" w:bidi="ar-SA"/>
    </w:rPr>
  </w:style>
  <w:style w:type="character" w:customStyle="1" w:styleId="searchresultitemcnthl">
    <w:name w:val="search_result_item_cnt_hl"/>
    <w:basedOn w:val="a1"/>
  </w:style>
  <w:style w:type="character" w:styleId="aa">
    <w:name w:val="Emphasis"/>
    <w:rPr>
      <w:i/>
      <w:iCs/>
    </w:rPr>
  </w:style>
  <w:style w:type="character" w:customStyle="1" w:styleId="BodyText">
    <w:name w:val="Body Text Знак Знак Знак Знак Знак Знак Знак Знак"/>
    <w:rPr>
      <w:sz w:val="28"/>
      <w:lang w:val="ru-RU" w:eastAsia="ru-RU" w:bidi="ar-SA"/>
    </w:rPr>
  </w:style>
  <w:style w:type="character" w:customStyle="1" w:styleId="HTML">
    <w:name w:val="Стандартный HTML Знак"/>
    <w:rPr>
      <w:rFonts w:ascii="Courier New" w:hAnsi="Courier New" w:cs="Courier New"/>
      <w:lang w:val="ru-RU" w:eastAsia="ru-RU" w:bidi="ar-SA"/>
    </w:rPr>
  </w:style>
  <w:style w:type="character" w:customStyle="1" w:styleId="ab">
    <w:name w:val="Знак Знак"/>
    <w:rPr>
      <w:rFonts w:ascii="Arial" w:hAnsi="Arial" w:cs="Arial"/>
      <w:sz w:val="22"/>
      <w:szCs w:val="24"/>
      <w:lang w:val="ru-RU" w:eastAsia="ru-RU" w:bidi="ar-SA"/>
    </w:rPr>
  </w:style>
  <w:style w:type="character" w:customStyle="1" w:styleId="ac">
    <w:name w:val="Выделение жирным"/>
    <w:rPr>
      <w:b/>
      <w:bCs/>
    </w:rPr>
  </w:style>
  <w:style w:type="character" w:customStyle="1" w:styleId="15">
    <w:name w:val="Знак Знак15"/>
    <w:rPr>
      <w:lang w:val="ru-RU" w:eastAsia="en-US" w:bidi="ar-SA"/>
    </w:rPr>
  </w:style>
  <w:style w:type="character" w:customStyle="1" w:styleId="ad">
    <w:name w:val="Обычный (таблица) Знак"/>
    <w:rPr>
      <w:rFonts w:ascii="Arial" w:hAnsi="Arial"/>
      <w:sz w:val="24"/>
      <w:lang w:val="ru-RU" w:eastAsia="ru-RU" w:bidi="ar-SA"/>
    </w:rPr>
  </w:style>
  <w:style w:type="character" w:styleId="HTML0">
    <w:name w:val="HTML Acronym"/>
    <w:basedOn w:val="a1"/>
  </w:style>
  <w:style w:type="character" w:customStyle="1" w:styleId="BodyTextChar2">
    <w:name w:val="Body Text Char2"/>
    <w:rPr>
      <w:rFonts w:cs="Times New Roman"/>
      <w:sz w:val="28"/>
      <w:lang w:val="ru-RU" w:eastAsia="ru-RU" w:bidi="ar-SA"/>
    </w:rPr>
  </w:style>
  <w:style w:type="character" w:customStyle="1" w:styleId="spelle">
    <w:name w:val="spelle"/>
    <w:basedOn w:val="a1"/>
  </w:style>
  <w:style w:type="character" w:customStyle="1" w:styleId="10">
    <w:name w:val="Знак Знак1"/>
    <w:rPr>
      <w:lang w:val="ru-RU" w:eastAsia="ru-RU" w:bidi="ar-SA"/>
    </w:rPr>
  </w:style>
  <w:style w:type="character" w:styleId="ae">
    <w:name w:val="endnote reference"/>
    <w:rPr>
      <w:vertAlign w:val="superscript"/>
    </w:rPr>
  </w:style>
  <w:style w:type="character" w:customStyle="1" w:styleId="af">
    <w:name w:val="Без интервала Знак"/>
    <w:rPr>
      <w:rFonts w:ascii="Calibri" w:hAnsi="Calibri"/>
      <w:sz w:val="22"/>
      <w:szCs w:val="22"/>
    </w:rPr>
  </w:style>
  <w:style w:type="character" w:customStyle="1" w:styleId="af0">
    <w:name w:val="Текст Знак"/>
    <w:rPr>
      <w:rFonts w:ascii="Consolas" w:eastAsia="Calibri" w:hAnsi="Consolas" w:cs="Consolas"/>
      <w:sz w:val="21"/>
      <w:szCs w:val="21"/>
      <w:lang w:val="en-US" w:eastAsia="en-US"/>
    </w:rPr>
  </w:style>
  <w:style w:type="character" w:customStyle="1" w:styleId="-0">
    <w:name w:val="Обычный Усть-Луга Знак"/>
    <w:rPr>
      <w:sz w:val="24"/>
      <w:lang w:eastAsia="en-US"/>
    </w:rPr>
  </w:style>
  <w:style w:type="character" w:customStyle="1" w:styleId="af1">
    <w:name w:val="Абзац списка Знак"/>
    <w:rPr>
      <w:sz w:val="24"/>
      <w:szCs w:val="24"/>
    </w:rPr>
  </w:style>
  <w:style w:type="character" w:customStyle="1" w:styleId="af2">
    <w:name w:val="Нижний колонтитул Знак"/>
    <w:rPr>
      <w:sz w:val="24"/>
      <w:szCs w:val="24"/>
    </w:rPr>
  </w:style>
  <w:style w:type="character" w:customStyle="1" w:styleId="af3">
    <w:name w:val="Основной текст_"/>
    <w:rPr>
      <w:spacing w:val="3"/>
      <w:sz w:val="21"/>
      <w:szCs w:val="21"/>
      <w:shd w:val="clear" w:color="auto" w:fill="FFFFFF"/>
    </w:rPr>
  </w:style>
  <w:style w:type="character" w:customStyle="1" w:styleId="50">
    <w:name w:val="Основной текст5"/>
    <w:rPr>
      <w:rFonts w:ascii="Times New Roman" w:eastAsia="Times New Roman" w:hAnsi="Times New Roman" w:cs="Times New Roman"/>
      <w:b w:val="0"/>
      <w:bCs w:val="0"/>
      <w:i w:val="0"/>
      <w:iCs w:val="0"/>
      <w:caps w:val="0"/>
      <w:smallCaps w:val="0"/>
      <w:strike w:val="0"/>
      <w:dstrike w:val="0"/>
      <w:color w:val="000000"/>
      <w:spacing w:val="3"/>
      <w:w w:val="100"/>
      <w:sz w:val="21"/>
      <w:szCs w:val="21"/>
      <w:u w:val="none"/>
      <w:lang w:val="ru-RU"/>
    </w:rPr>
  </w:style>
  <w:style w:type="character" w:customStyle="1" w:styleId="60">
    <w:name w:val="Основной текст6"/>
    <w:rPr>
      <w:rFonts w:ascii="Times New Roman" w:eastAsia="Times New Roman" w:hAnsi="Times New Roman" w:cs="Times New Roman"/>
      <w:b w:val="0"/>
      <w:bCs w:val="0"/>
      <w:i w:val="0"/>
      <w:iCs w:val="0"/>
      <w:caps w:val="0"/>
      <w:smallCaps w:val="0"/>
      <w:strike w:val="0"/>
      <w:dstrike w:val="0"/>
      <w:color w:val="000000"/>
      <w:spacing w:val="3"/>
      <w:w w:val="100"/>
      <w:sz w:val="21"/>
      <w:szCs w:val="21"/>
      <w:u w:val="none"/>
      <w:shd w:val="clear" w:color="auto" w:fill="FFFFFF"/>
      <w:lang w:val="ru-RU"/>
    </w:rPr>
  </w:style>
  <w:style w:type="character" w:customStyle="1" w:styleId="Georgia10pt0pt">
    <w:name w:val="Основной текст + Georgia;10 pt;Курсив;Интервал 0 pt"/>
    <w:rPr>
      <w:rFonts w:ascii="Georgia" w:eastAsia="Georgia" w:hAnsi="Georgia" w:cs="Georgia"/>
      <w:b w:val="0"/>
      <w:bCs w:val="0"/>
      <w:i/>
      <w:iCs/>
      <w:caps w:val="0"/>
      <w:smallCaps w:val="0"/>
      <w:strike w:val="0"/>
      <w:dstrike w:val="0"/>
      <w:color w:val="000000"/>
      <w:spacing w:val="0"/>
      <w:w w:val="100"/>
      <w:sz w:val="20"/>
      <w:szCs w:val="20"/>
      <w:u w:val="none"/>
      <w:shd w:val="clear" w:color="auto" w:fill="FFFFFF"/>
    </w:rPr>
  </w:style>
  <w:style w:type="character" w:customStyle="1" w:styleId="0pt">
    <w:name w:val="Основной текст + Полужирный;Интервал 0 pt"/>
    <w:rPr>
      <w:rFonts w:ascii="Times New Roman" w:eastAsia="Times New Roman" w:hAnsi="Times New Roman" w:cs="Times New Roman"/>
      <w:b/>
      <w:bCs/>
      <w:i w:val="0"/>
      <w:iCs w:val="0"/>
      <w:caps w:val="0"/>
      <w:smallCaps w:val="0"/>
      <w:strike w:val="0"/>
      <w:dstrike w:val="0"/>
      <w:color w:val="000000"/>
      <w:spacing w:val="2"/>
      <w:w w:val="100"/>
      <w:sz w:val="21"/>
      <w:szCs w:val="21"/>
      <w:u w:val="none"/>
      <w:shd w:val="clear" w:color="auto" w:fill="FFFFFF"/>
      <w:lang w:val="ru-RU"/>
    </w:rPr>
  </w:style>
  <w:style w:type="character" w:customStyle="1" w:styleId="af4">
    <w:name w:val="Подпись к таблице_"/>
    <w:rPr>
      <w:spacing w:val="3"/>
      <w:sz w:val="21"/>
      <w:szCs w:val="21"/>
      <w:shd w:val="clear" w:color="auto" w:fill="FFFFFF"/>
    </w:rPr>
  </w:style>
  <w:style w:type="character" w:customStyle="1" w:styleId="af5">
    <w:name w:val="Колонтитул_"/>
    <w:rPr>
      <w:spacing w:val="2"/>
      <w:sz w:val="21"/>
      <w:szCs w:val="21"/>
      <w:shd w:val="clear" w:color="auto" w:fill="FFFFFF"/>
    </w:rPr>
  </w:style>
  <w:style w:type="character" w:customStyle="1" w:styleId="33">
    <w:name w:val="Основной текст3"/>
    <w:rPr>
      <w:rFonts w:ascii="Times New Roman" w:eastAsia="Times New Roman" w:hAnsi="Times New Roman" w:cs="Times New Roman"/>
      <w:b w:val="0"/>
      <w:bCs w:val="0"/>
      <w:i w:val="0"/>
      <w:iCs w:val="0"/>
      <w:caps w:val="0"/>
      <w:smallCaps w:val="0"/>
      <w:strike w:val="0"/>
      <w:dstrike w:val="0"/>
      <w:color w:val="000000"/>
      <w:spacing w:val="3"/>
      <w:w w:val="100"/>
      <w:sz w:val="21"/>
      <w:szCs w:val="21"/>
      <w:u w:val="none"/>
      <w:shd w:val="clear" w:color="auto" w:fill="FFFFFF"/>
      <w:lang w:val="ru-RU"/>
    </w:rPr>
  </w:style>
  <w:style w:type="character" w:customStyle="1" w:styleId="40">
    <w:name w:val="Основной текст4"/>
    <w:rPr>
      <w:rFonts w:ascii="Times New Roman" w:eastAsia="Times New Roman" w:hAnsi="Times New Roman" w:cs="Times New Roman"/>
      <w:b w:val="0"/>
      <w:bCs w:val="0"/>
      <w:i w:val="0"/>
      <w:iCs w:val="0"/>
      <w:caps w:val="0"/>
      <w:smallCaps w:val="0"/>
      <w:strike w:val="0"/>
      <w:dstrike w:val="0"/>
      <w:color w:val="000000"/>
      <w:spacing w:val="3"/>
      <w:w w:val="100"/>
      <w:sz w:val="21"/>
      <w:szCs w:val="21"/>
      <w:u w:val="none"/>
      <w:shd w:val="clear" w:color="auto" w:fill="FFFFFF"/>
      <w:lang w:val="ru-RU"/>
    </w:rPr>
  </w:style>
  <w:style w:type="character" w:customStyle="1" w:styleId="af6">
    <w:name w:val="Подпись к картинке_"/>
    <w:rPr>
      <w:spacing w:val="3"/>
      <w:sz w:val="21"/>
      <w:szCs w:val="21"/>
      <w:shd w:val="clear" w:color="auto" w:fill="FFFFFF"/>
    </w:rPr>
  </w:style>
  <w:style w:type="character" w:customStyle="1" w:styleId="0pt0">
    <w:name w:val="Основной текст + Интервал 0 pt"/>
    <w:rPr>
      <w:rFonts w:ascii="Times New Roman" w:eastAsia="Times New Roman" w:hAnsi="Times New Roman" w:cs="Times New Roman"/>
      <w:b w:val="0"/>
      <w:bCs w:val="0"/>
      <w:i w:val="0"/>
      <w:iCs w:val="0"/>
      <w:caps w:val="0"/>
      <w:smallCaps w:val="0"/>
      <w:strike w:val="0"/>
      <w:dstrike w:val="0"/>
      <w:color w:val="000000"/>
      <w:spacing w:val="2"/>
      <w:w w:val="100"/>
      <w:sz w:val="21"/>
      <w:szCs w:val="21"/>
      <w:u w:val="none"/>
      <w:shd w:val="clear" w:color="auto" w:fill="FFFFFF"/>
      <w:lang w:val="ru-RU"/>
    </w:rPr>
  </w:style>
  <w:style w:type="character" w:customStyle="1" w:styleId="0pt1">
    <w:name w:val="Подпись к таблице + Интервал 0 pt"/>
    <w:rPr>
      <w:rFonts w:ascii="Times New Roman" w:eastAsia="Times New Roman" w:hAnsi="Times New Roman" w:cs="Times New Roman"/>
      <w:b w:val="0"/>
      <w:bCs w:val="0"/>
      <w:i w:val="0"/>
      <w:iCs w:val="0"/>
      <w:caps w:val="0"/>
      <w:smallCaps w:val="0"/>
      <w:strike w:val="0"/>
      <w:dstrike w:val="0"/>
      <w:color w:val="000000"/>
      <w:spacing w:val="2"/>
      <w:w w:val="100"/>
      <w:sz w:val="21"/>
      <w:szCs w:val="21"/>
      <w:u w:val="none"/>
      <w:shd w:val="clear" w:color="auto" w:fill="FFFFFF"/>
      <w:lang w:val="ru-RU"/>
    </w:rPr>
  </w:style>
  <w:style w:type="character" w:customStyle="1" w:styleId="90">
    <w:name w:val="Основной текст (9)_"/>
    <w:rPr>
      <w:i/>
      <w:iCs/>
      <w:spacing w:val="-2"/>
      <w:sz w:val="22"/>
      <w:szCs w:val="22"/>
      <w:shd w:val="clear" w:color="auto" w:fill="FFFFFF"/>
    </w:rPr>
  </w:style>
  <w:style w:type="character" w:customStyle="1" w:styleId="52">
    <w:name w:val="Заголовок №5 (2)_"/>
    <w:rPr>
      <w:b/>
      <w:bCs/>
      <w:spacing w:val="1"/>
      <w:sz w:val="30"/>
      <w:szCs w:val="30"/>
      <w:shd w:val="clear" w:color="auto" w:fill="FFFFFF"/>
    </w:rPr>
  </w:style>
  <w:style w:type="character" w:customStyle="1" w:styleId="Consolas8pt0pt">
    <w:name w:val="Основной текст + Consolas;8 pt;Интервал 0 pt"/>
    <w:rPr>
      <w:rFonts w:ascii="Consolas" w:eastAsia="Consolas" w:hAnsi="Consolas" w:cs="Consolas"/>
      <w:b w:val="0"/>
      <w:bCs w:val="0"/>
      <w:i w:val="0"/>
      <w:iCs w:val="0"/>
      <w:caps w:val="0"/>
      <w:smallCaps w:val="0"/>
      <w:strike w:val="0"/>
      <w:dstrike w:val="0"/>
      <w:color w:val="000000"/>
      <w:spacing w:val="0"/>
      <w:w w:val="100"/>
      <w:sz w:val="16"/>
      <w:szCs w:val="16"/>
      <w:u w:val="none"/>
      <w:shd w:val="clear" w:color="auto" w:fill="FFFFFF"/>
    </w:rPr>
  </w:style>
  <w:style w:type="character" w:customStyle="1" w:styleId="13pt">
    <w:name w:val="Основной текст + Полужирный;Интервал 13 pt"/>
    <w:rPr>
      <w:rFonts w:ascii="Times New Roman" w:eastAsia="Times New Roman" w:hAnsi="Times New Roman" w:cs="Times New Roman"/>
      <w:b/>
      <w:bCs/>
      <w:i w:val="0"/>
      <w:iCs w:val="0"/>
      <w:caps w:val="0"/>
      <w:smallCaps w:val="0"/>
      <w:strike w:val="0"/>
      <w:dstrike w:val="0"/>
      <w:color w:val="000000"/>
      <w:spacing w:val="266"/>
      <w:w w:val="100"/>
      <w:sz w:val="21"/>
      <w:szCs w:val="21"/>
      <w:u w:val="none"/>
      <w:shd w:val="clear" w:color="auto" w:fill="FFFFFF"/>
      <w:lang w:val="ru-RU"/>
    </w:rPr>
  </w:style>
  <w:style w:type="character" w:customStyle="1" w:styleId="af7">
    <w:name w:val="Классик Знак"/>
    <w:rPr>
      <w:rFonts w:eastAsia="Calibri"/>
      <w:sz w:val="24"/>
      <w:szCs w:val="24"/>
      <w:lang w:eastAsia="en-US" w:bidi="en-US"/>
    </w:rPr>
  </w:style>
  <w:style w:type="character" w:customStyle="1" w:styleId="ArialNarrow">
    <w:name w:val="Основной текст + Arial Narrow"/>
    <w:rPr>
      <w:rFonts w:ascii="Arial Narrow" w:hAnsi="Arial Narrow" w:cs="Arial Narrow"/>
      <w:color w:val="000000"/>
      <w:spacing w:val="0"/>
      <w:w w:val="100"/>
      <w:sz w:val="23"/>
      <w:szCs w:val="23"/>
      <w:shd w:val="clear" w:color="auto" w:fill="FFFFFF"/>
      <w:lang w:val="ru-RU"/>
    </w:rPr>
  </w:style>
  <w:style w:type="character" w:customStyle="1" w:styleId="af8">
    <w:name w:val="Название объекта Знак"/>
    <w:rPr>
      <w:b/>
      <w:bCs/>
    </w:rPr>
  </w:style>
  <w:style w:type="character" w:customStyle="1" w:styleId="s10">
    <w:name w:val="s_10"/>
  </w:style>
  <w:style w:type="character" w:customStyle="1" w:styleId="11">
    <w:name w:val="Заголовок 1 Знак"/>
    <w:rPr>
      <w:rFonts w:ascii="Arial" w:hAnsi="Arial" w:cs="Arial"/>
      <w:b/>
      <w:bCs/>
      <w:sz w:val="32"/>
      <w:szCs w:val="32"/>
    </w:rPr>
  </w:style>
  <w:style w:type="character" w:customStyle="1" w:styleId="af9">
    <w:name w:val="Текст выноски Знак"/>
    <w:rPr>
      <w:rFonts w:ascii="Tahoma" w:hAnsi="Tahoma" w:cs="Tahoma"/>
      <w:sz w:val="16"/>
      <w:szCs w:val="16"/>
    </w:rPr>
  </w:style>
  <w:style w:type="character" w:customStyle="1" w:styleId="apple-converted-space">
    <w:name w:val="apple-converted-space"/>
  </w:style>
  <w:style w:type="character" w:customStyle="1" w:styleId="afa">
    <w:name w:val="Верхний колонтитул Знак"/>
    <w:rPr>
      <w:sz w:val="24"/>
      <w:szCs w:val="24"/>
    </w:rPr>
  </w:style>
  <w:style w:type="character" w:customStyle="1" w:styleId="213">
    <w:name w:val="Стиль Основной текст с отступом 2 + 13 пт Знак"/>
    <w:rPr>
      <w:rFonts w:eastAsia="Calibri"/>
      <w:sz w:val="26"/>
      <w:szCs w:val="26"/>
    </w:rPr>
  </w:style>
  <w:style w:type="character" w:customStyle="1" w:styleId="afb">
    <w:name w:val="Основной текст с отступом Знак"/>
    <w:rPr>
      <w:sz w:val="24"/>
      <w:szCs w:val="24"/>
    </w:rPr>
  </w:style>
  <w:style w:type="character" w:styleId="afc">
    <w:name w:val="annotation reference"/>
    <w:rPr>
      <w:sz w:val="16"/>
      <w:szCs w:val="16"/>
    </w:rPr>
  </w:style>
  <w:style w:type="character" w:customStyle="1" w:styleId="afd">
    <w:name w:val="Текст примечания Знак"/>
    <w:rPr>
      <w:lang w:val="en-US" w:eastAsia="en-US"/>
    </w:rPr>
  </w:style>
  <w:style w:type="character" w:customStyle="1" w:styleId="12">
    <w:name w:val="Текст примечания Знак1"/>
    <w:rPr>
      <w:lang w:eastAsia="en-US"/>
    </w:rPr>
  </w:style>
  <w:style w:type="character" w:customStyle="1" w:styleId="afe">
    <w:name w:val="Тема примечания Знак"/>
    <w:rPr>
      <w:rFonts w:ascii="Calibri" w:eastAsia="Calibri" w:hAnsi="Calibri"/>
      <w:b/>
      <w:bCs/>
      <w:lang w:val="en-US" w:eastAsia="en-US"/>
    </w:rPr>
  </w:style>
  <w:style w:type="character" w:customStyle="1" w:styleId="41">
    <w:name w:val="Заголовок 4 Знак"/>
    <w:rPr>
      <w:b/>
      <w:bCs/>
      <w:sz w:val="28"/>
      <w:szCs w:val="28"/>
    </w:rPr>
  </w:style>
  <w:style w:type="character" w:customStyle="1" w:styleId="51">
    <w:name w:val="Заголовок 5 Знак"/>
    <w:rPr>
      <w:b/>
      <w:bCs/>
      <w:i/>
      <w:iCs/>
      <w:sz w:val="26"/>
      <w:szCs w:val="26"/>
    </w:rPr>
  </w:style>
  <w:style w:type="character" w:customStyle="1" w:styleId="61">
    <w:name w:val="Заголовок 6 Знак"/>
    <w:rPr>
      <w:b/>
      <w:bCs/>
      <w:sz w:val="22"/>
      <w:szCs w:val="22"/>
    </w:rPr>
  </w:style>
  <w:style w:type="character" w:customStyle="1" w:styleId="70">
    <w:name w:val="Заголовок 7 Знак"/>
    <w:rPr>
      <w:sz w:val="24"/>
      <w:szCs w:val="24"/>
    </w:rPr>
  </w:style>
  <w:style w:type="character" w:customStyle="1" w:styleId="80">
    <w:name w:val="Заголовок 8 Знак"/>
    <w:rPr>
      <w:i/>
      <w:iCs/>
      <w:sz w:val="24"/>
      <w:szCs w:val="24"/>
    </w:rPr>
  </w:style>
  <w:style w:type="character" w:customStyle="1" w:styleId="91">
    <w:name w:val="Заголовок 9 Знак"/>
    <w:rPr>
      <w:rFonts w:ascii="Arial" w:hAnsi="Arial" w:cs="Arial"/>
      <w:sz w:val="22"/>
      <w:szCs w:val="22"/>
    </w:rPr>
  </w:style>
  <w:style w:type="character" w:styleId="aff">
    <w:name w:val="FollowedHyperlink"/>
    <w:rPr>
      <w:color w:val="800080"/>
      <w:u w:val="single"/>
    </w:rPr>
  </w:style>
  <w:style w:type="character" w:customStyle="1" w:styleId="FontStyle22">
    <w:name w:val="Font Style22"/>
    <w:rPr>
      <w:rFonts w:ascii="Times New Roman" w:hAnsi="Times New Roman" w:cs="Times New Roman"/>
      <w:i/>
      <w:iCs/>
      <w:sz w:val="16"/>
      <w:szCs w:val="16"/>
    </w:rPr>
  </w:style>
  <w:style w:type="character" w:styleId="aff0">
    <w:name w:val="Placeholder Text"/>
    <w:rPr>
      <w:color w:val="808080"/>
    </w:rPr>
  </w:style>
  <w:style w:type="character" w:customStyle="1" w:styleId="310">
    <w:name w:val="Заголовок 3 Знак1"/>
    <w:rPr>
      <w:rFonts w:ascii="Cambria" w:eastAsia="MS Gothic" w:hAnsi="Cambria" w:cs="Times New Roman"/>
      <w:color w:val="243F60"/>
      <w:sz w:val="24"/>
      <w:szCs w:val="24"/>
    </w:rPr>
  </w:style>
  <w:style w:type="character" w:customStyle="1" w:styleId="aff1">
    <w:name w:val="обычный Знак"/>
    <w:rPr>
      <w:rFonts w:ascii="Arial" w:eastAsia="Calibri" w:hAnsi="Arial" w:cs="Arial"/>
      <w:sz w:val="24"/>
      <w:szCs w:val="24"/>
      <w:lang w:eastAsia="en-US"/>
    </w:rPr>
  </w:style>
  <w:style w:type="character" w:customStyle="1" w:styleId="aff2">
    <w:name w:val="Название Знак"/>
    <w:rPr>
      <w:b/>
      <w:sz w:val="28"/>
    </w:rPr>
  </w:style>
  <w:style w:type="character" w:customStyle="1" w:styleId="aff3">
    <w:name w:val="Подзаголовок Знак"/>
    <w:rPr>
      <w:rFonts w:eastAsia="MS Gothic" w:cs="Arial"/>
      <w:b/>
      <w:bCs/>
      <w:spacing w:val="-16"/>
      <w:sz w:val="28"/>
      <w:szCs w:val="28"/>
    </w:rPr>
  </w:style>
  <w:style w:type="character" w:customStyle="1" w:styleId="9pt">
    <w:name w:val="Основной текст + 9 pt"/>
    <w:rPr>
      <w:rFonts w:ascii="Times New Roman" w:hAnsi="Times New Roman" w:cs="Times New Roman"/>
      <w:b/>
      <w:bCs/>
      <w:strike w:val="0"/>
      <w:dstrike w:val="0"/>
      <w:color w:val="000000"/>
      <w:spacing w:val="0"/>
      <w:w w:val="100"/>
      <w:sz w:val="18"/>
      <w:szCs w:val="18"/>
      <w:u w:val="none"/>
      <w:effect w:val="none"/>
      <w:shd w:val="clear" w:color="auto" w:fill="FFFFFF"/>
      <w:lang w:val="ru-RU"/>
    </w:rPr>
  </w:style>
  <w:style w:type="character" w:customStyle="1" w:styleId="110">
    <w:name w:val="Основной текст + 11"/>
    <w:rPr>
      <w:rFonts w:ascii="Times New Roman" w:hAnsi="Times New Roman" w:cs="Times New Roman"/>
      <w:strike w:val="0"/>
      <w:dstrike w:val="0"/>
      <w:color w:val="000000"/>
      <w:spacing w:val="0"/>
      <w:w w:val="100"/>
      <w:sz w:val="23"/>
      <w:szCs w:val="23"/>
      <w:u w:val="none"/>
      <w:effect w:val="none"/>
      <w:shd w:val="clear" w:color="auto" w:fill="FFFFFF"/>
      <w:lang w:val="en-US"/>
    </w:rPr>
  </w:style>
  <w:style w:type="character" w:customStyle="1" w:styleId="92">
    <w:name w:val="Заголовок №9"/>
    <w:rPr>
      <w:rFonts w:ascii="Times New Roman" w:hAnsi="Times New Roman" w:cs="Times New Roman"/>
      <w:i/>
      <w:iCs/>
      <w:color w:val="000000"/>
      <w:spacing w:val="0"/>
      <w:w w:val="100"/>
      <w:sz w:val="21"/>
      <w:szCs w:val="21"/>
      <w:u w:val="single"/>
      <w:lang w:val="ru-RU"/>
    </w:rPr>
  </w:style>
  <w:style w:type="character" w:customStyle="1" w:styleId="93">
    <w:name w:val="Заголовок №9 + Не курсив"/>
    <w:rPr>
      <w:rFonts w:ascii="Times New Roman" w:hAnsi="Times New Roman" w:cs="Times New Roman"/>
      <w:i/>
      <w:iCs/>
      <w:color w:val="000000"/>
      <w:spacing w:val="0"/>
      <w:w w:val="100"/>
      <w:sz w:val="21"/>
      <w:szCs w:val="21"/>
      <w:u w:val="single"/>
      <w:lang w:val="ru-RU"/>
    </w:rPr>
  </w:style>
  <w:style w:type="character" w:customStyle="1" w:styleId="94">
    <w:name w:val="Основной текст + 9"/>
    <w:rPr>
      <w:rFonts w:ascii="Times New Roman" w:hAnsi="Times New Roman" w:cs="Times New Roman"/>
      <w:color w:val="000000"/>
      <w:spacing w:val="0"/>
      <w:w w:val="100"/>
      <w:sz w:val="19"/>
      <w:szCs w:val="19"/>
      <w:u w:val="none"/>
      <w:shd w:val="clear" w:color="auto" w:fill="FFFFFF"/>
      <w:lang w:val="ru-RU"/>
    </w:rPr>
  </w:style>
  <w:style w:type="character" w:customStyle="1" w:styleId="81">
    <w:name w:val="Основной текст + 8"/>
    <w:rPr>
      <w:rFonts w:ascii="Times New Roman" w:hAnsi="Times New Roman" w:cs="Times New Roman"/>
      <w:color w:val="000000"/>
      <w:spacing w:val="0"/>
      <w:w w:val="100"/>
      <w:sz w:val="17"/>
      <w:szCs w:val="17"/>
      <w:u w:val="none"/>
      <w:shd w:val="clear" w:color="auto" w:fill="FFFFFF"/>
      <w:lang w:val="ru-RU"/>
    </w:rPr>
  </w:style>
  <w:style w:type="character" w:customStyle="1" w:styleId="9pt1">
    <w:name w:val="Основной текст + 9 pt1"/>
    <w:rPr>
      <w:rFonts w:ascii="Times New Roman" w:hAnsi="Times New Roman" w:cs="Times New Roman"/>
      <w:b/>
      <w:bCs/>
      <w:color w:val="000000"/>
      <w:spacing w:val="0"/>
      <w:w w:val="100"/>
      <w:sz w:val="18"/>
      <w:szCs w:val="18"/>
      <w:u w:val="none"/>
      <w:shd w:val="clear" w:color="auto" w:fill="FFFFFF"/>
      <w:lang w:val="ru-RU"/>
    </w:rPr>
  </w:style>
  <w:style w:type="character" w:customStyle="1" w:styleId="js-extracted-address">
    <w:name w:val="js-extracted-address"/>
  </w:style>
  <w:style w:type="character" w:customStyle="1" w:styleId="mail-message-map-nobreak">
    <w:name w:val="mail-message-map-nobreak"/>
  </w:style>
  <w:style w:type="character" w:customStyle="1" w:styleId="NoSpacingChar">
    <w:name w:val="No Spacing Char"/>
    <w:rPr>
      <w:rFonts w:ascii="Calibri" w:hAnsi="Calibri"/>
      <w:sz w:val="24"/>
      <w:szCs w:val="32"/>
      <w:lang w:val="en-US" w:eastAsia="en-US"/>
    </w:rPr>
  </w:style>
  <w:style w:type="character" w:customStyle="1" w:styleId="aff4">
    <w:name w:val="Текст концевой сноски Знак"/>
  </w:style>
  <w:style w:type="character" w:customStyle="1" w:styleId="aff5">
    <w:name w:val="Схема документа Знак"/>
    <w:rPr>
      <w:rFonts w:ascii="Tahoma" w:hAnsi="Tahoma" w:cs="Tahoma"/>
      <w:shd w:val="clear" w:color="auto" w:fill="000080"/>
    </w:rPr>
  </w:style>
  <w:style w:type="character" w:customStyle="1" w:styleId="Headerorfooter">
    <w:name w:val="Header or footer_"/>
    <w:rPr>
      <w:sz w:val="23"/>
      <w:szCs w:val="23"/>
      <w:shd w:val="clear" w:color="auto" w:fill="FFFFFF"/>
    </w:rPr>
  </w:style>
  <w:style w:type="character" w:customStyle="1" w:styleId="Headerorfooter0">
    <w:name w:val="Header or footer"/>
  </w:style>
  <w:style w:type="character" w:customStyle="1" w:styleId="Bodytext11pt">
    <w:name w:val="Body text + 11 pt"/>
    <w:rPr>
      <w:rFonts w:ascii="Times New Roman" w:hAnsi="Times New Roman" w:cs="Times New Roman"/>
      <w:b/>
      <w:bCs/>
      <w:sz w:val="22"/>
      <w:szCs w:val="22"/>
      <w:u w:val="none"/>
    </w:rPr>
  </w:style>
  <w:style w:type="character" w:customStyle="1" w:styleId="Bodytext15">
    <w:name w:val="Body text + 15"/>
    <w:rPr>
      <w:rFonts w:ascii="Times New Roman" w:hAnsi="Times New Roman" w:cs="Times New Roman"/>
      <w:sz w:val="31"/>
      <w:szCs w:val="31"/>
      <w:u w:val="none"/>
    </w:rPr>
  </w:style>
  <w:style w:type="character" w:customStyle="1" w:styleId="Bodytext4pt">
    <w:name w:val="Body text + 4 pt"/>
    <w:rPr>
      <w:rFonts w:ascii="Times New Roman" w:hAnsi="Times New Roman" w:cs="Times New Roman"/>
      <w:spacing w:val="200"/>
      <w:sz w:val="8"/>
      <w:szCs w:val="8"/>
      <w:u w:val="none"/>
    </w:rPr>
  </w:style>
  <w:style w:type="character" w:customStyle="1" w:styleId="Bodytext12pt">
    <w:name w:val="Body text + 12 pt"/>
    <w:rPr>
      <w:rFonts w:ascii="Times New Roman" w:hAnsi="Times New Roman" w:cs="Times New Roman"/>
      <w:i/>
      <w:iCs/>
      <w:spacing w:val="-10"/>
      <w:sz w:val="24"/>
      <w:szCs w:val="24"/>
      <w:u w:val="none"/>
    </w:rPr>
  </w:style>
  <w:style w:type="character" w:customStyle="1" w:styleId="13">
    <w:name w:val="Основной текст Знак1"/>
    <w:rPr>
      <w:rFonts w:ascii="Times New Roman" w:hAnsi="Times New Roman" w:cs="Times New Roman"/>
      <w:sz w:val="27"/>
      <w:szCs w:val="27"/>
      <w:u w:val="none"/>
    </w:rPr>
  </w:style>
  <w:style w:type="character" w:customStyle="1" w:styleId="14">
    <w:name w:val="Основной текст1"/>
    <w:basedOn w:val="af3"/>
    <w:rPr>
      <w:rFonts w:ascii="Times New Roman" w:eastAsia="Times New Roman" w:hAnsi="Times New Roman" w:cs="Times New Roman"/>
      <w:b w:val="0"/>
      <w:bCs w:val="0"/>
      <w:i w:val="0"/>
      <w:iCs w:val="0"/>
      <w:caps w:val="0"/>
      <w:smallCaps w:val="0"/>
      <w:strike w:val="0"/>
      <w:dstrike w:val="0"/>
      <w:color w:val="000000"/>
      <w:spacing w:val="3"/>
      <w:w w:val="100"/>
      <w:sz w:val="21"/>
      <w:szCs w:val="21"/>
      <w:u w:val="single"/>
      <w:shd w:val="clear" w:color="auto" w:fill="FFFFFF"/>
      <w:lang w:val="ru-RU"/>
    </w:rPr>
  </w:style>
  <w:style w:type="character" w:customStyle="1" w:styleId="0pt2">
    <w:name w:val="Основной текст + Курсив;Интервал 0 pt"/>
    <w:basedOn w:val="af3"/>
    <w:rPr>
      <w:rFonts w:ascii="Times New Roman" w:eastAsia="Times New Roman" w:hAnsi="Times New Roman" w:cs="Times New Roman"/>
      <w:b w:val="0"/>
      <w:bCs w:val="0"/>
      <w:i/>
      <w:iCs/>
      <w:caps w:val="0"/>
      <w:smallCaps w:val="0"/>
      <w:strike w:val="0"/>
      <w:dstrike w:val="0"/>
      <w:color w:val="000000"/>
      <w:spacing w:val="-2"/>
      <w:w w:val="100"/>
      <w:sz w:val="21"/>
      <w:szCs w:val="21"/>
      <w:u w:val="none"/>
      <w:shd w:val="clear" w:color="auto" w:fill="FFFFFF"/>
      <w:lang w:val="ru-RU"/>
    </w:rPr>
  </w:style>
  <w:style w:type="character" w:customStyle="1" w:styleId="0pt3">
    <w:name w:val="Основной текст + Полужирный;Курсив;Интервал 0 pt"/>
    <w:basedOn w:val="af3"/>
    <w:rPr>
      <w:rFonts w:ascii="Times New Roman" w:eastAsia="Times New Roman" w:hAnsi="Times New Roman" w:cs="Times New Roman"/>
      <w:b/>
      <w:bCs/>
      <w:i/>
      <w:iCs/>
      <w:caps w:val="0"/>
      <w:smallCaps w:val="0"/>
      <w:strike w:val="0"/>
      <w:dstrike w:val="0"/>
      <w:color w:val="000000"/>
      <w:spacing w:val="1"/>
      <w:w w:val="100"/>
      <w:sz w:val="21"/>
      <w:szCs w:val="21"/>
      <w:u w:val="none"/>
      <w:shd w:val="clear" w:color="auto" w:fill="FFFFFF"/>
      <w:lang w:val="ru-RU"/>
    </w:rPr>
  </w:style>
  <w:style w:type="character" w:customStyle="1" w:styleId="82">
    <w:name w:val="Основной текст (8)_"/>
    <w:basedOn w:val="a1"/>
    <w:rPr>
      <w:rFonts w:ascii="Times New Roman" w:eastAsia="Times New Roman" w:hAnsi="Times New Roman" w:cs="Times New Roman"/>
      <w:b w:val="0"/>
      <w:bCs w:val="0"/>
      <w:i/>
      <w:iCs/>
      <w:caps w:val="0"/>
      <w:smallCaps w:val="0"/>
      <w:strike w:val="0"/>
      <w:dstrike w:val="0"/>
      <w:spacing w:val="-2"/>
      <w:sz w:val="21"/>
      <w:szCs w:val="21"/>
      <w:u w:val="none"/>
    </w:rPr>
  </w:style>
  <w:style w:type="character" w:customStyle="1" w:styleId="83">
    <w:name w:val="Основной текст (8)"/>
    <w:basedOn w:val="82"/>
    <w:rPr>
      <w:rFonts w:ascii="Times New Roman" w:eastAsia="Times New Roman" w:hAnsi="Times New Roman" w:cs="Times New Roman"/>
      <w:b w:val="0"/>
      <w:bCs w:val="0"/>
      <w:i/>
      <w:iCs/>
      <w:caps w:val="0"/>
      <w:smallCaps w:val="0"/>
      <w:strike w:val="0"/>
      <w:dstrike w:val="0"/>
      <w:color w:val="000000"/>
      <w:spacing w:val="-2"/>
      <w:w w:val="100"/>
      <w:sz w:val="21"/>
      <w:szCs w:val="21"/>
      <w:u w:val="single"/>
      <w:lang w:val="ru-RU"/>
    </w:rPr>
  </w:style>
  <w:style w:type="character" w:customStyle="1" w:styleId="Heading4Char">
    <w:name w:val="Heading 4 Char"/>
    <w:rPr>
      <w:rFonts w:ascii="Calibri" w:eastAsia="MS Mincho" w:hAnsi="Calibri" w:cs="Times New Roman"/>
      <w:b/>
      <w:bCs/>
      <w:sz w:val="28"/>
      <w:szCs w:val="28"/>
      <w:lang w:eastAsia="en-US"/>
    </w:rPr>
  </w:style>
  <w:style w:type="character" w:customStyle="1" w:styleId="guibutton">
    <w:name w:val="guibutton"/>
    <w:rPr>
      <w:rFonts w:cs="Times New Roman"/>
    </w:rPr>
  </w:style>
  <w:style w:type="character" w:styleId="HTML1">
    <w:name w:val="HTML Code"/>
    <w:rPr>
      <w:rFonts w:ascii="Courier New" w:hAnsi="Courier New" w:cs="Courier New"/>
      <w:sz w:val="20"/>
      <w:szCs w:val="20"/>
    </w:rPr>
  </w:style>
  <w:style w:type="character" w:customStyle="1" w:styleId="21">
    <w:name w:val="Цитата 21"/>
    <w:rPr>
      <w:rFonts w:cs="Times New Roman"/>
    </w:rPr>
  </w:style>
  <w:style w:type="character" w:customStyle="1" w:styleId="42">
    <w:name w:val="Знак Знак4"/>
    <w:rPr>
      <w:rFonts w:ascii="Cambria" w:hAnsi="Cambria"/>
      <w:b/>
      <w:color w:val="4F81BD"/>
      <w:sz w:val="26"/>
    </w:rPr>
  </w:style>
  <w:style w:type="character" w:customStyle="1" w:styleId="34">
    <w:name w:val="Знак Знак3"/>
    <w:rPr>
      <w:rFonts w:ascii="Times New Roman" w:hAnsi="Times New Roman"/>
      <w:b/>
      <w:color w:val="000000"/>
      <w:sz w:val="27"/>
      <w:lang w:eastAsia="ru-RU"/>
    </w:rPr>
  </w:style>
  <w:style w:type="character" w:customStyle="1" w:styleId="productname">
    <w:name w:val="productname"/>
  </w:style>
  <w:style w:type="character" w:customStyle="1" w:styleId="8pt">
    <w:name w:val="Основной текст + 8 pt"/>
    <w:rPr>
      <w:rFonts w:ascii="Times New Roman" w:hAnsi="Times New Roman"/>
      <w:color w:val="000000"/>
      <w:spacing w:val="0"/>
      <w:w w:val="100"/>
      <w:sz w:val="16"/>
      <w:u w:val="none"/>
      <w:lang w:val="ru-RU"/>
    </w:rPr>
  </w:style>
  <w:style w:type="character" w:customStyle="1" w:styleId="22">
    <w:name w:val="Оглавление 2 Знак"/>
    <w:rPr>
      <w:rFonts w:ascii="Calibri" w:eastAsia="Calibri" w:hAnsi="Calibri"/>
      <w:sz w:val="22"/>
      <w:szCs w:val="22"/>
      <w:lang w:val="en-US" w:eastAsia="en-US"/>
    </w:rPr>
  </w:style>
  <w:style w:type="character" w:customStyle="1" w:styleId="aff6">
    <w:name w:val="Сноска_"/>
    <w:rPr>
      <w:sz w:val="19"/>
      <w:shd w:val="clear" w:color="auto" w:fill="FFFFFF"/>
    </w:rPr>
  </w:style>
  <w:style w:type="character" w:customStyle="1" w:styleId="200">
    <w:name w:val="Основной текст20"/>
    <w:rPr>
      <w:rFonts w:ascii="Times New Roman" w:hAnsi="Times New Roman"/>
      <w:color w:val="000000"/>
      <w:spacing w:val="0"/>
      <w:w w:val="100"/>
      <w:sz w:val="19"/>
      <w:u w:val="none"/>
      <w:shd w:val="clear" w:color="auto" w:fill="FFFFFF"/>
      <w:lang w:val="ru-RU"/>
    </w:rPr>
  </w:style>
  <w:style w:type="character" w:customStyle="1" w:styleId="8pt4">
    <w:name w:val="Основной текст + 8 pt4"/>
    <w:rPr>
      <w:rFonts w:ascii="Times New Roman" w:hAnsi="Times New Roman"/>
      <w:color w:val="000000"/>
      <w:spacing w:val="0"/>
      <w:w w:val="100"/>
      <w:sz w:val="16"/>
      <w:u w:val="none"/>
      <w:shd w:val="clear" w:color="auto" w:fill="FFFFFF"/>
      <w:lang w:val="ru-RU"/>
    </w:rPr>
  </w:style>
  <w:style w:type="character" w:customStyle="1" w:styleId="23">
    <w:name w:val="Основной текст2"/>
    <w:basedOn w:val="af3"/>
    <w:rPr>
      <w:color w:val="000000"/>
      <w:spacing w:val="3"/>
      <w:w w:val="100"/>
      <w:sz w:val="21"/>
      <w:szCs w:val="21"/>
      <w:shd w:val="clear" w:color="auto" w:fill="FFFFFF"/>
      <w:lang w:val="ru-RU"/>
    </w:rPr>
  </w:style>
  <w:style w:type="character" w:customStyle="1" w:styleId="0pt4">
    <w:name w:val="Колонтитул + Интервал 0 pt"/>
    <w:basedOn w:val="af5"/>
    <w:rPr>
      <w:rFonts w:ascii="Times New Roman" w:eastAsia="Times New Roman" w:hAnsi="Times New Roman" w:cs="Times New Roman"/>
      <w:b w:val="0"/>
      <w:bCs w:val="0"/>
      <w:i w:val="0"/>
      <w:iCs w:val="0"/>
      <w:caps w:val="0"/>
      <w:smallCaps w:val="0"/>
      <w:strike w:val="0"/>
      <w:dstrike w:val="0"/>
      <w:color w:val="000000"/>
      <w:spacing w:val="2"/>
      <w:w w:val="100"/>
      <w:sz w:val="22"/>
      <w:szCs w:val="22"/>
      <w:u w:val="none"/>
      <w:effect w:val="none"/>
      <w:shd w:val="clear" w:color="auto" w:fill="FFFFFF"/>
      <w:lang w:val="ru-RU"/>
    </w:rPr>
  </w:style>
  <w:style w:type="character" w:customStyle="1" w:styleId="115pt0pt">
    <w:name w:val="Основной текст + 11;5 pt;Полужирный;Интервал 0 pt"/>
    <w:basedOn w:val="af3"/>
    <w:rPr>
      <w:rFonts w:ascii="Times New Roman" w:eastAsia="Times New Roman" w:hAnsi="Times New Roman" w:cs="Times New Roman"/>
      <w:b/>
      <w:bCs/>
      <w:i w:val="0"/>
      <w:iCs w:val="0"/>
      <w:caps w:val="0"/>
      <w:smallCaps w:val="0"/>
      <w:strike w:val="0"/>
      <w:dstrike w:val="0"/>
      <w:color w:val="000000"/>
      <w:spacing w:val="3"/>
      <w:w w:val="100"/>
      <w:sz w:val="23"/>
      <w:szCs w:val="23"/>
      <w:u w:val="none"/>
      <w:shd w:val="clear" w:color="auto" w:fill="FFFFFF"/>
      <w:lang w:val="ru-RU"/>
    </w:rPr>
  </w:style>
  <w:style w:type="character" w:customStyle="1" w:styleId="6pt0pt">
    <w:name w:val="Основной текст + 6 pt;Интервал 0 pt"/>
    <w:basedOn w:val="af3"/>
    <w:rPr>
      <w:rFonts w:ascii="Times New Roman" w:eastAsia="Times New Roman" w:hAnsi="Times New Roman" w:cs="Times New Roman"/>
      <w:b w:val="0"/>
      <w:bCs w:val="0"/>
      <w:i w:val="0"/>
      <w:iCs w:val="0"/>
      <w:caps w:val="0"/>
      <w:smallCaps w:val="0"/>
      <w:strike w:val="0"/>
      <w:dstrike w:val="0"/>
      <w:color w:val="000000"/>
      <w:spacing w:val="5"/>
      <w:w w:val="100"/>
      <w:sz w:val="12"/>
      <w:szCs w:val="12"/>
      <w:u w:val="none"/>
      <w:shd w:val="clear" w:color="auto" w:fill="FFFFFF"/>
      <w:lang w:val="ru-RU"/>
    </w:rPr>
  </w:style>
  <w:style w:type="character" w:customStyle="1" w:styleId="ListLabel1">
    <w:name w:val="ListLabel 1"/>
    <w:rPr>
      <w:b/>
      <w:i w:val="0"/>
    </w:rPr>
  </w:style>
  <w:style w:type="character" w:customStyle="1" w:styleId="ListLabel2">
    <w:name w:val="ListLabel 2"/>
    <w:rPr>
      <w:rFonts w:cs="Times New Roman"/>
      <w:b w:val="0"/>
    </w:rPr>
  </w:style>
  <w:style w:type="character" w:customStyle="1" w:styleId="ListLabel3">
    <w:name w:val="ListLabel 3"/>
    <w:rPr>
      <w:color w:val="000000"/>
    </w:rPr>
  </w:style>
  <w:style w:type="character" w:customStyle="1" w:styleId="aff7">
    <w:name w:val="Ссылка указателя"/>
  </w:style>
  <w:style w:type="paragraph" w:customStyle="1" w:styleId="aff8">
    <w:name w:val="Заголовок"/>
    <w:basedOn w:val="a0"/>
    <w:next w:val="aff9"/>
    <w:pPr>
      <w:keepNext/>
      <w:tabs>
        <w:tab w:val="num" w:pos="360"/>
        <w:tab w:val="left" w:pos="1778"/>
      </w:tabs>
      <w:spacing w:before="240" w:after="120" w:line="360" w:lineRule="auto"/>
      <w:ind w:left="851" w:hanging="284"/>
      <w:jc w:val="both"/>
    </w:pPr>
    <w:rPr>
      <w:rFonts w:ascii="Arial" w:eastAsia="Microsoft YaHei" w:hAnsi="Arial" w:cs="Mangal"/>
      <w:sz w:val="20"/>
      <w:szCs w:val="20"/>
    </w:rPr>
  </w:style>
  <w:style w:type="paragraph" w:styleId="aff9">
    <w:name w:val="Body Text"/>
    <w:basedOn w:val="a0"/>
    <w:pPr>
      <w:spacing w:after="120"/>
    </w:pPr>
    <w:rPr>
      <w:sz w:val="28"/>
      <w:szCs w:val="20"/>
    </w:rPr>
  </w:style>
  <w:style w:type="paragraph" w:styleId="affa">
    <w:name w:val="List"/>
    <w:basedOn w:val="aff9"/>
    <w:rPr>
      <w:rFonts w:cs="Mangal"/>
    </w:rPr>
  </w:style>
  <w:style w:type="paragraph" w:styleId="affb">
    <w:name w:val="Title"/>
    <w:basedOn w:val="a0"/>
    <w:pPr>
      <w:suppressLineNumbers/>
      <w:spacing w:before="120" w:after="120"/>
    </w:pPr>
    <w:rPr>
      <w:rFonts w:cs="Mangal"/>
      <w:i/>
      <w:iCs/>
    </w:rPr>
  </w:style>
  <w:style w:type="paragraph" w:styleId="affc">
    <w:name w:val="index heading"/>
    <w:basedOn w:val="a0"/>
  </w:style>
  <w:style w:type="paragraph" w:customStyle="1" w:styleId="210">
    <w:name w:val="Знак2 Знак Знак Знак Знак Знак Знак Знак Знак Знак Знак Знак1 Знак Знак Знак Знак Знак Знак Знак Знак Знак Знак"/>
    <w:basedOn w:val="a0"/>
    <w:pPr>
      <w:spacing w:after="160" w:line="240" w:lineRule="exact"/>
    </w:pPr>
    <w:rPr>
      <w:rFonts w:ascii="Verdana" w:hAnsi="Verdana" w:cs="Verdana"/>
      <w:sz w:val="20"/>
      <w:szCs w:val="20"/>
      <w:lang w:val="en-US" w:eastAsia="en-US"/>
    </w:rPr>
  </w:style>
  <w:style w:type="paragraph" w:customStyle="1" w:styleId="affd">
    <w:name w:val="Заглавие"/>
    <w:basedOn w:val="a0"/>
    <w:pPr>
      <w:jc w:val="center"/>
    </w:pPr>
    <w:rPr>
      <w:b/>
      <w:sz w:val="28"/>
      <w:szCs w:val="20"/>
    </w:rPr>
  </w:style>
  <w:style w:type="paragraph" w:styleId="affe">
    <w:name w:val="header"/>
    <w:basedOn w:val="a0"/>
    <w:pPr>
      <w:tabs>
        <w:tab w:val="center" w:pos="4677"/>
        <w:tab w:val="right" w:pos="9355"/>
      </w:tabs>
    </w:pPr>
  </w:style>
  <w:style w:type="paragraph" w:customStyle="1" w:styleId="24">
    <w:name w:val="Мой заголовок 2"/>
    <w:basedOn w:val="4"/>
  </w:style>
  <w:style w:type="paragraph" w:customStyle="1" w:styleId="16">
    <w:name w:val="Мой заголовок 1"/>
    <w:basedOn w:val="1"/>
    <w:pPr>
      <w:tabs>
        <w:tab w:val="left" w:pos="360"/>
      </w:tabs>
    </w:pPr>
    <w:rPr>
      <w:rFonts w:ascii="Times New Roman" w:hAnsi="Times New Roman"/>
      <w:caps/>
    </w:rPr>
  </w:style>
  <w:style w:type="paragraph" w:customStyle="1" w:styleId="ConsPlusNormal">
    <w:name w:val="ConsPlusNormal"/>
    <w:pPr>
      <w:widowControl w:val="0"/>
      <w:suppressAutoHyphens/>
      <w:ind w:firstLine="720"/>
    </w:pPr>
    <w:rPr>
      <w:rFonts w:ascii="Arial" w:eastAsia="Times New Roman" w:hAnsi="Arial" w:cs="Arial"/>
      <w:sz w:val="20"/>
      <w:szCs w:val="20"/>
    </w:rPr>
  </w:style>
  <w:style w:type="paragraph" w:styleId="afff">
    <w:name w:val="Normal (Web)"/>
    <w:basedOn w:val="a0"/>
    <w:pPr>
      <w:spacing w:before="28" w:after="28"/>
    </w:pPr>
  </w:style>
  <w:style w:type="paragraph" w:customStyle="1" w:styleId="220">
    <w:name w:val="Знак2 Знак Знак Знак2 Знак Знак Знак"/>
    <w:basedOn w:val="a0"/>
    <w:pPr>
      <w:spacing w:after="160" w:line="240" w:lineRule="exact"/>
    </w:pPr>
    <w:rPr>
      <w:rFonts w:ascii="Verdana" w:hAnsi="Verdana" w:cs="Verdana"/>
      <w:sz w:val="20"/>
      <w:szCs w:val="20"/>
      <w:lang w:val="en-US" w:eastAsia="en-US"/>
    </w:rPr>
  </w:style>
  <w:style w:type="paragraph" w:customStyle="1" w:styleId="xl24">
    <w:name w:val="xl24"/>
    <w:basedOn w:val="a0"/>
    <w:pPr>
      <w:pBdr>
        <w:bottom w:val="single" w:sz="4" w:space="0" w:color="00000A"/>
        <w:right w:val="single" w:sz="4" w:space="0" w:color="00000A"/>
      </w:pBdr>
      <w:spacing w:before="28" w:after="28"/>
      <w:jc w:val="center"/>
      <w:textAlignment w:val="top"/>
    </w:pPr>
    <w:rPr>
      <w:rFonts w:eastAsia="Arial Unicode MS"/>
    </w:rPr>
  </w:style>
  <w:style w:type="paragraph" w:styleId="afff0">
    <w:name w:val="footnote text"/>
    <w:basedOn w:val="a0"/>
    <w:rPr>
      <w:sz w:val="20"/>
      <w:szCs w:val="20"/>
    </w:rPr>
  </w:style>
  <w:style w:type="paragraph" w:styleId="35">
    <w:name w:val="Body Text 3"/>
    <w:basedOn w:val="a0"/>
    <w:pPr>
      <w:spacing w:after="120"/>
    </w:pPr>
    <w:rPr>
      <w:sz w:val="16"/>
      <w:szCs w:val="16"/>
    </w:rPr>
  </w:style>
  <w:style w:type="paragraph" w:customStyle="1" w:styleId="36">
    <w:name w:val="Мой заголовок 3"/>
    <w:basedOn w:val="4"/>
    <w:pPr>
      <w:ind w:firstLine="567"/>
    </w:pPr>
    <w:rPr>
      <w:i/>
      <w:sz w:val="24"/>
    </w:rPr>
  </w:style>
  <w:style w:type="paragraph" w:customStyle="1" w:styleId="BodyTextKeep">
    <w:name w:val="Body Text Keep"/>
    <w:basedOn w:val="aff9"/>
    <w:pPr>
      <w:spacing w:before="120"/>
      <w:jc w:val="both"/>
    </w:pPr>
    <w:rPr>
      <w:spacing w:val="-5"/>
      <w:sz w:val="24"/>
    </w:rPr>
  </w:style>
  <w:style w:type="paragraph" w:customStyle="1" w:styleId="Picture">
    <w:name w:val="Picture"/>
    <w:basedOn w:val="aff9"/>
    <w:pPr>
      <w:spacing w:before="120" w:after="240"/>
      <w:jc w:val="center"/>
    </w:pPr>
    <w:rPr>
      <w:b/>
      <w:spacing w:val="-5"/>
      <w:sz w:val="20"/>
      <w:lang w:val="en-AU"/>
    </w:rPr>
  </w:style>
  <w:style w:type="paragraph" w:styleId="afff1">
    <w:name w:val="caption"/>
    <w:basedOn w:val="a0"/>
    <w:rPr>
      <w:b/>
      <w:bCs/>
      <w:sz w:val="20"/>
      <w:szCs w:val="20"/>
    </w:rPr>
  </w:style>
  <w:style w:type="paragraph" w:customStyle="1" w:styleId="Stylefortableheading">
    <w:name w:val="Style for table heading"/>
    <w:basedOn w:val="a0"/>
    <w:pPr>
      <w:keepNext/>
      <w:keepLines/>
      <w:jc w:val="center"/>
    </w:pPr>
    <w:rPr>
      <w:b/>
      <w:sz w:val="20"/>
      <w:szCs w:val="20"/>
      <w:lang w:val="en-AU" w:eastAsia="en-US"/>
    </w:rPr>
  </w:style>
  <w:style w:type="paragraph" w:styleId="afff2">
    <w:name w:val="Body Text Indent"/>
    <w:basedOn w:val="a0"/>
    <w:pPr>
      <w:spacing w:after="120"/>
      <w:ind w:left="283"/>
    </w:pPr>
  </w:style>
  <w:style w:type="paragraph" w:styleId="25">
    <w:name w:val="Body Text 2"/>
    <w:basedOn w:val="a0"/>
    <w:pPr>
      <w:spacing w:after="120" w:line="480" w:lineRule="auto"/>
    </w:pPr>
  </w:style>
  <w:style w:type="paragraph" w:styleId="afff3">
    <w:name w:val="footer"/>
    <w:basedOn w:val="a0"/>
    <w:pPr>
      <w:tabs>
        <w:tab w:val="center" w:pos="4677"/>
        <w:tab w:val="right" w:pos="9355"/>
      </w:tabs>
    </w:pPr>
  </w:style>
  <w:style w:type="paragraph" w:styleId="26">
    <w:name w:val="Body Text Indent 2"/>
    <w:basedOn w:val="a0"/>
    <w:pPr>
      <w:spacing w:after="120" w:line="480" w:lineRule="auto"/>
      <w:ind w:left="283"/>
    </w:pPr>
  </w:style>
  <w:style w:type="paragraph" w:styleId="37">
    <w:name w:val="Body Text Indent 3"/>
    <w:basedOn w:val="a0"/>
    <w:pPr>
      <w:spacing w:after="120"/>
      <w:ind w:left="283"/>
    </w:pPr>
    <w:rPr>
      <w:sz w:val="16"/>
      <w:szCs w:val="16"/>
    </w:rPr>
  </w:style>
  <w:style w:type="paragraph" w:customStyle="1" w:styleId="114">
    <w:name w:val="Мой заголовок 1 + 14 пт"/>
    <w:basedOn w:val="16"/>
    <w:pPr>
      <w:spacing w:line="360" w:lineRule="auto"/>
      <w:jc w:val="both"/>
    </w:pPr>
  </w:style>
  <w:style w:type="paragraph" w:styleId="afff4">
    <w:name w:val="annotation text"/>
    <w:basedOn w:val="a0"/>
    <w:pPr>
      <w:spacing w:before="120" w:after="120"/>
      <w:jc w:val="both"/>
    </w:pPr>
    <w:rPr>
      <w:sz w:val="20"/>
      <w:szCs w:val="20"/>
      <w:lang w:eastAsia="en-US"/>
    </w:rPr>
  </w:style>
  <w:style w:type="paragraph" w:customStyle="1" w:styleId="Stylefortablestext">
    <w:name w:val="Style for table's text"/>
    <w:basedOn w:val="a0"/>
    <w:pPr>
      <w:keepNext/>
      <w:keepLines/>
      <w:spacing w:line="220" w:lineRule="atLeast"/>
      <w:jc w:val="center"/>
    </w:pPr>
    <w:rPr>
      <w:rFonts w:ascii="SchoolBook" w:hAnsi="SchoolBook"/>
      <w:sz w:val="20"/>
      <w:szCs w:val="20"/>
      <w:lang w:eastAsia="en-US"/>
    </w:rPr>
  </w:style>
  <w:style w:type="paragraph" w:customStyle="1" w:styleId="43">
    <w:name w:val="Мой заголовок 4"/>
    <w:basedOn w:val="aff9"/>
    <w:pPr>
      <w:ind w:firstLine="1190"/>
    </w:pPr>
    <w:rPr>
      <w:b/>
      <w:i/>
      <w:sz w:val="24"/>
    </w:rPr>
  </w:style>
  <w:style w:type="paragraph" w:customStyle="1" w:styleId="27">
    <w:name w:val="Стиль2"/>
    <w:basedOn w:val="43"/>
    <w:pPr>
      <w:tabs>
        <w:tab w:val="left" w:pos="5624"/>
      </w:tabs>
      <w:ind w:left="2812" w:hanging="432"/>
    </w:pPr>
  </w:style>
  <w:style w:type="paragraph" w:customStyle="1" w:styleId="211">
    <w:name w:val="Основной текст 21"/>
    <w:basedOn w:val="17"/>
    <w:pPr>
      <w:jc w:val="center"/>
    </w:pPr>
    <w:rPr>
      <w:sz w:val="24"/>
      <w:szCs w:val="24"/>
    </w:rPr>
  </w:style>
  <w:style w:type="paragraph" w:styleId="18">
    <w:name w:val="toc 1"/>
    <w:basedOn w:val="a0"/>
    <w:pPr>
      <w:tabs>
        <w:tab w:val="left" w:pos="720"/>
        <w:tab w:val="right" w:leader="dot" w:pos="9480"/>
      </w:tabs>
    </w:pPr>
    <w:rPr>
      <w:rFonts w:ascii="Arial" w:hAnsi="Arial" w:cs="Arial"/>
      <w:b/>
    </w:rPr>
  </w:style>
  <w:style w:type="paragraph" w:styleId="38">
    <w:name w:val="toc 3"/>
    <w:basedOn w:val="a0"/>
    <w:pPr>
      <w:tabs>
        <w:tab w:val="right" w:leader="dot" w:pos="9960"/>
      </w:tabs>
      <w:ind w:left="480"/>
    </w:pPr>
    <w:rPr>
      <w:caps/>
    </w:rPr>
  </w:style>
  <w:style w:type="paragraph" w:styleId="44">
    <w:name w:val="toc 4"/>
    <w:basedOn w:val="a0"/>
    <w:pPr>
      <w:tabs>
        <w:tab w:val="left" w:pos="720"/>
        <w:tab w:val="right" w:leader="dot" w:pos="10200"/>
      </w:tabs>
      <w:ind w:left="720" w:right="665"/>
      <w:jc w:val="both"/>
    </w:pPr>
    <w:rPr>
      <w:i/>
    </w:rPr>
  </w:style>
  <w:style w:type="paragraph" w:styleId="84">
    <w:name w:val="toc 8"/>
    <w:basedOn w:val="a0"/>
    <w:pPr>
      <w:ind w:left="1680"/>
    </w:pPr>
  </w:style>
  <w:style w:type="paragraph" w:customStyle="1" w:styleId="0">
    <w:name w:val="Мой заголовок 0"/>
    <w:basedOn w:val="4"/>
  </w:style>
  <w:style w:type="paragraph" w:customStyle="1" w:styleId="19">
    <w:name w:val="Текст примечания1"/>
    <w:basedOn w:val="a0"/>
    <w:rPr>
      <w:sz w:val="20"/>
      <w:szCs w:val="20"/>
      <w:lang w:val="en-US"/>
    </w:rPr>
  </w:style>
  <w:style w:type="paragraph" w:customStyle="1" w:styleId="1a">
    <w:name w:val="Стиль1"/>
    <w:basedOn w:val="43"/>
    <w:pPr>
      <w:tabs>
        <w:tab w:val="left" w:pos="3244"/>
      </w:tabs>
      <w:ind w:left="1622" w:hanging="432"/>
    </w:pPr>
  </w:style>
  <w:style w:type="paragraph" w:customStyle="1" w:styleId="afff5">
    <w:name w:val="Знак Знак Знак Знак"/>
    <w:basedOn w:val="a0"/>
    <w:pPr>
      <w:spacing w:before="28" w:after="28"/>
    </w:pPr>
    <w:rPr>
      <w:rFonts w:ascii="Tahoma" w:hAnsi="Tahoma"/>
      <w:sz w:val="20"/>
      <w:szCs w:val="20"/>
      <w:lang w:val="en-US" w:eastAsia="en-US"/>
    </w:rPr>
  </w:style>
  <w:style w:type="paragraph" w:customStyle="1" w:styleId="BodyText0">
    <w:name w:val="Body Text Знак Знак Знак Знак Знак Знак Знак"/>
    <w:basedOn w:val="a0"/>
    <w:pPr>
      <w:jc w:val="both"/>
    </w:pPr>
    <w:rPr>
      <w:sz w:val="28"/>
      <w:szCs w:val="20"/>
    </w:rPr>
  </w:style>
  <w:style w:type="paragraph" w:customStyle="1" w:styleId="ConsTitle">
    <w:name w:val="ConsTitle"/>
    <w:pPr>
      <w:suppressAutoHyphens/>
    </w:pPr>
    <w:rPr>
      <w:rFonts w:ascii="Times New Roman" w:eastAsia="Times New Roman" w:hAnsi="Times New Roman" w:cs="Times New Roman"/>
      <w:b/>
      <w:sz w:val="16"/>
      <w:szCs w:val="20"/>
    </w:rPr>
  </w:style>
  <w:style w:type="paragraph" w:styleId="HTML2">
    <w:name w:val="HTML Preformatted"/>
    <w:basedOn w:val="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ff6">
    <w:name w:val="No Spacing"/>
    <w:pPr>
      <w:suppressAutoHyphens/>
    </w:pPr>
    <w:rPr>
      <w:rFonts w:ascii="Calibri" w:eastAsia="Times New Roman" w:hAnsi="Calibri" w:cs="Times New Roman"/>
    </w:rPr>
  </w:style>
  <w:style w:type="paragraph" w:styleId="afff7">
    <w:name w:val="List Paragraph"/>
    <w:basedOn w:val="a0"/>
    <w:pPr>
      <w:spacing w:after="60"/>
      <w:ind w:left="720"/>
      <w:contextualSpacing/>
      <w:jc w:val="both"/>
    </w:pPr>
  </w:style>
  <w:style w:type="paragraph" w:styleId="afff8">
    <w:name w:val="Document Map"/>
    <w:basedOn w:val="a0"/>
    <w:pPr>
      <w:shd w:val="clear" w:color="auto" w:fill="000080"/>
    </w:pPr>
    <w:rPr>
      <w:rFonts w:ascii="Tahoma" w:hAnsi="Tahoma" w:cs="Tahoma"/>
      <w:sz w:val="20"/>
      <w:szCs w:val="20"/>
    </w:rPr>
  </w:style>
  <w:style w:type="paragraph" w:customStyle="1" w:styleId="00">
    <w:name w:val="Заголовок 0"/>
    <w:basedOn w:val="a0"/>
    <w:pPr>
      <w:spacing w:before="120" w:after="120"/>
      <w:jc w:val="both"/>
    </w:pPr>
    <w:rPr>
      <w:b/>
      <w:spacing w:val="-5"/>
      <w:sz w:val="28"/>
      <w:szCs w:val="20"/>
      <w:lang w:eastAsia="en-US"/>
    </w:rPr>
  </w:style>
  <w:style w:type="paragraph" w:customStyle="1" w:styleId="1b">
    <w:name w:val="Название объекта1"/>
    <w:basedOn w:val="a0"/>
    <w:pPr>
      <w:ind w:firstLine="720"/>
      <w:jc w:val="both"/>
    </w:pPr>
    <w:rPr>
      <w:rFonts w:ascii="Arial" w:hAnsi="Arial" w:cs="Arial"/>
      <w:b/>
      <w:lang w:eastAsia="ar-SA"/>
    </w:rPr>
  </w:style>
  <w:style w:type="paragraph" w:styleId="afff9">
    <w:name w:val="List Bullet"/>
    <w:basedOn w:val="a0"/>
    <w:pPr>
      <w:tabs>
        <w:tab w:val="left" w:pos="1134"/>
      </w:tabs>
      <w:spacing w:line="360" w:lineRule="auto"/>
      <w:ind w:left="567" w:hanging="425"/>
      <w:jc w:val="both"/>
    </w:pPr>
    <w:rPr>
      <w:rFonts w:ascii="Arial" w:hAnsi="Arial"/>
      <w:sz w:val="20"/>
      <w:szCs w:val="20"/>
    </w:rPr>
  </w:style>
  <w:style w:type="paragraph" w:styleId="28">
    <w:name w:val="List Bullet 2"/>
    <w:basedOn w:val="a0"/>
    <w:pPr>
      <w:tabs>
        <w:tab w:val="num" w:pos="643"/>
        <w:tab w:val="left" w:pos="1702"/>
      </w:tabs>
      <w:spacing w:line="360" w:lineRule="auto"/>
      <w:ind w:left="851" w:hanging="284"/>
      <w:jc w:val="both"/>
    </w:pPr>
    <w:rPr>
      <w:rFonts w:ascii="Arial" w:hAnsi="Arial"/>
      <w:sz w:val="20"/>
      <w:szCs w:val="20"/>
    </w:rPr>
  </w:style>
  <w:style w:type="paragraph" w:customStyle="1" w:styleId="afffa">
    <w:name w:val="Обычный (таблица)"/>
    <w:basedOn w:val="a0"/>
    <w:pPr>
      <w:jc w:val="both"/>
    </w:pPr>
    <w:rPr>
      <w:rFonts w:ascii="Arial" w:hAnsi="Arial"/>
      <w:sz w:val="20"/>
      <w:szCs w:val="20"/>
    </w:rPr>
  </w:style>
  <w:style w:type="paragraph" w:customStyle="1" w:styleId="1c">
    <w:name w:val="Заголовок 1 (без№)"/>
    <w:basedOn w:val="1"/>
    <w:pPr>
      <w:keepLines/>
      <w:pageBreakBefore/>
      <w:tabs>
        <w:tab w:val="left" w:pos="0"/>
      </w:tabs>
      <w:spacing w:before="120" w:after="120" w:line="360" w:lineRule="auto"/>
      <w:jc w:val="both"/>
    </w:pPr>
    <w:rPr>
      <w:rFonts w:cs="Times New Roman"/>
      <w:bCs w:val="0"/>
      <w:sz w:val="28"/>
      <w:szCs w:val="20"/>
    </w:rPr>
  </w:style>
  <w:style w:type="paragraph" w:styleId="afffb">
    <w:name w:val="List Number"/>
    <w:basedOn w:val="a0"/>
    <w:pPr>
      <w:tabs>
        <w:tab w:val="num" w:pos="567"/>
      </w:tabs>
      <w:spacing w:before="120" w:after="120"/>
      <w:ind w:left="567" w:hanging="425"/>
      <w:jc w:val="both"/>
    </w:pPr>
    <w:rPr>
      <w:rFonts w:ascii="Arial" w:hAnsi="Arial"/>
      <w:sz w:val="22"/>
      <w:szCs w:val="20"/>
    </w:rPr>
  </w:style>
  <w:style w:type="paragraph" w:customStyle="1" w:styleId="WebWeb1">
    <w:name w:val="Обычный (Web).Обычный (Web)1"/>
    <w:basedOn w:val="a0"/>
    <w:pPr>
      <w:spacing w:before="100" w:after="100"/>
    </w:pPr>
  </w:style>
  <w:style w:type="paragraph" w:customStyle="1" w:styleId="Report">
    <w:name w:val="Report"/>
    <w:basedOn w:val="a0"/>
    <w:pPr>
      <w:spacing w:line="360" w:lineRule="auto"/>
      <w:ind w:firstLine="567"/>
      <w:jc w:val="both"/>
    </w:pPr>
    <w:rPr>
      <w:sz w:val="20"/>
      <w:szCs w:val="20"/>
    </w:rPr>
  </w:style>
  <w:style w:type="paragraph" w:styleId="z-">
    <w:name w:val="HTML Top of Form"/>
    <w:basedOn w:val="a0"/>
    <w:pPr>
      <w:pBdr>
        <w:bottom w:val="single" w:sz="6" w:space="0" w:color="00000A"/>
      </w:pBdr>
      <w:jc w:val="center"/>
    </w:pPr>
    <w:rPr>
      <w:rFonts w:ascii="Arial" w:hAnsi="Arial" w:cs="Arial"/>
      <w:vanish/>
      <w:sz w:val="16"/>
      <w:szCs w:val="16"/>
    </w:rPr>
  </w:style>
  <w:style w:type="paragraph" w:styleId="z-0">
    <w:name w:val="HTML Bottom of Form"/>
    <w:basedOn w:val="a0"/>
    <w:pPr>
      <w:pBdr>
        <w:top w:val="single" w:sz="6" w:space="0" w:color="00000A"/>
      </w:pBdr>
      <w:jc w:val="center"/>
    </w:pPr>
    <w:rPr>
      <w:rFonts w:ascii="Arial" w:hAnsi="Arial" w:cs="Arial"/>
      <w:vanish/>
      <w:sz w:val="16"/>
      <w:szCs w:val="16"/>
    </w:rPr>
  </w:style>
  <w:style w:type="paragraph" w:customStyle="1" w:styleId="BodyText21">
    <w:name w:val="Body Text 21"/>
    <w:basedOn w:val="a0"/>
    <w:pPr>
      <w:jc w:val="center"/>
    </w:pPr>
    <w:rPr>
      <w:sz w:val="28"/>
      <w:szCs w:val="20"/>
    </w:rPr>
  </w:style>
  <w:style w:type="paragraph" w:customStyle="1" w:styleId="330">
    <w:name w:val="Заголовок 33"/>
    <w:pPr>
      <w:widowControl w:val="0"/>
      <w:tabs>
        <w:tab w:val="num" w:pos="567"/>
      </w:tabs>
      <w:suppressAutoHyphens/>
      <w:ind w:left="567" w:hanging="360"/>
    </w:pPr>
    <w:rPr>
      <w:rFonts w:ascii="Times New Roman" w:eastAsia="Times New Roman" w:hAnsi="Times New Roman" w:cs="Times New Roman"/>
      <w:color w:val="000000"/>
      <w:sz w:val="20"/>
      <w:szCs w:val="20"/>
    </w:rPr>
  </w:style>
  <w:style w:type="paragraph" w:customStyle="1" w:styleId="331">
    <w:name w:val="Стиль Заголовок 33"/>
    <w:basedOn w:val="2"/>
    <w:pPr>
      <w:tabs>
        <w:tab w:val="num" w:pos="927"/>
      </w:tabs>
      <w:spacing w:line="360" w:lineRule="auto"/>
      <w:jc w:val="both"/>
    </w:pPr>
    <w:rPr>
      <w:i w:val="0"/>
      <w:iCs w:val="0"/>
      <w:sz w:val="24"/>
    </w:rPr>
  </w:style>
  <w:style w:type="paragraph" w:customStyle="1" w:styleId="1d">
    <w:name w:val="Мой заголовок1"/>
    <w:basedOn w:val="a0"/>
    <w:pPr>
      <w:tabs>
        <w:tab w:val="num" w:pos="360"/>
      </w:tabs>
      <w:spacing w:line="360" w:lineRule="auto"/>
      <w:ind w:left="360" w:hanging="360"/>
      <w:jc w:val="both"/>
    </w:pPr>
    <w:rPr>
      <w:rFonts w:ascii="Arial" w:hAnsi="Arial"/>
      <w:sz w:val="20"/>
      <w:szCs w:val="20"/>
    </w:rPr>
  </w:style>
  <w:style w:type="paragraph" w:customStyle="1" w:styleId="1e">
    <w:name w:val="Мой 1"/>
    <w:basedOn w:val="a0"/>
    <w:pPr>
      <w:spacing w:line="360" w:lineRule="auto"/>
      <w:jc w:val="both"/>
    </w:pPr>
    <w:rPr>
      <w:rFonts w:ascii="Arial" w:hAnsi="Arial"/>
      <w:sz w:val="20"/>
      <w:szCs w:val="20"/>
    </w:rPr>
  </w:style>
  <w:style w:type="paragraph" w:customStyle="1" w:styleId="2Arial12">
    <w:name w:val="Стиль Мой заголовок 2 + Arial 12 пт"/>
    <w:basedOn w:val="a0"/>
    <w:pPr>
      <w:tabs>
        <w:tab w:val="num" w:pos="567"/>
      </w:tabs>
      <w:spacing w:before="240" w:after="60"/>
      <w:ind w:left="567" w:hanging="360"/>
    </w:pPr>
    <w:rPr>
      <w:rFonts w:ascii="Arial" w:hAnsi="Arial"/>
      <w:b/>
      <w:bCs/>
      <w:sz w:val="28"/>
      <w:szCs w:val="28"/>
    </w:rPr>
  </w:style>
  <w:style w:type="paragraph" w:customStyle="1" w:styleId="111">
    <w:name w:val="заголовок 1.1"/>
    <w:pPr>
      <w:tabs>
        <w:tab w:val="num" w:pos="567"/>
      </w:tabs>
      <w:suppressAutoHyphens/>
      <w:ind w:left="567" w:hanging="360"/>
    </w:pPr>
    <w:rPr>
      <w:rFonts w:ascii="Times New Roman" w:eastAsia="Times New Roman" w:hAnsi="Times New Roman" w:cs="Times New Roman"/>
      <w:b/>
      <w:bCs/>
      <w:i/>
      <w:iCs/>
      <w:sz w:val="26"/>
      <w:szCs w:val="26"/>
    </w:rPr>
  </w:style>
  <w:style w:type="paragraph" w:customStyle="1" w:styleId="FR1">
    <w:name w:val="FR1"/>
    <w:pPr>
      <w:widowControl w:val="0"/>
      <w:suppressAutoHyphens/>
      <w:spacing w:before="420" w:after="0" w:line="259" w:lineRule="auto"/>
      <w:jc w:val="center"/>
      <w:textAlignment w:val="baseline"/>
    </w:pPr>
    <w:rPr>
      <w:rFonts w:ascii="Times New Roman" w:eastAsia="Times New Roman" w:hAnsi="Times New Roman" w:cs="Times New Roman"/>
      <w:b/>
      <w:sz w:val="36"/>
      <w:szCs w:val="20"/>
    </w:rPr>
  </w:style>
  <w:style w:type="paragraph" w:styleId="afffc">
    <w:name w:val="Balloon Text"/>
    <w:basedOn w:val="a0"/>
    <w:rPr>
      <w:rFonts w:ascii="Tahoma" w:hAnsi="Tahoma" w:cs="Tahoma"/>
      <w:sz w:val="16"/>
      <w:szCs w:val="16"/>
    </w:rPr>
  </w:style>
  <w:style w:type="paragraph" w:styleId="1f">
    <w:name w:val="index 1"/>
    <w:basedOn w:val="a0"/>
    <w:pPr>
      <w:ind w:left="240" w:hanging="240"/>
    </w:pPr>
  </w:style>
  <w:style w:type="paragraph" w:styleId="39">
    <w:name w:val="List Bullet 3"/>
    <w:basedOn w:val="a0"/>
    <w:pPr>
      <w:tabs>
        <w:tab w:val="num" w:pos="926"/>
      </w:tabs>
      <w:ind w:left="926" w:hanging="360"/>
    </w:pPr>
  </w:style>
  <w:style w:type="paragraph" w:customStyle="1" w:styleId="1f0">
    <w:name w:val="Абзац списка1"/>
    <w:basedOn w:val="a0"/>
    <w:pPr>
      <w:ind w:left="720"/>
      <w:contextualSpacing/>
      <w:jc w:val="both"/>
    </w:pPr>
    <w:rPr>
      <w:rFonts w:ascii="Calibri" w:hAnsi="Calibri"/>
      <w:sz w:val="22"/>
      <w:szCs w:val="22"/>
      <w:lang w:eastAsia="en-US"/>
    </w:rPr>
  </w:style>
  <w:style w:type="paragraph" w:customStyle="1" w:styleId="ConsPlusTitle">
    <w:name w:val="ConsPlusTitle"/>
    <w:pPr>
      <w:widowControl w:val="0"/>
      <w:suppressAutoHyphens/>
    </w:pPr>
    <w:rPr>
      <w:rFonts w:ascii="Times New Roman" w:eastAsia="Times New Roman" w:hAnsi="Times New Roman" w:cs="Times New Roman"/>
      <w:b/>
      <w:bCs/>
      <w:sz w:val="24"/>
      <w:szCs w:val="24"/>
    </w:rPr>
  </w:style>
  <w:style w:type="paragraph" w:customStyle="1" w:styleId="ConsPlusCell">
    <w:name w:val="ConsPlusCell"/>
    <w:pPr>
      <w:widowControl w:val="0"/>
      <w:suppressAutoHyphens/>
    </w:pPr>
    <w:rPr>
      <w:rFonts w:ascii="Arial" w:eastAsia="Times New Roman" w:hAnsi="Arial" w:cs="Arial"/>
      <w:sz w:val="20"/>
      <w:szCs w:val="20"/>
    </w:rPr>
  </w:style>
  <w:style w:type="paragraph" w:customStyle="1" w:styleId="3a">
    <w:name w:val="Обычный3"/>
    <w:pPr>
      <w:widowControl w:val="0"/>
      <w:suppressAutoHyphens/>
    </w:pPr>
    <w:rPr>
      <w:rFonts w:ascii="Times New Roman" w:eastAsia="Times New Roman" w:hAnsi="Times New Roman" w:cs="Times New Roman"/>
      <w:sz w:val="20"/>
      <w:szCs w:val="20"/>
    </w:rPr>
  </w:style>
  <w:style w:type="paragraph" w:customStyle="1" w:styleId="1f1">
    <w:name w:val="заголовок 1"/>
    <w:basedOn w:val="3a"/>
    <w:pPr>
      <w:keepNext/>
      <w:jc w:val="right"/>
    </w:pPr>
    <w:rPr>
      <w:b/>
      <w:i/>
      <w:sz w:val="22"/>
    </w:rPr>
  </w:style>
  <w:style w:type="paragraph" w:customStyle="1" w:styleId="29">
    <w:name w:val="Обычный2"/>
    <w:pPr>
      <w:widowControl w:val="0"/>
      <w:suppressAutoHyphens/>
    </w:pPr>
    <w:rPr>
      <w:rFonts w:ascii="Times New Roman" w:eastAsia="Times New Roman" w:hAnsi="Times New Roman" w:cs="Times New Roman"/>
      <w:sz w:val="20"/>
      <w:szCs w:val="20"/>
    </w:rPr>
  </w:style>
  <w:style w:type="paragraph" w:customStyle="1" w:styleId="17">
    <w:name w:val="Обычный1"/>
    <w:pPr>
      <w:widowControl w:val="0"/>
      <w:suppressAutoHyphens/>
    </w:pPr>
    <w:rPr>
      <w:rFonts w:ascii="Times New Roman" w:eastAsia="Times New Roman" w:hAnsi="Times New Roman" w:cs="Times New Roman"/>
      <w:sz w:val="20"/>
      <w:szCs w:val="20"/>
    </w:rPr>
  </w:style>
  <w:style w:type="paragraph" w:customStyle="1" w:styleId="ConsPlusNonformat">
    <w:name w:val="ConsPlusNonformat"/>
    <w:pPr>
      <w:widowControl w:val="0"/>
      <w:suppressAutoHyphens/>
    </w:pPr>
    <w:rPr>
      <w:rFonts w:ascii="Courier New" w:eastAsia="Times New Roman" w:hAnsi="Courier New" w:cs="Courier New"/>
      <w:sz w:val="20"/>
      <w:szCs w:val="20"/>
    </w:rPr>
  </w:style>
  <w:style w:type="paragraph" w:customStyle="1" w:styleId="afffd">
    <w:name w:val="Таблицы (моноширинный)"/>
    <w:basedOn w:val="a0"/>
    <w:pPr>
      <w:widowControl w:val="0"/>
      <w:jc w:val="both"/>
    </w:pPr>
    <w:rPr>
      <w:rFonts w:ascii="Courier New" w:hAnsi="Courier New" w:cs="Courier New"/>
      <w:sz w:val="28"/>
      <w:szCs w:val="28"/>
    </w:rPr>
  </w:style>
  <w:style w:type="paragraph" w:customStyle="1" w:styleId="112">
    <w:name w:val="заголовок 11"/>
    <w:basedOn w:val="a0"/>
    <w:pPr>
      <w:keepNext/>
      <w:widowControl w:val="0"/>
      <w:jc w:val="right"/>
    </w:pPr>
    <w:rPr>
      <w:b/>
      <w:bCs/>
      <w:i/>
      <w:iCs/>
      <w:sz w:val="22"/>
      <w:szCs w:val="22"/>
    </w:rPr>
  </w:style>
  <w:style w:type="paragraph" w:styleId="afffe">
    <w:name w:val="endnote text"/>
    <w:basedOn w:val="a0"/>
    <w:rPr>
      <w:sz w:val="20"/>
      <w:szCs w:val="20"/>
    </w:rPr>
  </w:style>
  <w:style w:type="paragraph" w:styleId="affff">
    <w:name w:val="Plain Text"/>
    <w:basedOn w:val="a0"/>
    <w:pPr>
      <w:widowControl w:val="0"/>
    </w:pPr>
    <w:rPr>
      <w:rFonts w:ascii="Consolas" w:eastAsia="Calibri" w:hAnsi="Consolas" w:cs="Consolas"/>
      <w:sz w:val="21"/>
      <w:szCs w:val="21"/>
      <w:lang w:val="en-US" w:eastAsia="en-US"/>
    </w:rPr>
  </w:style>
  <w:style w:type="paragraph" w:styleId="affff0">
    <w:name w:val="TOC Heading"/>
    <w:basedOn w:val="1"/>
    <w:rPr>
      <w:rFonts w:ascii="Cambria" w:hAnsi="Cambria" w:cs="Times New Roman"/>
    </w:rPr>
  </w:style>
  <w:style w:type="paragraph" w:customStyle="1" w:styleId="-1">
    <w:name w:val="Обычный Усть-Луга"/>
    <w:basedOn w:val="a0"/>
    <w:pPr>
      <w:widowControl w:val="0"/>
      <w:spacing w:after="80"/>
    </w:pPr>
    <w:rPr>
      <w:sz w:val="20"/>
      <w:szCs w:val="20"/>
      <w:lang w:eastAsia="en-US"/>
    </w:rPr>
  </w:style>
  <w:style w:type="paragraph" w:customStyle="1" w:styleId="85">
    <w:name w:val="Основной текст8"/>
    <w:basedOn w:val="a0"/>
    <w:pPr>
      <w:widowControl w:val="0"/>
      <w:shd w:val="clear" w:color="auto" w:fill="FFFFFF"/>
      <w:spacing w:line="230" w:lineRule="exact"/>
    </w:pPr>
    <w:rPr>
      <w:spacing w:val="3"/>
      <w:sz w:val="21"/>
      <w:szCs w:val="21"/>
    </w:rPr>
  </w:style>
  <w:style w:type="paragraph" w:customStyle="1" w:styleId="affff1">
    <w:name w:val="Подпись к таблице"/>
    <w:basedOn w:val="a0"/>
    <w:pPr>
      <w:widowControl w:val="0"/>
      <w:shd w:val="clear" w:color="auto" w:fill="FFFFFF"/>
      <w:spacing w:line="346" w:lineRule="exact"/>
    </w:pPr>
    <w:rPr>
      <w:spacing w:val="3"/>
      <w:sz w:val="21"/>
      <w:szCs w:val="21"/>
    </w:rPr>
  </w:style>
  <w:style w:type="paragraph" w:customStyle="1" w:styleId="affff2">
    <w:name w:val="Колонтитул"/>
    <w:basedOn w:val="a0"/>
    <w:pPr>
      <w:widowControl w:val="0"/>
      <w:shd w:val="clear" w:color="auto" w:fill="FFFFFF"/>
    </w:pPr>
    <w:rPr>
      <w:spacing w:val="2"/>
      <w:sz w:val="21"/>
      <w:szCs w:val="21"/>
    </w:rPr>
  </w:style>
  <w:style w:type="paragraph" w:customStyle="1" w:styleId="affff3">
    <w:name w:val="Подпись к картинке"/>
    <w:basedOn w:val="a0"/>
    <w:pPr>
      <w:widowControl w:val="0"/>
      <w:shd w:val="clear" w:color="auto" w:fill="FFFFFF"/>
      <w:spacing w:line="341" w:lineRule="exact"/>
      <w:ind w:hanging="880"/>
    </w:pPr>
    <w:rPr>
      <w:spacing w:val="3"/>
      <w:sz w:val="21"/>
      <w:szCs w:val="21"/>
    </w:rPr>
  </w:style>
  <w:style w:type="paragraph" w:customStyle="1" w:styleId="95">
    <w:name w:val="Основной текст (9)"/>
    <w:basedOn w:val="a0"/>
    <w:pPr>
      <w:widowControl w:val="0"/>
      <w:shd w:val="clear" w:color="auto" w:fill="FFFFFF"/>
      <w:spacing w:before="360" w:after="0" w:line="317" w:lineRule="exact"/>
      <w:ind w:hanging="720"/>
      <w:jc w:val="both"/>
    </w:pPr>
    <w:rPr>
      <w:i/>
      <w:iCs/>
      <w:spacing w:val="-2"/>
      <w:sz w:val="22"/>
      <w:szCs w:val="22"/>
    </w:rPr>
  </w:style>
  <w:style w:type="paragraph" w:customStyle="1" w:styleId="520">
    <w:name w:val="Заголовок №5 (2)"/>
    <w:basedOn w:val="a0"/>
    <w:pPr>
      <w:widowControl w:val="0"/>
      <w:shd w:val="clear" w:color="auto" w:fill="FFFFFF"/>
      <w:spacing w:after="300"/>
      <w:jc w:val="both"/>
    </w:pPr>
    <w:rPr>
      <w:b/>
      <w:bCs/>
      <w:spacing w:val="1"/>
      <w:sz w:val="30"/>
      <w:szCs w:val="30"/>
    </w:rPr>
  </w:style>
  <w:style w:type="paragraph" w:customStyle="1" w:styleId="affff4">
    <w:name w:val="Табличный"/>
    <w:basedOn w:val="a0"/>
    <w:pPr>
      <w:jc w:val="both"/>
    </w:pPr>
    <w:rPr>
      <w:rFonts w:ascii="Calibri" w:eastAsia="Calibri" w:hAnsi="Calibri"/>
      <w:color w:val="000000"/>
      <w:sz w:val="20"/>
      <w:szCs w:val="20"/>
      <w:lang w:eastAsia="en-US"/>
    </w:rPr>
  </w:style>
  <w:style w:type="paragraph" w:customStyle="1" w:styleId="affff5">
    <w:name w:val="Классик"/>
    <w:basedOn w:val="a0"/>
    <w:pPr>
      <w:ind w:firstLine="720"/>
      <w:jc w:val="both"/>
    </w:pPr>
    <w:rPr>
      <w:rFonts w:eastAsia="Calibri"/>
      <w:lang w:eastAsia="en-US" w:bidi="en-US"/>
    </w:rPr>
  </w:style>
  <w:style w:type="paragraph" w:customStyle="1" w:styleId="s16">
    <w:name w:val="s_16"/>
    <w:basedOn w:val="a0"/>
    <w:pPr>
      <w:spacing w:before="28" w:after="28"/>
    </w:pPr>
  </w:style>
  <w:style w:type="paragraph" w:customStyle="1" w:styleId="s1">
    <w:name w:val="s_1"/>
    <w:basedOn w:val="a0"/>
    <w:pPr>
      <w:spacing w:before="28" w:after="28"/>
    </w:pPr>
  </w:style>
  <w:style w:type="paragraph" w:customStyle="1" w:styleId="s3">
    <w:name w:val="s_3"/>
    <w:basedOn w:val="a0"/>
    <w:pPr>
      <w:spacing w:before="28" w:after="28"/>
    </w:pPr>
  </w:style>
  <w:style w:type="paragraph" w:customStyle="1" w:styleId="D345FF3D873148C5AE3FBF3267827368">
    <w:name w:val="D345FF3D873148C5AE3FBF3267827368"/>
    <w:pPr>
      <w:suppressAutoHyphens/>
    </w:pPr>
    <w:rPr>
      <w:rFonts w:ascii="Calibri" w:eastAsia="Times New Roman" w:hAnsi="Calibri" w:cs="Times New Roman"/>
    </w:rPr>
  </w:style>
  <w:style w:type="paragraph" w:styleId="2a">
    <w:name w:val="toc 2"/>
    <w:basedOn w:val="a0"/>
    <w:pPr>
      <w:widowControl w:val="0"/>
      <w:spacing w:after="100"/>
      <w:ind w:left="220"/>
    </w:pPr>
    <w:rPr>
      <w:rFonts w:ascii="Calibri" w:eastAsia="Calibri" w:hAnsi="Calibri"/>
      <w:sz w:val="22"/>
      <w:szCs w:val="22"/>
      <w:lang w:val="en-US" w:eastAsia="en-US"/>
    </w:rPr>
  </w:style>
  <w:style w:type="paragraph" w:customStyle="1" w:styleId="2130">
    <w:name w:val="Стиль Основной текст с отступом 2 + 13 пт"/>
    <w:basedOn w:val="26"/>
    <w:pPr>
      <w:spacing w:after="0" w:line="360" w:lineRule="auto"/>
      <w:ind w:left="0" w:firstLine="709"/>
      <w:jc w:val="both"/>
    </w:pPr>
    <w:rPr>
      <w:rFonts w:eastAsia="Calibri"/>
      <w:sz w:val="26"/>
      <w:szCs w:val="26"/>
    </w:rPr>
  </w:style>
  <w:style w:type="paragraph" w:styleId="affff6">
    <w:name w:val="annotation subject"/>
    <w:basedOn w:val="afff4"/>
    <w:pPr>
      <w:widowControl w:val="0"/>
      <w:spacing w:before="0" w:after="0"/>
      <w:jc w:val="left"/>
    </w:pPr>
    <w:rPr>
      <w:rFonts w:ascii="Calibri" w:eastAsia="Calibri" w:hAnsi="Calibri"/>
      <w:b/>
      <w:bCs/>
      <w:lang w:val="en-US"/>
    </w:rPr>
  </w:style>
  <w:style w:type="paragraph" w:customStyle="1" w:styleId="Iniiaiieoaeno21">
    <w:name w:val="Iniiaiie oaeno 21"/>
    <w:basedOn w:val="a0"/>
  </w:style>
  <w:style w:type="paragraph" w:customStyle="1" w:styleId="xl63">
    <w:name w:val="xl63"/>
    <w:basedOn w:val="a0"/>
    <w:pPr>
      <w:pBdr>
        <w:top w:val="single" w:sz="4" w:space="0" w:color="00000A"/>
        <w:left w:val="single" w:sz="4" w:space="0" w:color="00000A"/>
        <w:bottom w:val="single" w:sz="4" w:space="0" w:color="00000A"/>
        <w:right w:val="single" w:sz="4" w:space="0" w:color="00000A"/>
      </w:pBdr>
      <w:spacing w:before="28" w:after="28"/>
    </w:pPr>
  </w:style>
  <w:style w:type="paragraph" w:customStyle="1" w:styleId="xl64">
    <w:name w:val="xl64"/>
    <w:basedOn w:val="a0"/>
    <w:pPr>
      <w:pBdr>
        <w:top w:val="single" w:sz="4" w:space="0" w:color="00000A"/>
        <w:left w:val="single" w:sz="4" w:space="0" w:color="00000A"/>
        <w:bottom w:val="single" w:sz="4" w:space="0" w:color="00000A"/>
        <w:right w:val="single" w:sz="4" w:space="0" w:color="00000A"/>
      </w:pBdr>
      <w:spacing w:before="28" w:after="28"/>
      <w:jc w:val="center"/>
    </w:pPr>
  </w:style>
  <w:style w:type="paragraph" w:customStyle="1" w:styleId="xl65">
    <w:name w:val="xl65"/>
    <w:basedOn w:val="a0"/>
    <w:pPr>
      <w:pBdr>
        <w:top w:val="single" w:sz="4" w:space="0" w:color="00000A"/>
        <w:left w:val="single" w:sz="4" w:space="0" w:color="00000A"/>
        <w:bottom w:val="single" w:sz="4" w:space="0" w:color="00000A"/>
        <w:right w:val="single" w:sz="4" w:space="0" w:color="00000A"/>
      </w:pBdr>
      <w:shd w:val="clear" w:color="auto" w:fill="FFFFFF"/>
      <w:spacing w:before="28" w:after="28"/>
      <w:jc w:val="center"/>
    </w:pPr>
    <w:rPr>
      <w:color w:val="000000"/>
      <w:sz w:val="20"/>
      <w:szCs w:val="20"/>
    </w:rPr>
  </w:style>
  <w:style w:type="paragraph" w:customStyle="1" w:styleId="xl66">
    <w:name w:val="xl66"/>
    <w:basedOn w:val="a0"/>
    <w:pPr>
      <w:pBdr>
        <w:top w:val="single" w:sz="4" w:space="0" w:color="00000A"/>
        <w:left w:val="single" w:sz="4" w:space="0" w:color="00000A"/>
        <w:bottom w:val="single" w:sz="4" w:space="0" w:color="00000A"/>
        <w:right w:val="single" w:sz="4" w:space="0" w:color="00000A"/>
      </w:pBdr>
      <w:shd w:val="clear" w:color="auto" w:fill="FFFFFF"/>
      <w:spacing w:before="28" w:after="28"/>
      <w:jc w:val="center"/>
    </w:pPr>
    <w:rPr>
      <w:color w:val="000000"/>
      <w:sz w:val="20"/>
      <w:szCs w:val="20"/>
    </w:rPr>
  </w:style>
  <w:style w:type="paragraph" w:customStyle="1" w:styleId="xl67">
    <w:name w:val="xl67"/>
    <w:basedOn w:val="a0"/>
    <w:pPr>
      <w:pBdr>
        <w:top w:val="single" w:sz="4" w:space="0" w:color="00000A"/>
        <w:left w:val="single" w:sz="4" w:space="0" w:color="00000A"/>
        <w:bottom w:val="single" w:sz="4" w:space="0" w:color="00000A"/>
        <w:right w:val="single" w:sz="4" w:space="0" w:color="00000A"/>
      </w:pBdr>
      <w:shd w:val="clear" w:color="auto" w:fill="FFFFFF"/>
      <w:spacing w:before="28" w:after="28"/>
      <w:jc w:val="center"/>
    </w:pPr>
    <w:rPr>
      <w:color w:val="000000"/>
      <w:sz w:val="20"/>
      <w:szCs w:val="20"/>
    </w:rPr>
  </w:style>
  <w:style w:type="paragraph" w:styleId="53">
    <w:name w:val="toc 5"/>
    <w:basedOn w:val="a0"/>
    <w:pPr>
      <w:spacing w:after="100"/>
      <w:ind w:left="880"/>
    </w:pPr>
    <w:rPr>
      <w:rFonts w:ascii="Calibri" w:eastAsia="MS Mincho" w:hAnsi="Calibri"/>
      <w:sz w:val="22"/>
      <w:szCs w:val="22"/>
    </w:rPr>
  </w:style>
  <w:style w:type="paragraph" w:styleId="62">
    <w:name w:val="toc 6"/>
    <w:basedOn w:val="a0"/>
    <w:pPr>
      <w:spacing w:after="100"/>
      <w:ind w:left="1100"/>
    </w:pPr>
    <w:rPr>
      <w:rFonts w:ascii="Calibri" w:eastAsia="MS Mincho" w:hAnsi="Calibri"/>
      <w:sz w:val="22"/>
      <w:szCs w:val="22"/>
    </w:rPr>
  </w:style>
  <w:style w:type="paragraph" w:styleId="71">
    <w:name w:val="toc 7"/>
    <w:basedOn w:val="a0"/>
    <w:pPr>
      <w:spacing w:after="100"/>
      <w:ind w:left="1320"/>
    </w:pPr>
    <w:rPr>
      <w:rFonts w:ascii="Calibri" w:eastAsia="MS Mincho" w:hAnsi="Calibri"/>
      <w:sz w:val="22"/>
      <w:szCs w:val="22"/>
    </w:rPr>
  </w:style>
  <w:style w:type="paragraph" w:styleId="96">
    <w:name w:val="toc 9"/>
    <w:basedOn w:val="a0"/>
    <w:pPr>
      <w:spacing w:after="100"/>
      <w:ind w:left="1760"/>
    </w:pPr>
    <w:rPr>
      <w:rFonts w:ascii="Calibri" w:eastAsia="MS Mincho" w:hAnsi="Calibri"/>
      <w:sz w:val="22"/>
      <w:szCs w:val="22"/>
    </w:rPr>
  </w:style>
  <w:style w:type="paragraph" w:customStyle="1" w:styleId="212">
    <w:name w:val="Заголовок 21"/>
    <w:basedOn w:val="a0"/>
    <w:pPr>
      <w:keepNext/>
      <w:keepLines/>
      <w:widowControl w:val="0"/>
      <w:spacing w:before="200" w:after="0"/>
    </w:pPr>
    <w:rPr>
      <w:rFonts w:ascii="Calibri" w:eastAsia="MS Gothic" w:hAnsi="Calibri"/>
      <w:b/>
      <w:bCs/>
      <w:color w:val="4F81BD"/>
      <w:sz w:val="26"/>
      <w:szCs w:val="26"/>
      <w:lang w:val="en-US" w:eastAsia="en-US"/>
    </w:rPr>
  </w:style>
  <w:style w:type="paragraph" w:customStyle="1" w:styleId="311">
    <w:name w:val="Заголовок 31"/>
    <w:basedOn w:val="a0"/>
    <w:pPr>
      <w:keepNext/>
      <w:keepLines/>
      <w:widowControl w:val="0"/>
      <w:spacing w:before="200" w:after="0"/>
    </w:pPr>
    <w:rPr>
      <w:rFonts w:ascii="Calibri" w:eastAsia="MS Gothic" w:hAnsi="Calibri"/>
      <w:b/>
      <w:bCs/>
      <w:color w:val="4F81BD"/>
      <w:sz w:val="22"/>
      <w:szCs w:val="22"/>
      <w:lang w:val="en-US" w:eastAsia="en-US"/>
    </w:rPr>
  </w:style>
  <w:style w:type="paragraph" w:customStyle="1" w:styleId="1f2">
    <w:name w:val="Заголовок оглавления1"/>
    <w:basedOn w:val="1"/>
    <w:pPr>
      <w:keepLines/>
      <w:spacing w:before="480" w:after="0"/>
    </w:pPr>
    <w:rPr>
      <w:rFonts w:ascii="Calibri" w:eastAsia="MS Gothic" w:hAnsi="Calibri" w:cs="Times New Roman"/>
      <w:color w:val="365F91"/>
      <w:sz w:val="28"/>
      <w:szCs w:val="28"/>
    </w:rPr>
  </w:style>
  <w:style w:type="paragraph" w:customStyle="1" w:styleId="410">
    <w:name w:val="Оглавление 41"/>
    <w:basedOn w:val="a0"/>
    <w:pPr>
      <w:spacing w:after="100"/>
      <w:ind w:left="660"/>
    </w:pPr>
    <w:rPr>
      <w:rFonts w:ascii="Calibri" w:eastAsia="MS Mincho" w:hAnsi="Calibri"/>
      <w:sz w:val="22"/>
      <w:szCs w:val="22"/>
    </w:rPr>
  </w:style>
  <w:style w:type="paragraph" w:customStyle="1" w:styleId="510">
    <w:name w:val="Оглавление 51"/>
    <w:basedOn w:val="a0"/>
    <w:pPr>
      <w:spacing w:after="100"/>
      <w:ind w:left="880"/>
    </w:pPr>
    <w:rPr>
      <w:rFonts w:ascii="Calibri" w:eastAsia="MS Mincho" w:hAnsi="Calibri"/>
      <w:sz w:val="22"/>
      <w:szCs w:val="22"/>
    </w:rPr>
  </w:style>
  <w:style w:type="paragraph" w:customStyle="1" w:styleId="610">
    <w:name w:val="Оглавление 61"/>
    <w:basedOn w:val="a0"/>
    <w:pPr>
      <w:spacing w:after="100"/>
      <w:ind w:left="1100"/>
    </w:pPr>
    <w:rPr>
      <w:rFonts w:ascii="Calibri" w:eastAsia="MS Mincho" w:hAnsi="Calibri"/>
      <w:sz w:val="22"/>
      <w:szCs w:val="22"/>
    </w:rPr>
  </w:style>
  <w:style w:type="paragraph" w:customStyle="1" w:styleId="710">
    <w:name w:val="Оглавление 71"/>
    <w:basedOn w:val="a0"/>
    <w:pPr>
      <w:spacing w:after="100"/>
      <w:ind w:left="1320"/>
    </w:pPr>
    <w:rPr>
      <w:rFonts w:ascii="Calibri" w:eastAsia="MS Mincho" w:hAnsi="Calibri"/>
      <w:sz w:val="22"/>
      <w:szCs w:val="22"/>
    </w:rPr>
  </w:style>
  <w:style w:type="paragraph" w:customStyle="1" w:styleId="810">
    <w:name w:val="Оглавление 81"/>
    <w:basedOn w:val="a0"/>
    <w:pPr>
      <w:spacing w:after="100"/>
      <w:ind w:left="1540"/>
    </w:pPr>
    <w:rPr>
      <w:rFonts w:ascii="Calibri" w:eastAsia="MS Mincho" w:hAnsi="Calibri"/>
      <w:sz w:val="22"/>
      <w:szCs w:val="22"/>
    </w:rPr>
  </w:style>
  <w:style w:type="paragraph" w:customStyle="1" w:styleId="910">
    <w:name w:val="Оглавление 91"/>
    <w:basedOn w:val="a0"/>
    <w:pPr>
      <w:spacing w:after="100"/>
      <w:ind w:left="1760"/>
    </w:pPr>
    <w:rPr>
      <w:rFonts w:ascii="Calibri" w:eastAsia="MS Mincho" w:hAnsi="Calibri"/>
      <w:sz w:val="22"/>
      <w:szCs w:val="22"/>
    </w:rPr>
  </w:style>
  <w:style w:type="paragraph" w:customStyle="1" w:styleId="affff7">
    <w:name w:val="Текст диплома"/>
    <w:basedOn w:val="a0"/>
    <w:pPr>
      <w:spacing w:line="360" w:lineRule="auto"/>
      <w:ind w:firstLine="709"/>
      <w:jc w:val="both"/>
    </w:pPr>
  </w:style>
  <w:style w:type="paragraph" w:customStyle="1" w:styleId="7F164CA3BF9C4373845ECB452A5D9922">
    <w:name w:val="7F164CA3BF9C4373845ECB452A5D9922"/>
    <w:pPr>
      <w:suppressAutoHyphens/>
    </w:pPr>
    <w:rPr>
      <w:rFonts w:ascii="Calibri" w:eastAsia="MS Mincho" w:hAnsi="Calibri" w:cs="Times New Roman"/>
    </w:rPr>
  </w:style>
  <w:style w:type="paragraph" w:customStyle="1" w:styleId="affff8">
    <w:name w:val="обычный"/>
    <w:basedOn w:val="a0"/>
    <w:pPr>
      <w:spacing w:before="120" w:after="0"/>
      <w:ind w:firstLine="709"/>
      <w:jc w:val="both"/>
    </w:pPr>
    <w:rPr>
      <w:rFonts w:ascii="Arial" w:eastAsia="Calibri" w:hAnsi="Arial" w:cs="Arial"/>
      <w:lang w:eastAsia="en-US"/>
    </w:rPr>
  </w:style>
  <w:style w:type="paragraph" w:styleId="affff9">
    <w:name w:val="Subtitle"/>
    <w:basedOn w:val="affd"/>
    <w:pPr>
      <w:spacing w:before="60" w:after="120" w:line="340" w:lineRule="atLeast"/>
    </w:pPr>
    <w:rPr>
      <w:rFonts w:eastAsia="MS Gothic" w:cs="Arial"/>
      <w:bCs/>
      <w:spacing w:val="-16"/>
      <w:szCs w:val="28"/>
    </w:rPr>
  </w:style>
  <w:style w:type="paragraph" w:customStyle="1" w:styleId="1f3">
    <w:name w:val="Без интервала1"/>
    <w:basedOn w:val="a0"/>
    <w:rPr>
      <w:rFonts w:ascii="Calibri" w:hAnsi="Calibri"/>
      <w:sz w:val="32"/>
      <w:szCs w:val="32"/>
      <w:lang w:val="en-US" w:eastAsia="en-US"/>
    </w:rPr>
  </w:style>
  <w:style w:type="paragraph" w:styleId="affffa">
    <w:name w:val="Revision"/>
    <w:pPr>
      <w:suppressAutoHyphens/>
    </w:pPr>
    <w:rPr>
      <w:rFonts w:ascii="Calibri" w:eastAsia="Calibri" w:hAnsi="Calibri" w:cs="Times New Roman"/>
      <w:lang w:val="en-US" w:eastAsia="en-US"/>
    </w:rPr>
  </w:style>
  <w:style w:type="paragraph" w:customStyle="1" w:styleId="xl68">
    <w:name w:val="xl68"/>
    <w:basedOn w:val="a0"/>
    <w:pPr>
      <w:pBdr>
        <w:top w:val="single" w:sz="4" w:space="0" w:color="00000A"/>
        <w:left w:val="single" w:sz="4" w:space="0" w:color="00000A"/>
        <w:bottom w:val="single" w:sz="4" w:space="0" w:color="00000A"/>
        <w:right w:val="single" w:sz="4" w:space="0" w:color="00000A"/>
      </w:pBdr>
      <w:spacing w:before="28" w:after="28"/>
      <w:textAlignment w:val="center"/>
    </w:pPr>
    <w:rPr>
      <w:rFonts w:ascii="Arial" w:hAnsi="Arial" w:cs="Arial"/>
      <w:color w:val="000000"/>
    </w:rPr>
  </w:style>
  <w:style w:type="paragraph" w:customStyle="1" w:styleId="xl69">
    <w:name w:val="xl69"/>
    <w:basedOn w:val="a0"/>
    <w:pPr>
      <w:pBdr>
        <w:top w:val="single" w:sz="4" w:space="0" w:color="00000A"/>
        <w:left w:val="single" w:sz="4" w:space="0" w:color="00000A"/>
        <w:bottom w:val="single" w:sz="4" w:space="0" w:color="00000A"/>
        <w:right w:val="single" w:sz="4" w:space="0" w:color="00000A"/>
      </w:pBdr>
      <w:spacing w:before="28" w:after="28"/>
      <w:jc w:val="center"/>
      <w:textAlignment w:val="center"/>
    </w:pPr>
    <w:rPr>
      <w:rFonts w:ascii="Arial" w:hAnsi="Arial" w:cs="Arial"/>
      <w:b/>
      <w:bCs/>
      <w:color w:val="000000"/>
    </w:rPr>
  </w:style>
  <w:style w:type="paragraph" w:customStyle="1" w:styleId="xl70">
    <w:name w:val="xl70"/>
    <w:basedOn w:val="a0"/>
    <w:pPr>
      <w:pBdr>
        <w:top w:val="single" w:sz="4" w:space="0" w:color="00000A"/>
        <w:left w:val="single" w:sz="4" w:space="0" w:color="00000A"/>
        <w:bottom w:val="single" w:sz="4" w:space="0" w:color="00000A"/>
        <w:right w:val="single" w:sz="4" w:space="0" w:color="00000A"/>
      </w:pBdr>
      <w:shd w:val="clear" w:color="auto" w:fill="FDE9D9"/>
      <w:spacing w:before="28" w:after="28"/>
      <w:jc w:val="center"/>
      <w:textAlignment w:val="center"/>
    </w:pPr>
    <w:rPr>
      <w:rFonts w:ascii="Arial" w:hAnsi="Arial" w:cs="Arial"/>
      <w:color w:val="000000"/>
    </w:rPr>
  </w:style>
  <w:style w:type="paragraph" w:customStyle="1" w:styleId="xl71">
    <w:name w:val="xl71"/>
    <w:basedOn w:val="a0"/>
    <w:pPr>
      <w:pBdr>
        <w:top w:val="single" w:sz="4" w:space="0" w:color="00000A"/>
        <w:left w:val="single" w:sz="4" w:space="0" w:color="00000A"/>
        <w:bottom w:val="single" w:sz="4" w:space="0" w:color="00000A"/>
        <w:right w:val="single" w:sz="4" w:space="0" w:color="00000A"/>
      </w:pBdr>
      <w:shd w:val="clear" w:color="auto" w:fill="FDE9D9"/>
      <w:spacing w:before="28" w:after="28"/>
      <w:textAlignment w:val="center"/>
    </w:pPr>
    <w:rPr>
      <w:rFonts w:ascii="Arial" w:hAnsi="Arial" w:cs="Arial"/>
      <w:b/>
      <w:bCs/>
      <w:color w:val="000000"/>
    </w:rPr>
  </w:style>
  <w:style w:type="paragraph" w:customStyle="1" w:styleId="xl72">
    <w:name w:val="xl72"/>
    <w:basedOn w:val="a0"/>
    <w:pPr>
      <w:pBdr>
        <w:top w:val="single" w:sz="4" w:space="0" w:color="00000A"/>
        <w:left w:val="single" w:sz="4" w:space="0" w:color="00000A"/>
        <w:bottom w:val="single" w:sz="4" w:space="0" w:color="00000A"/>
        <w:right w:val="single" w:sz="4" w:space="0" w:color="00000A"/>
      </w:pBdr>
      <w:shd w:val="clear" w:color="auto" w:fill="FDE9D9"/>
      <w:spacing w:before="28" w:after="28"/>
      <w:jc w:val="center"/>
      <w:textAlignment w:val="center"/>
    </w:pPr>
    <w:rPr>
      <w:rFonts w:ascii="Arial" w:hAnsi="Arial" w:cs="Arial"/>
      <w:b/>
      <w:bCs/>
      <w:color w:val="000000"/>
    </w:rPr>
  </w:style>
  <w:style w:type="paragraph" w:customStyle="1" w:styleId="xl73">
    <w:name w:val="xl73"/>
    <w:basedOn w:val="a0"/>
    <w:pPr>
      <w:pBdr>
        <w:top w:val="single" w:sz="4" w:space="0" w:color="00000A"/>
        <w:left w:val="single" w:sz="4" w:space="0" w:color="00000A"/>
        <w:bottom w:val="single" w:sz="4" w:space="0" w:color="00000A"/>
        <w:right w:val="single" w:sz="4" w:space="0" w:color="00000A"/>
      </w:pBdr>
      <w:shd w:val="clear" w:color="auto" w:fill="FDE9D9"/>
      <w:spacing w:before="28" w:after="28"/>
      <w:jc w:val="center"/>
      <w:textAlignment w:val="center"/>
    </w:pPr>
    <w:rPr>
      <w:rFonts w:ascii="Arial" w:hAnsi="Arial" w:cs="Arial"/>
      <w:color w:val="000000"/>
    </w:rPr>
  </w:style>
  <w:style w:type="paragraph" w:customStyle="1" w:styleId="xl74">
    <w:name w:val="xl74"/>
    <w:basedOn w:val="a0"/>
    <w:pPr>
      <w:pBdr>
        <w:top w:val="single" w:sz="4" w:space="0" w:color="00000A"/>
        <w:left w:val="single" w:sz="4" w:space="0" w:color="00000A"/>
        <w:bottom w:val="single" w:sz="4" w:space="0" w:color="00000A"/>
        <w:right w:val="single" w:sz="4" w:space="0" w:color="00000A"/>
      </w:pBdr>
      <w:shd w:val="clear" w:color="auto" w:fill="FDE9D9"/>
      <w:spacing w:before="28" w:after="28"/>
      <w:textAlignment w:val="center"/>
    </w:pPr>
    <w:rPr>
      <w:rFonts w:ascii="Arial" w:hAnsi="Arial" w:cs="Arial"/>
      <w:color w:val="000000"/>
    </w:rPr>
  </w:style>
  <w:style w:type="paragraph" w:customStyle="1" w:styleId="xl75">
    <w:name w:val="xl75"/>
    <w:basedOn w:val="a0"/>
    <w:pPr>
      <w:pBdr>
        <w:top w:val="single" w:sz="4" w:space="0" w:color="00000A"/>
        <w:left w:val="single" w:sz="4" w:space="0" w:color="00000A"/>
        <w:bottom w:val="single" w:sz="4" w:space="0" w:color="00000A"/>
        <w:right w:val="single" w:sz="4" w:space="0" w:color="00000A"/>
      </w:pBdr>
      <w:shd w:val="clear" w:color="auto" w:fill="DCE6F1"/>
      <w:spacing w:before="28" w:after="28"/>
      <w:jc w:val="center"/>
      <w:textAlignment w:val="center"/>
    </w:pPr>
    <w:rPr>
      <w:rFonts w:ascii="Arial" w:hAnsi="Arial" w:cs="Arial"/>
      <w:color w:val="000000"/>
    </w:rPr>
  </w:style>
  <w:style w:type="paragraph" w:customStyle="1" w:styleId="xl76">
    <w:name w:val="xl76"/>
    <w:basedOn w:val="a0"/>
    <w:pPr>
      <w:pBdr>
        <w:top w:val="single" w:sz="4" w:space="0" w:color="00000A"/>
        <w:left w:val="single" w:sz="4" w:space="0" w:color="00000A"/>
        <w:bottom w:val="single" w:sz="4" w:space="0" w:color="00000A"/>
        <w:right w:val="single" w:sz="4" w:space="0" w:color="00000A"/>
      </w:pBdr>
      <w:shd w:val="clear" w:color="auto" w:fill="DCE6F1"/>
      <w:spacing w:before="28" w:after="28"/>
      <w:textAlignment w:val="center"/>
    </w:pPr>
    <w:rPr>
      <w:rFonts w:ascii="Arial" w:hAnsi="Arial" w:cs="Arial"/>
      <w:b/>
      <w:bCs/>
      <w:color w:val="000000"/>
    </w:rPr>
  </w:style>
  <w:style w:type="paragraph" w:customStyle="1" w:styleId="xl77">
    <w:name w:val="xl77"/>
    <w:basedOn w:val="a0"/>
    <w:pPr>
      <w:pBdr>
        <w:top w:val="single" w:sz="4" w:space="0" w:color="00000A"/>
        <w:left w:val="single" w:sz="4" w:space="0" w:color="00000A"/>
        <w:bottom w:val="single" w:sz="4" w:space="0" w:color="00000A"/>
        <w:right w:val="single" w:sz="4" w:space="0" w:color="00000A"/>
      </w:pBdr>
      <w:shd w:val="clear" w:color="auto" w:fill="DCE6F1"/>
      <w:spacing w:before="28" w:after="28"/>
      <w:jc w:val="center"/>
      <w:textAlignment w:val="center"/>
    </w:pPr>
    <w:rPr>
      <w:rFonts w:ascii="Arial" w:hAnsi="Arial" w:cs="Arial"/>
      <w:color w:val="000000"/>
    </w:rPr>
  </w:style>
  <w:style w:type="paragraph" w:customStyle="1" w:styleId="xl78">
    <w:name w:val="xl78"/>
    <w:basedOn w:val="a0"/>
    <w:pPr>
      <w:pBdr>
        <w:top w:val="single" w:sz="4" w:space="0" w:color="00000A"/>
        <w:left w:val="single" w:sz="4" w:space="0" w:color="00000A"/>
        <w:bottom w:val="single" w:sz="4" w:space="0" w:color="00000A"/>
        <w:right w:val="single" w:sz="4" w:space="0" w:color="00000A"/>
      </w:pBdr>
      <w:shd w:val="clear" w:color="auto" w:fill="DCE6F1"/>
      <w:spacing w:before="28" w:after="28"/>
      <w:textAlignment w:val="center"/>
    </w:pPr>
    <w:rPr>
      <w:rFonts w:ascii="Arial" w:hAnsi="Arial" w:cs="Arial"/>
      <w:color w:val="000000"/>
    </w:rPr>
  </w:style>
  <w:style w:type="paragraph" w:customStyle="1" w:styleId="xl79">
    <w:name w:val="xl79"/>
    <w:basedOn w:val="a0"/>
    <w:pPr>
      <w:pBdr>
        <w:top w:val="single" w:sz="4" w:space="0" w:color="00000A"/>
        <w:left w:val="single" w:sz="4" w:space="0" w:color="00000A"/>
        <w:bottom w:val="single" w:sz="4" w:space="0" w:color="00000A"/>
        <w:right w:val="single" w:sz="4" w:space="0" w:color="00000A"/>
      </w:pBdr>
      <w:shd w:val="clear" w:color="auto" w:fill="DCE6F1"/>
      <w:spacing w:before="28" w:after="28"/>
      <w:jc w:val="center"/>
      <w:textAlignment w:val="center"/>
    </w:pPr>
    <w:rPr>
      <w:rFonts w:ascii="Arial" w:hAnsi="Arial" w:cs="Arial"/>
      <w:b/>
      <w:bCs/>
      <w:color w:val="000000"/>
    </w:rPr>
  </w:style>
  <w:style w:type="paragraph" w:customStyle="1" w:styleId="pj">
    <w:name w:val="pj"/>
    <w:basedOn w:val="a0"/>
    <w:pPr>
      <w:spacing w:before="28" w:after="28"/>
    </w:pPr>
  </w:style>
  <w:style w:type="paragraph" w:customStyle="1" w:styleId="Headerorfooter1">
    <w:name w:val="Header or footer1"/>
    <w:basedOn w:val="a0"/>
    <w:pPr>
      <w:widowControl w:val="0"/>
      <w:shd w:val="clear" w:color="auto" w:fill="FFFFFF"/>
      <w:spacing w:line="240" w:lineRule="atLeast"/>
    </w:pPr>
    <w:rPr>
      <w:sz w:val="23"/>
      <w:szCs w:val="23"/>
    </w:rPr>
  </w:style>
  <w:style w:type="paragraph" w:customStyle="1" w:styleId="xl4382">
    <w:name w:val="xl4382"/>
    <w:basedOn w:val="a0"/>
    <w:pPr>
      <w:pBdr>
        <w:top w:val="single" w:sz="8" w:space="0" w:color="00000A"/>
        <w:left w:val="single" w:sz="4" w:space="0" w:color="000001"/>
        <w:bottom w:val="single" w:sz="8" w:space="0" w:color="00000A"/>
        <w:right w:val="single" w:sz="8" w:space="0" w:color="00000A"/>
      </w:pBdr>
      <w:shd w:val="clear" w:color="auto" w:fill="BFBFBF"/>
      <w:spacing w:before="28" w:after="28"/>
      <w:jc w:val="center"/>
      <w:textAlignment w:val="center"/>
    </w:pPr>
    <w:rPr>
      <w:rFonts w:ascii="Arial" w:hAnsi="Arial" w:cs="Arial"/>
      <w:b/>
      <w:bCs/>
      <w:color w:val="000000"/>
      <w:sz w:val="12"/>
      <w:szCs w:val="12"/>
    </w:rPr>
  </w:style>
  <w:style w:type="paragraph" w:customStyle="1" w:styleId="xl4383">
    <w:name w:val="xl4383"/>
    <w:basedOn w:val="a0"/>
    <w:pPr>
      <w:pBdr>
        <w:top w:val="single" w:sz="8" w:space="0" w:color="00000A"/>
        <w:bottom w:val="single" w:sz="8" w:space="0" w:color="00000A"/>
        <w:right w:val="single" w:sz="8" w:space="0" w:color="00000A"/>
      </w:pBdr>
      <w:shd w:val="clear" w:color="auto" w:fill="BFBFBF"/>
      <w:spacing w:before="28" w:after="28"/>
      <w:jc w:val="center"/>
      <w:textAlignment w:val="center"/>
    </w:pPr>
    <w:rPr>
      <w:rFonts w:ascii="Arial" w:hAnsi="Arial" w:cs="Arial"/>
      <w:b/>
      <w:bCs/>
      <w:color w:val="000000"/>
      <w:sz w:val="12"/>
      <w:szCs w:val="12"/>
    </w:rPr>
  </w:style>
  <w:style w:type="paragraph" w:customStyle="1" w:styleId="xl4384">
    <w:name w:val="xl4384"/>
    <w:basedOn w:val="a0"/>
    <w:pPr>
      <w:pBdr>
        <w:top w:val="single" w:sz="4" w:space="0" w:color="000001"/>
        <w:left w:val="single" w:sz="8" w:space="0" w:color="00000A"/>
        <w:bottom w:val="single" w:sz="8" w:space="0" w:color="00000A"/>
        <w:right w:val="single" w:sz="8" w:space="0" w:color="00000A"/>
      </w:pBdr>
      <w:spacing w:before="28" w:after="28"/>
      <w:jc w:val="center"/>
      <w:textAlignment w:val="center"/>
    </w:pPr>
    <w:rPr>
      <w:rFonts w:ascii="Arial" w:hAnsi="Arial" w:cs="Arial"/>
      <w:b/>
      <w:bCs/>
      <w:color w:val="000000"/>
      <w:sz w:val="12"/>
      <w:szCs w:val="12"/>
    </w:rPr>
  </w:style>
  <w:style w:type="paragraph" w:customStyle="1" w:styleId="xl4385">
    <w:name w:val="xl4385"/>
    <w:basedOn w:val="a0"/>
    <w:pPr>
      <w:pBdr>
        <w:top w:val="single" w:sz="4" w:space="0" w:color="000001"/>
        <w:bottom w:val="single" w:sz="8" w:space="0" w:color="00000A"/>
        <w:right w:val="single" w:sz="8" w:space="0" w:color="00000A"/>
      </w:pBdr>
      <w:spacing w:before="28" w:after="28"/>
      <w:jc w:val="center"/>
      <w:textAlignment w:val="center"/>
    </w:pPr>
    <w:rPr>
      <w:rFonts w:ascii="Arial" w:hAnsi="Arial" w:cs="Arial"/>
      <w:color w:val="000000"/>
      <w:sz w:val="12"/>
      <w:szCs w:val="12"/>
    </w:rPr>
  </w:style>
  <w:style w:type="paragraph" w:customStyle="1" w:styleId="xl4386">
    <w:name w:val="xl4386"/>
    <w:basedOn w:val="a0"/>
    <w:pPr>
      <w:spacing w:before="28" w:after="28"/>
      <w:jc w:val="center"/>
      <w:textAlignment w:val="center"/>
    </w:pPr>
    <w:rPr>
      <w:rFonts w:ascii="Arial" w:hAnsi="Arial" w:cs="Arial"/>
      <w:b/>
      <w:bCs/>
      <w:color w:val="000000"/>
      <w:sz w:val="12"/>
      <w:szCs w:val="12"/>
    </w:rPr>
  </w:style>
  <w:style w:type="paragraph" w:customStyle="1" w:styleId="xl4387">
    <w:name w:val="xl4387"/>
    <w:basedOn w:val="a0"/>
    <w:pPr>
      <w:spacing w:before="28" w:after="28"/>
      <w:jc w:val="center"/>
      <w:textAlignment w:val="center"/>
    </w:pPr>
    <w:rPr>
      <w:rFonts w:ascii="Arial" w:hAnsi="Arial" w:cs="Arial"/>
      <w:color w:val="000000"/>
      <w:sz w:val="12"/>
      <w:szCs w:val="12"/>
    </w:rPr>
  </w:style>
  <w:style w:type="paragraph" w:customStyle="1" w:styleId="xl4388">
    <w:name w:val="xl4388"/>
    <w:basedOn w:val="a0"/>
    <w:pPr>
      <w:pBdr>
        <w:top w:val="single" w:sz="8" w:space="0" w:color="00000A"/>
        <w:left w:val="single" w:sz="4" w:space="0" w:color="000001"/>
      </w:pBdr>
      <w:spacing w:before="28" w:after="28"/>
      <w:jc w:val="center"/>
      <w:textAlignment w:val="center"/>
    </w:pPr>
    <w:rPr>
      <w:rFonts w:ascii="Arial" w:hAnsi="Arial" w:cs="Arial"/>
      <w:b/>
      <w:bCs/>
      <w:color w:val="000000"/>
      <w:sz w:val="12"/>
      <w:szCs w:val="12"/>
    </w:rPr>
  </w:style>
  <w:style w:type="paragraph" w:customStyle="1" w:styleId="xl4389">
    <w:name w:val="xl4389"/>
    <w:basedOn w:val="a0"/>
    <w:pPr>
      <w:pBdr>
        <w:top w:val="single" w:sz="8" w:space="0" w:color="00000A"/>
      </w:pBdr>
      <w:spacing w:before="28" w:after="28"/>
      <w:jc w:val="center"/>
      <w:textAlignment w:val="center"/>
    </w:pPr>
    <w:rPr>
      <w:rFonts w:ascii="Arial" w:hAnsi="Arial" w:cs="Arial"/>
      <w:b/>
      <w:bCs/>
      <w:color w:val="000000"/>
      <w:sz w:val="12"/>
      <w:szCs w:val="12"/>
    </w:rPr>
  </w:style>
  <w:style w:type="paragraph" w:customStyle="1" w:styleId="xl4390">
    <w:name w:val="xl4390"/>
    <w:basedOn w:val="a0"/>
    <w:pPr>
      <w:pBdr>
        <w:top w:val="single" w:sz="8" w:space="0" w:color="00000A"/>
        <w:right w:val="single" w:sz="4" w:space="0" w:color="000001"/>
      </w:pBdr>
      <w:spacing w:before="28" w:after="28"/>
      <w:jc w:val="center"/>
      <w:textAlignment w:val="center"/>
    </w:pPr>
    <w:rPr>
      <w:rFonts w:ascii="Arial" w:hAnsi="Arial" w:cs="Arial"/>
      <w:b/>
      <w:bCs/>
      <w:color w:val="000000"/>
      <w:sz w:val="12"/>
      <w:szCs w:val="12"/>
    </w:rPr>
  </w:style>
  <w:style w:type="paragraph" w:customStyle="1" w:styleId="xl4391">
    <w:name w:val="xl4391"/>
    <w:basedOn w:val="a0"/>
    <w:pPr>
      <w:pBdr>
        <w:top w:val="single" w:sz="8" w:space="0" w:color="00000A"/>
        <w:left w:val="single" w:sz="4" w:space="0" w:color="000001"/>
        <w:bottom w:val="single" w:sz="8" w:space="0" w:color="00000A"/>
      </w:pBdr>
      <w:spacing w:before="28" w:after="28"/>
      <w:jc w:val="center"/>
      <w:textAlignment w:val="center"/>
    </w:pPr>
    <w:rPr>
      <w:rFonts w:ascii="Arial" w:hAnsi="Arial" w:cs="Arial"/>
      <w:b/>
      <w:bCs/>
      <w:color w:val="000000"/>
      <w:sz w:val="12"/>
      <w:szCs w:val="12"/>
    </w:rPr>
  </w:style>
  <w:style w:type="paragraph" w:customStyle="1" w:styleId="xl4392">
    <w:name w:val="xl4392"/>
    <w:basedOn w:val="a0"/>
    <w:pPr>
      <w:pBdr>
        <w:top w:val="single" w:sz="8" w:space="0" w:color="00000A"/>
        <w:bottom w:val="single" w:sz="8" w:space="0" w:color="00000A"/>
      </w:pBdr>
      <w:spacing w:before="28" w:after="28"/>
      <w:jc w:val="center"/>
      <w:textAlignment w:val="center"/>
    </w:pPr>
    <w:rPr>
      <w:rFonts w:ascii="Arial" w:hAnsi="Arial" w:cs="Arial"/>
      <w:b/>
      <w:bCs/>
      <w:color w:val="000000"/>
      <w:sz w:val="12"/>
      <w:szCs w:val="12"/>
    </w:rPr>
  </w:style>
  <w:style w:type="paragraph" w:customStyle="1" w:styleId="xl4393">
    <w:name w:val="xl4393"/>
    <w:basedOn w:val="a0"/>
    <w:pPr>
      <w:pBdr>
        <w:top w:val="single" w:sz="8" w:space="0" w:color="00000A"/>
        <w:bottom w:val="single" w:sz="8" w:space="0" w:color="00000A"/>
        <w:right w:val="single" w:sz="8" w:space="0" w:color="00000A"/>
      </w:pBdr>
      <w:spacing w:before="28" w:after="28"/>
      <w:jc w:val="center"/>
      <w:textAlignment w:val="center"/>
    </w:pPr>
    <w:rPr>
      <w:rFonts w:ascii="Arial" w:hAnsi="Arial" w:cs="Arial"/>
      <w:b/>
      <w:bCs/>
      <w:color w:val="000000"/>
      <w:sz w:val="12"/>
      <w:szCs w:val="12"/>
    </w:rPr>
  </w:style>
  <w:style w:type="paragraph" w:customStyle="1" w:styleId="221">
    <w:name w:val="Основной текст 22"/>
    <w:basedOn w:val="a0"/>
    <w:pPr>
      <w:jc w:val="center"/>
    </w:pPr>
    <w:rPr>
      <w:sz w:val="28"/>
      <w:szCs w:val="20"/>
    </w:rPr>
  </w:style>
  <w:style w:type="paragraph" w:customStyle="1" w:styleId="2b">
    <w:name w:val="Абзац списка2"/>
    <w:basedOn w:val="a0"/>
    <w:pPr>
      <w:widowControl w:val="0"/>
      <w:spacing w:after="0"/>
      <w:ind w:left="720"/>
      <w:contextualSpacing/>
    </w:pPr>
    <w:rPr>
      <w:rFonts w:eastAsia="Calibri"/>
      <w:sz w:val="20"/>
      <w:szCs w:val="20"/>
    </w:rPr>
  </w:style>
  <w:style w:type="paragraph" w:customStyle="1" w:styleId="1f4">
    <w:name w:val="Название1"/>
    <w:basedOn w:val="a0"/>
    <w:pPr>
      <w:spacing w:before="28" w:after="28"/>
    </w:pPr>
    <w:rPr>
      <w:color w:val="000000"/>
    </w:rPr>
  </w:style>
  <w:style w:type="paragraph" w:customStyle="1" w:styleId="2c">
    <w:name w:val="Название2"/>
    <w:basedOn w:val="a0"/>
    <w:pPr>
      <w:spacing w:before="28" w:after="28"/>
    </w:pPr>
    <w:rPr>
      <w:color w:val="000000"/>
    </w:rPr>
  </w:style>
  <w:style w:type="paragraph" w:customStyle="1" w:styleId="3b">
    <w:name w:val="Название3"/>
    <w:basedOn w:val="a0"/>
    <w:pPr>
      <w:spacing w:before="28" w:after="28"/>
    </w:pPr>
    <w:rPr>
      <w:color w:val="000000"/>
    </w:rPr>
  </w:style>
  <w:style w:type="paragraph" w:customStyle="1" w:styleId="400">
    <w:name w:val="Основной текст40"/>
    <w:basedOn w:val="a0"/>
    <w:pPr>
      <w:widowControl w:val="0"/>
      <w:shd w:val="clear" w:color="auto" w:fill="FFFFFF"/>
      <w:spacing w:before="360" w:after="180" w:line="235" w:lineRule="exact"/>
      <w:ind w:hanging="300"/>
      <w:jc w:val="both"/>
    </w:pPr>
    <w:rPr>
      <w:rFonts w:ascii="Calibri" w:eastAsia="Calibri" w:hAnsi="Calibri"/>
      <w:sz w:val="19"/>
      <w:szCs w:val="22"/>
      <w:shd w:val="clear" w:color="auto" w:fill="FFFFFF"/>
      <w:lang w:eastAsia="en-US"/>
    </w:rPr>
  </w:style>
  <w:style w:type="paragraph" w:customStyle="1" w:styleId="affffb">
    <w:name w:val="Сноска"/>
    <w:basedOn w:val="a0"/>
    <w:pPr>
      <w:widowControl w:val="0"/>
      <w:shd w:val="clear" w:color="auto" w:fill="FFFFFF"/>
      <w:spacing w:line="442" w:lineRule="exact"/>
    </w:pPr>
    <w:rPr>
      <w:sz w:val="19"/>
      <w:szCs w:val="20"/>
      <w:shd w:val="clear" w:color="auto" w:fill="FFFFFF"/>
    </w:rPr>
  </w:style>
  <w:style w:type="paragraph" w:customStyle="1" w:styleId="72">
    <w:name w:val="Основной текст7"/>
    <w:basedOn w:val="a0"/>
    <w:pPr>
      <w:widowControl w:val="0"/>
      <w:shd w:val="clear" w:color="auto" w:fill="FFFFFF"/>
      <w:spacing w:line="413" w:lineRule="exact"/>
      <w:ind w:hanging="680"/>
      <w:jc w:val="both"/>
    </w:pPr>
    <w:rPr>
      <w:rFonts w:ascii="Arial" w:eastAsia="Arial" w:hAnsi="Arial" w:cs="Arial"/>
      <w:sz w:val="20"/>
      <w:szCs w:val="20"/>
      <w:lang w:eastAsia="en-US"/>
    </w:rPr>
  </w:style>
  <w:style w:type="paragraph" w:customStyle="1" w:styleId="45">
    <w:name w:val="Название4"/>
    <w:basedOn w:val="a0"/>
    <w:pPr>
      <w:spacing w:before="28" w:after="28"/>
    </w:pPr>
    <w:rPr>
      <w:color w:val="000000"/>
    </w:rPr>
  </w:style>
  <w:style w:type="paragraph" w:customStyle="1" w:styleId="affffc">
    <w:name w:val="Содержимое врезки"/>
    <w:basedOn w:val="af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rPr>
      <w:rFonts w:ascii="Times New Roman" w:eastAsia="Times New Roman" w:hAnsi="Times New Roman" w:cs="Times New Roman"/>
      <w:color w:val="000000"/>
      <w:sz w:val="24"/>
      <w:szCs w:val="24"/>
    </w:rPr>
  </w:style>
  <w:style w:type="paragraph" w:styleId="1">
    <w:name w:val="heading 1"/>
    <w:basedOn w:val="a0"/>
    <w:pPr>
      <w:keepNext/>
      <w:spacing w:before="240" w:after="60"/>
      <w:outlineLvl w:val="0"/>
    </w:pPr>
    <w:rPr>
      <w:rFonts w:ascii="Arial" w:hAnsi="Arial" w:cs="Arial"/>
      <w:b/>
      <w:bCs/>
      <w:sz w:val="32"/>
      <w:szCs w:val="32"/>
    </w:rPr>
  </w:style>
  <w:style w:type="paragraph" w:styleId="2">
    <w:name w:val="heading 2"/>
    <w:basedOn w:val="a0"/>
    <w:pPr>
      <w:keepNext/>
      <w:spacing w:before="240" w:after="60"/>
      <w:outlineLvl w:val="1"/>
    </w:pPr>
    <w:rPr>
      <w:rFonts w:ascii="Arial" w:hAnsi="Arial" w:cs="Arial"/>
      <w:b/>
      <w:bCs/>
      <w:i/>
      <w:iCs/>
      <w:sz w:val="28"/>
      <w:szCs w:val="28"/>
    </w:rPr>
  </w:style>
  <w:style w:type="paragraph" w:styleId="3">
    <w:name w:val="heading 3"/>
    <w:basedOn w:val="a0"/>
    <w:pPr>
      <w:keepNext/>
      <w:spacing w:before="240" w:after="60"/>
      <w:outlineLvl w:val="2"/>
    </w:pPr>
    <w:rPr>
      <w:rFonts w:ascii="Arial" w:hAnsi="Arial" w:cs="Arial"/>
      <w:b/>
      <w:bCs/>
      <w:sz w:val="26"/>
      <w:szCs w:val="26"/>
    </w:rPr>
  </w:style>
  <w:style w:type="paragraph" w:styleId="4">
    <w:name w:val="heading 4"/>
    <w:basedOn w:val="a0"/>
    <w:pPr>
      <w:keepNext/>
      <w:spacing w:before="240" w:after="60"/>
      <w:outlineLvl w:val="3"/>
    </w:pPr>
    <w:rPr>
      <w:b/>
      <w:bCs/>
      <w:sz w:val="28"/>
      <w:szCs w:val="28"/>
    </w:rPr>
  </w:style>
  <w:style w:type="paragraph" w:styleId="5">
    <w:name w:val="heading 5"/>
    <w:basedOn w:val="a0"/>
    <w:pPr>
      <w:spacing w:before="240" w:after="60"/>
      <w:outlineLvl w:val="4"/>
    </w:pPr>
    <w:rPr>
      <w:b/>
      <w:bCs/>
      <w:i/>
      <w:iCs/>
      <w:sz w:val="26"/>
      <w:szCs w:val="26"/>
    </w:rPr>
  </w:style>
  <w:style w:type="paragraph" w:styleId="6">
    <w:name w:val="heading 6"/>
    <w:basedOn w:val="a0"/>
    <w:pPr>
      <w:spacing w:before="240" w:after="60"/>
      <w:outlineLvl w:val="5"/>
    </w:pPr>
    <w:rPr>
      <w:b/>
      <w:bCs/>
      <w:sz w:val="22"/>
      <w:szCs w:val="22"/>
    </w:rPr>
  </w:style>
  <w:style w:type="paragraph" w:styleId="7">
    <w:name w:val="heading 7"/>
    <w:basedOn w:val="a0"/>
    <w:pPr>
      <w:spacing w:before="240" w:after="60"/>
      <w:outlineLvl w:val="6"/>
    </w:pPr>
  </w:style>
  <w:style w:type="paragraph" w:styleId="8">
    <w:name w:val="heading 8"/>
    <w:basedOn w:val="a0"/>
    <w:pPr>
      <w:spacing w:before="240" w:after="60"/>
      <w:outlineLvl w:val="7"/>
    </w:pPr>
    <w:rPr>
      <w:i/>
      <w:iCs/>
    </w:rPr>
  </w:style>
  <w:style w:type="paragraph" w:styleId="9">
    <w:name w:val="heading 9"/>
    <w:basedOn w:val="a0"/>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Базовый"/>
    <w:pPr>
      <w:suppressAutoHyphens/>
    </w:pPr>
    <w:rPr>
      <w:rFonts w:ascii="Times New Roman" w:eastAsia="Times New Roman" w:hAnsi="Times New Roman" w:cs="Times New Roman"/>
      <w:sz w:val="24"/>
      <w:szCs w:val="24"/>
    </w:rPr>
  </w:style>
  <w:style w:type="character" w:customStyle="1" w:styleId="-">
    <w:name w:val="Интернет-ссылка"/>
    <w:rPr>
      <w:color w:val="0000FF"/>
      <w:u w:val="single"/>
    </w:rPr>
  </w:style>
  <w:style w:type="character" w:customStyle="1" w:styleId="mw-headline">
    <w:name w:val="mw-headline"/>
    <w:basedOn w:val="a1"/>
  </w:style>
  <w:style w:type="character" w:customStyle="1" w:styleId="editsection">
    <w:name w:val="editsection"/>
    <w:basedOn w:val="a1"/>
  </w:style>
  <w:style w:type="character" w:customStyle="1" w:styleId="a4">
    <w:name w:val="Основной текст Знак"/>
    <w:rPr>
      <w:sz w:val="28"/>
      <w:lang w:val="ru-RU" w:eastAsia="ru-RU" w:bidi="ar-SA"/>
    </w:rPr>
  </w:style>
  <w:style w:type="character" w:customStyle="1" w:styleId="a5">
    <w:name w:val="Текст сноски Знак"/>
    <w:rPr>
      <w:lang w:val="ru-RU" w:eastAsia="ru-RU" w:bidi="ar-SA"/>
    </w:rPr>
  </w:style>
  <w:style w:type="character" w:styleId="a6">
    <w:name w:val="footnote reference"/>
    <w:rPr>
      <w:vertAlign w:val="superscript"/>
    </w:rPr>
  </w:style>
  <w:style w:type="character" w:customStyle="1" w:styleId="30">
    <w:name w:val="Основной текст 3 Знак"/>
    <w:rPr>
      <w:sz w:val="16"/>
      <w:szCs w:val="16"/>
      <w:lang w:val="ru-RU" w:eastAsia="ru-RU" w:bidi="ar-SA"/>
    </w:rPr>
  </w:style>
  <w:style w:type="character" w:customStyle="1" w:styleId="31">
    <w:name w:val="Мой заголовок 3 Знак"/>
    <w:rPr>
      <w:b/>
      <w:bCs/>
      <w:i/>
      <w:sz w:val="24"/>
      <w:szCs w:val="28"/>
      <w:lang w:val="ru-RU" w:eastAsia="ru-RU" w:bidi="ar-SA"/>
    </w:rPr>
  </w:style>
  <w:style w:type="character" w:customStyle="1" w:styleId="20">
    <w:name w:val="Основной текст с отступом 2 Знак"/>
    <w:rPr>
      <w:sz w:val="24"/>
      <w:szCs w:val="24"/>
      <w:lang w:val="ru-RU" w:eastAsia="ru-RU" w:bidi="ar-SA"/>
    </w:rPr>
  </w:style>
  <w:style w:type="character" w:customStyle="1" w:styleId="a7">
    <w:name w:val="Цветовое выделение"/>
    <w:rPr>
      <w:b/>
      <w:bCs/>
      <w:color w:val="000080"/>
      <w:sz w:val="20"/>
      <w:szCs w:val="20"/>
    </w:rPr>
  </w:style>
  <w:style w:type="character" w:styleId="a8">
    <w:name w:val="line number"/>
    <w:basedOn w:val="a1"/>
  </w:style>
  <w:style w:type="character" w:styleId="a9">
    <w:name w:val="page number"/>
    <w:basedOn w:val="a1"/>
  </w:style>
  <w:style w:type="character" w:customStyle="1" w:styleId="32">
    <w:name w:val="Заголовок 3 Знак"/>
    <w:rPr>
      <w:rFonts w:ascii="Arial" w:hAnsi="Arial" w:cs="Arial"/>
      <w:b/>
      <w:bCs/>
      <w:sz w:val="24"/>
      <w:szCs w:val="24"/>
      <w:lang w:val="ru-RU" w:eastAsia="ru-RU" w:bidi="ar-SA"/>
    </w:rPr>
  </w:style>
  <w:style w:type="character" w:customStyle="1" w:styleId="searchresultitemcnthl">
    <w:name w:val="search_result_item_cnt_hl"/>
    <w:basedOn w:val="a1"/>
  </w:style>
  <w:style w:type="character" w:styleId="aa">
    <w:name w:val="Emphasis"/>
    <w:rPr>
      <w:i/>
      <w:iCs/>
    </w:rPr>
  </w:style>
  <w:style w:type="character" w:customStyle="1" w:styleId="BodyText">
    <w:name w:val="Body Text Знак Знак Знак Знак Знак Знак Знак Знак"/>
    <w:rPr>
      <w:sz w:val="28"/>
      <w:lang w:val="ru-RU" w:eastAsia="ru-RU" w:bidi="ar-SA"/>
    </w:rPr>
  </w:style>
  <w:style w:type="character" w:customStyle="1" w:styleId="HTML">
    <w:name w:val="Стандартный HTML Знак"/>
    <w:rPr>
      <w:rFonts w:ascii="Courier New" w:hAnsi="Courier New" w:cs="Courier New"/>
      <w:lang w:val="ru-RU" w:eastAsia="ru-RU" w:bidi="ar-SA"/>
    </w:rPr>
  </w:style>
  <w:style w:type="character" w:customStyle="1" w:styleId="ab">
    <w:name w:val="Знак Знак"/>
    <w:rPr>
      <w:rFonts w:ascii="Arial" w:hAnsi="Arial" w:cs="Arial"/>
      <w:sz w:val="22"/>
      <w:szCs w:val="24"/>
      <w:lang w:val="ru-RU" w:eastAsia="ru-RU" w:bidi="ar-SA"/>
    </w:rPr>
  </w:style>
  <w:style w:type="character" w:customStyle="1" w:styleId="ac">
    <w:name w:val="Выделение жирным"/>
    <w:rPr>
      <w:b/>
      <w:bCs/>
    </w:rPr>
  </w:style>
  <w:style w:type="character" w:customStyle="1" w:styleId="15">
    <w:name w:val="Знак Знак15"/>
    <w:rPr>
      <w:lang w:val="ru-RU" w:eastAsia="en-US" w:bidi="ar-SA"/>
    </w:rPr>
  </w:style>
  <w:style w:type="character" w:customStyle="1" w:styleId="ad">
    <w:name w:val="Обычный (таблица) Знак"/>
    <w:rPr>
      <w:rFonts w:ascii="Arial" w:hAnsi="Arial"/>
      <w:sz w:val="24"/>
      <w:lang w:val="ru-RU" w:eastAsia="ru-RU" w:bidi="ar-SA"/>
    </w:rPr>
  </w:style>
  <w:style w:type="character" w:styleId="HTML0">
    <w:name w:val="HTML Acronym"/>
    <w:basedOn w:val="a1"/>
  </w:style>
  <w:style w:type="character" w:customStyle="1" w:styleId="BodyTextChar2">
    <w:name w:val="Body Text Char2"/>
    <w:rPr>
      <w:rFonts w:cs="Times New Roman"/>
      <w:sz w:val="28"/>
      <w:lang w:val="ru-RU" w:eastAsia="ru-RU" w:bidi="ar-SA"/>
    </w:rPr>
  </w:style>
  <w:style w:type="character" w:customStyle="1" w:styleId="spelle">
    <w:name w:val="spelle"/>
    <w:basedOn w:val="a1"/>
  </w:style>
  <w:style w:type="character" w:customStyle="1" w:styleId="10">
    <w:name w:val="Знак Знак1"/>
    <w:rPr>
      <w:lang w:val="ru-RU" w:eastAsia="ru-RU" w:bidi="ar-SA"/>
    </w:rPr>
  </w:style>
  <w:style w:type="character" w:styleId="ae">
    <w:name w:val="endnote reference"/>
    <w:rPr>
      <w:vertAlign w:val="superscript"/>
    </w:rPr>
  </w:style>
  <w:style w:type="character" w:customStyle="1" w:styleId="af">
    <w:name w:val="Без интервала Знак"/>
    <w:rPr>
      <w:rFonts w:ascii="Calibri" w:hAnsi="Calibri"/>
      <w:sz w:val="22"/>
      <w:szCs w:val="22"/>
    </w:rPr>
  </w:style>
  <w:style w:type="character" w:customStyle="1" w:styleId="af0">
    <w:name w:val="Текст Знак"/>
    <w:rPr>
      <w:rFonts w:ascii="Consolas" w:eastAsia="Calibri" w:hAnsi="Consolas" w:cs="Consolas"/>
      <w:sz w:val="21"/>
      <w:szCs w:val="21"/>
      <w:lang w:val="en-US" w:eastAsia="en-US"/>
    </w:rPr>
  </w:style>
  <w:style w:type="character" w:customStyle="1" w:styleId="-0">
    <w:name w:val="Обычный Усть-Луга Знак"/>
    <w:rPr>
      <w:sz w:val="24"/>
      <w:lang w:eastAsia="en-US"/>
    </w:rPr>
  </w:style>
  <w:style w:type="character" w:customStyle="1" w:styleId="af1">
    <w:name w:val="Абзац списка Знак"/>
    <w:rPr>
      <w:sz w:val="24"/>
      <w:szCs w:val="24"/>
    </w:rPr>
  </w:style>
  <w:style w:type="character" w:customStyle="1" w:styleId="af2">
    <w:name w:val="Нижний колонтитул Знак"/>
    <w:rPr>
      <w:sz w:val="24"/>
      <w:szCs w:val="24"/>
    </w:rPr>
  </w:style>
  <w:style w:type="character" w:customStyle="1" w:styleId="af3">
    <w:name w:val="Основной текст_"/>
    <w:rPr>
      <w:spacing w:val="3"/>
      <w:sz w:val="21"/>
      <w:szCs w:val="21"/>
      <w:shd w:val="clear" w:color="auto" w:fill="FFFFFF"/>
    </w:rPr>
  </w:style>
  <w:style w:type="character" w:customStyle="1" w:styleId="50">
    <w:name w:val="Основной текст5"/>
    <w:rPr>
      <w:rFonts w:ascii="Times New Roman" w:eastAsia="Times New Roman" w:hAnsi="Times New Roman" w:cs="Times New Roman"/>
      <w:b w:val="0"/>
      <w:bCs w:val="0"/>
      <w:i w:val="0"/>
      <w:iCs w:val="0"/>
      <w:caps w:val="0"/>
      <w:smallCaps w:val="0"/>
      <w:strike w:val="0"/>
      <w:dstrike w:val="0"/>
      <w:color w:val="000000"/>
      <w:spacing w:val="3"/>
      <w:w w:val="100"/>
      <w:sz w:val="21"/>
      <w:szCs w:val="21"/>
      <w:u w:val="none"/>
      <w:lang w:val="ru-RU"/>
    </w:rPr>
  </w:style>
  <w:style w:type="character" w:customStyle="1" w:styleId="60">
    <w:name w:val="Основной текст6"/>
    <w:rPr>
      <w:rFonts w:ascii="Times New Roman" w:eastAsia="Times New Roman" w:hAnsi="Times New Roman" w:cs="Times New Roman"/>
      <w:b w:val="0"/>
      <w:bCs w:val="0"/>
      <w:i w:val="0"/>
      <w:iCs w:val="0"/>
      <w:caps w:val="0"/>
      <w:smallCaps w:val="0"/>
      <w:strike w:val="0"/>
      <w:dstrike w:val="0"/>
      <w:color w:val="000000"/>
      <w:spacing w:val="3"/>
      <w:w w:val="100"/>
      <w:sz w:val="21"/>
      <w:szCs w:val="21"/>
      <w:u w:val="none"/>
      <w:shd w:val="clear" w:color="auto" w:fill="FFFFFF"/>
      <w:lang w:val="ru-RU"/>
    </w:rPr>
  </w:style>
  <w:style w:type="character" w:customStyle="1" w:styleId="Georgia10pt0pt">
    <w:name w:val="Основной текст + Georgia;10 pt;Курсив;Интервал 0 pt"/>
    <w:rPr>
      <w:rFonts w:ascii="Georgia" w:eastAsia="Georgia" w:hAnsi="Georgia" w:cs="Georgia"/>
      <w:b w:val="0"/>
      <w:bCs w:val="0"/>
      <w:i/>
      <w:iCs/>
      <w:caps w:val="0"/>
      <w:smallCaps w:val="0"/>
      <w:strike w:val="0"/>
      <w:dstrike w:val="0"/>
      <w:color w:val="000000"/>
      <w:spacing w:val="0"/>
      <w:w w:val="100"/>
      <w:sz w:val="20"/>
      <w:szCs w:val="20"/>
      <w:u w:val="none"/>
      <w:shd w:val="clear" w:color="auto" w:fill="FFFFFF"/>
    </w:rPr>
  </w:style>
  <w:style w:type="character" w:customStyle="1" w:styleId="0pt">
    <w:name w:val="Основной текст + Полужирный;Интервал 0 pt"/>
    <w:rPr>
      <w:rFonts w:ascii="Times New Roman" w:eastAsia="Times New Roman" w:hAnsi="Times New Roman" w:cs="Times New Roman"/>
      <w:b/>
      <w:bCs/>
      <w:i w:val="0"/>
      <w:iCs w:val="0"/>
      <w:caps w:val="0"/>
      <w:smallCaps w:val="0"/>
      <w:strike w:val="0"/>
      <w:dstrike w:val="0"/>
      <w:color w:val="000000"/>
      <w:spacing w:val="2"/>
      <w:w w:val="100"/>
      <w:sz w:val="21"/>
      <w:szCs w:val="21"/>
      <w:u w:val="none"/>
      <w:shd w:val="clear" w:color="auto" w:fill="FFFFFF"/>
      <w:lang w:val="ru-RU"/>
    </w:rPr>
  </w:style>
  <w:style w:type="character" w:customStyle="1" w:styleId="af4">
    <w:name w:val="Подпись к таблице_"/>
    <w:rPr>
      <w:spacing w:val="3"/>
      <w:sz w:val="21"/>
      <w:szCs w:val="21"/>
      <w:shd w:val="clear" w:color="auto" w:fill="FFFFFF"/>
    </w:rPr>
  </w:style>
  <w:style w:type="character" w:customStyle="1" w:styleId="af5">
    <w:name w:val="Колонтитул_"/>
    <w:rPr>
      <w:spacing w:val="2"/>
      <w:sz w:val="21"/>
      <w:szCs w:val="21"/>
      <w:shd w:val="clear" w:color="auto" w:fill="FFFFFF"/>
    </w:rPr>
  </w:style>
  <w:style w:type="character" w:customStyle="1" w:styleId="33">
    <w:name w:val="Основной текст3"/>
    <w:rPr>
      <w:rFonts w:ascii="Times New Roman" w:eastAsia="Times New Roman" w:hAnsi="Times New Roman" w:cs="Times New Roman"/>
      <w:b w:val="0"/>
      <w:bCs w:val="0"/>
      <w:i w:val="0"/>
      <w:iCs w:val="0"/>
      <w:caps w:val="0"/>
      <w:smallCaps w:val="0"/>
      <w:strike w:val="0"/>
      <w:dstrike w:val="0"/>
      <w:color w:val="000000"/>
      <w:spacing w:val="3"/>
      <w:w w:val="100"/>
      <w:sz w:val="21"/>
      <w:szCs w:val="21"/>
      <w:u w:val="none"/>
      <w:shd w:val="clear" w:color="auto" w:fill="FFFFFF"/>
      <w:lang w:val="ru-RU"/>
    </w:rPr>
  </w:style>
  <w:style w:type="character" w:customStyle="1" w:styleId="40">
    <w:name w:val="Основной текст4"/>
    <w:rPr>
      <w:rFonts w:ascii="Times New Roman" w:eastAsia="Times New Roman" w:hAnsi="Times New Roman" w:cs="Times New Roman"/>
      <w:b w:val="0"/>
      <w:bCs w:val="0"/>
      <w:i w:val="0"/>
      <w:iCs w:val="0"/>
      <w:caps w:val="0"/>
      <w:smallCaps w:val="0"/>
      <w:strike w:val="0"/>
      <w:dstrike w:val="0"/>
      <w:color w:val="000000"/>
      <w:spacing w:val="3"/>
      <w:w w:val="100"/>
      <w:sz w:val="21"/>
      <w:szCs w:val="21"/>
      <w:u w:val="none"/>
      <w:shd w:val="clear" w:color="auto" w:fill="FFFFFF"/>
      <w:lang w:val="ru-RU"/>
    </w:rPr>
  </w:style>
  <w:style w:type="character" w:customStyle="1" w:styleId="af6">
    <w:name w:val="Подпись к картинке_"/>
    <w:rPr>
      <w:spacing w:val="3"/>
      <w:sz w:val="21"/>
      <w:szCs w:val="21"/>
      <w:shd w:val="clear" w:color="auto" w:fill="FFFFFF"/>
    </w:rPr>
  </w:style>
  <w:style w:type="character" w:customStyle="1" w:styleId="0pt0">
    <w:name w:val="Основной текст + Интервал 0 pt"/>
    <w:rPr>
      <w:rFonts w:ascii="Times New Roman" w:eastAsia="Times New Roman" w:hAnsi="Times New Roman" w:cs="Times New Roman"/>
      <w:b w:val="0"/>
      <w:bCs w:val="0"/>
      <w:i w:val="0"/>
      <w:iCs w:val="0"/>
      <w:caps w:val="0"/>
      <w:smallCaps w:val="0"/>
      <w:strike w:val="0"/>
      <w:dstrike w:val="0"/>
      <w:color w:val="000000"/>
      <w:spacing w:val="2"/>
      <w:w w:val="100"/>
      <w:sz w:val="21"/>
      <w:szCs w:val="21"/>
      <w:u w:val="none"/>
      <w:shd w:val="clear" w:color="auto" w:fill="FFFFFF"/>
      <w:lang w:val="ru-RU"/>
    </w:rPr>
  </w:style>
  <w:style w:type="character" w:customStyle="1" w:styleId="0pt1">
    <w:name w:val="Подпись к таблице + Интервал 0 pt"/>
    <w:rPr>
      <w:rFonts w:ascii="Times New Roman" w:eastAsia="Times New Roman" w:hAnsi="Times New Roman" w:cs="Times New Roman"/>
      <w:b w:val="0"/>
      <w:bCs w:val="0"/>
      <w:i w:val="0"/>
      <w:iCs w:val="0"/>
      <w:caps w:val="0"/>
      <w:smallCaps w:val="0"/>
      <w:strike w:val="0"/>
      <w:dstrike w:val="0"/>
      <w:color w:val="000000"/>
      <w:spacing w:val="2"/>
      <w:w w:val="100"/>
      <w:sz w:val="21"/>
      <w:szCs w:val="21"/>
      <w:u w:val="none"/>
      <w:shd w:val="clear" w:color="auto" w:fill="FFFFFF"/>
      <w:lang w:val="ru-RU"/>
    </w:rPr>
  </w:style>
  <w:style w:type="character" w:customStyle="1" w:styleId="90">
    <w:name w:val="Основной текст (9)_"/>
    <w:rPr>
      <w:i/>
      <w:iCs/>
      <w:spacing w:val="-2"/>
      <w:sz w:val="22"/>
      <w:szCs w:val="22"/>
      <w:shd w:val="clear" w:color="auto" w:fill="FFFFFF"/>
    </w:rPr>
  </w:style>
  <w:style w:type="character" w:customStyle="1" w:styleId="52">
    <w:name w:val="Заголовок №5 (2)_"/>
    <w:rPr>
      <w:b/>
      <w:bCs/>
      <w:spacing w:val="1"/>
      <w:sz w:val="30"/>
      <w:szCs w:val="30"/>
      <w:shd w:val="clear" w:color="auto" w:fill="FFFFFF"/>
    </w:rPr>
  </w:style>
  <w:style w:type="character" w:customStyle="1" w:styleId="Consolas8pt0pt">
    <w:name w:val="Основной текст + Consolas;8 pt;Интервал 0 pt"/>
    <w:rPr>
      <w:rFonts w:ascii="Consolas" w:eastAsia="Consolas" w:hAnsi="Consolas" w:cs="Consolas"/>
      <w:b w:val="0"/>
      <w:bCs w:val="0"/>
      <w:i w:val="0"/>
      <w:iCs w:val="0"/>
      <w:caps w:val="0"/>
      <w:smallCaps w:val="0"/>
      <w:strike w:val="0"/>
      <w:dstrike w:val="0"/>
      <w:color w:val="000000"/>
      <w:spacing w:val="0"/>
      <w:w w:val="100"/>
      <w:sz w:val="16"/>
      <w:szCs w:val="16"/>
      <w:u w:val="none"/>
      <w:shd w:val="clear" w:color="auto" w:fill="FFFFFF"/>
    </w:rPr>
  </w:style>
  <w:style w:type="character" w:customStyle="1" w:styleId="13pt">
    <w:name w:val="Основной текст + Полужирный;Интервал 13 pt"/>
    <w:rPr>
      <w:rFonts w:ascii="Times New Roman" w:eastAsia="Times New Roman" w:hAnsi="Times New Roman" w:cs="Times New Roman"/>
      <w:b/>
      <w:bCs/>
      <w:i w:val="0"/>
      <w:iCs w:val="0"/>
      <w:caps w:val="0"/>
      <w:smallCaps w:val="0"/>
      <w:strike w:val="0"/>
      <w:dstrike w:val="0"/>
      <w:color w:val="000000"/>
      <w:spacing w:val="266"/>
      <w:w w:val="100"/>
      <w:sz w:val="21"/>
      <w:szCs w:val="21"/>
      <w:u w:val="none"/>
      <w:shd w:val="clear" w:color="auto" w:fill="FFFFFF"/>
      <w:lang w:val="ru-RU"/>
    </w:rPr>
  </w:style>
  <w:style w:type="character" w:customStyle="1" w:styleId="af7">
    <w:name w:val="Классик Знак"/>
    <w:rPr>
      <w:rFonts w:eastAsia="Calibri"/>
      <w:sz w:val="24"/>
      <w:szCs w:val="24"/>
      <w:lang w:eastAsia="en-US" w:bidi="en-US"/>
    </w:rPr>
  </w:style>
  <w:style w:type="character" w:customStyle="1" w:styleId="ArialNarrow">
    <w:name w:val="Основной текст + Arial Narrow"/>
    <w:rPr>
      <w:rFonts w:ascii="Arial Narrow" w:hAnsi="Arial Narrow" w:cs="Arial Narrow"/>
      <w:color w:val="000000"/>
      <w:spacing w:val="0"/>
      <w:w w:val="100"/>
      <w:sz w:val="23"/>
      <w:szCs w:val="23"/>
      <w:shd w:val="clear" w:color="auto" w:fill="FFFFFF"/>
      <w:lang w:val="ru-RU"/>
    </w:rPr>
  </w:style>
  <w:style w:type="character" w:customStyle="1" w:styleId="af8">
    <w:name w:val="Название объекта Знак"/>
    <w:rPr>
      <w:b/>
      <w:bCs/>
    </w:rPr>
  </w:style>
  <w:style w:type="character" w:customStyle="1" w:styleId="s10">
    <w:name w:val="s_10"/>
  </w:style>
  <w:style w:type="character" w:customStyle="1" w:styleId="11">
    <w:name w:val="Заголовок 1 Знак"/>
    <w:rPr>
      <w:rFonts w:ascii="Arial" w:hAnsi="Arial" w:cs="Arial"/>
      <w:b/>
      <w:bCs/>
      <w:sz w:val="32"/>
      <w:szCs w:val="32"/>
    </w:rPr>
  </w:style>
  <w:style w:type="character" w:customStyle="1" w:styleId="af9">
    <w:name w:val="Текст выноски Знак"/>
    <w:rPr>
      <w:rFonts w:ascii="Tahoma" w:hAnsi="Tahoma" w:cs="Tahoma"/>
      <w:sz w:val="16"/>
      <w:szCs w:val="16"/>
    </w:rPr>
  </w:style>
  <w:style w:type="character" w:customStyle="1" w:styleId="apple-converted-space">
    <w:name w:val="apple-converted-space"/>
  </w:style>
  <w:style w:type="character" w:customStyle="1" w:styleId="afa">
    <w:name w:val="Верхний колонтитул Знак"/>
    <w:rPr>
      <w:sz w:val="24"/>
      <w:szCs w:val="24"/>
    </w:rPr>
  </w:style>
  <w:style w:type="character" w:customStyle="1" w:styleId="213">
    <w:name w:val="Стиль Основной текст с отступом 2 + 13 пт Знак"/>
    <w:rPr>
      <w:rFonts w:eastAsia="Calibri"/>
      <w:sz w:val="26"/>
      <w:szCs w:val="26"/>
    </w:rPr>
  </w:style>
  <w:style w:type="character" w:customStyle="1" w:styleId="afb">
    <w:name w:val="Основной текст с отступом Знак"/>
    <w:rPr>
      <w:sz w:val="24"/>
      <w:szCs w:val="24"/>
    </w:rPr>
  </w:style>
  <w:style w:type="character" w:styleId="afc">
    <w:name w:val="annotation reference"/>
    <w:rPr>
      <w:sz w:val="16"/>
      <w:szCs w:val="16"/>
    </w:rPr>
  </w:style>
  <w:style w:type="character" w:customStyle="1" w:styleId="afd">
    <w:name w:val="Текст примечания Знак"/>
    <w:rPr>
      <w:lang w:val="en-US" w:eastAsia="en-US"/>
    </w:rPr>
  </w:style>
  <w:style w:type="character" w:customStyle="1" w:styleId="12">
    <w:name w:val="Текст примечания Знак1"/>
    <w:rPr>
      <w:lang w:eastAsia="en-US"/>
    </w:rPr>
  </w:style>
  <w:style w:type="character" w:customStyle="1" w:styleId="afe">
    <w:name w:val="Тема примечания Знак"/>
    <w:rPr>
      <w:rFonts w:ascii="Calibri" w:eastAsia="Calibri" w:hAnsi="Calibri"/>
      <w:b/>
      <w:bCs/>
      <w:lang w:val="en-US" w:eastAsia="en-US"/>
    </w:rPr>
  </w:style>
  <w:style w:type="character" w:customStyle="1" w:styleId="41">
    <w:name w:val="Заголовок 4 Знак"/>
    <w:rPr>
      <w:b/>
      <w:bCs/>
      <w:sz w:val="28"/>
      <w:szCs w:val="28"/>
    </w:rPr>
  </w:style>
  <w:style w:type="character" w:customStyle="1" w:styleId="51">
    <w:name w:val="Заголовок 5 Знак"/>
    <w:rPr>
      <w:b/>
      <w:bCs/>
      <w:i/>
      <w:iCs/>
      <w:sz w:val="26"/>
      <w:szCs w:val="26"/>
    </w:rPr>
  </w:style>
  <w:style w:type="character" w:customStyle="1" w:styleId="61">
    <w:name w:val="Заголовок 6 Знак"/>
    <w:rPr>
      <w:b/>
      <w:bCs/>
      <w:sz w:val="22"/>
      <w:szCs w:val="22"/>
    </w:rPr>
  </w:style>
  <w:style w:type="character" w:customStyle="1" w:styleId="70">
    <w:name w:val="Заголовок 7 Знак"/>
    <w:rPr>
      <w:sz w:val="24"/>
      <w:szCs w:val="24"/>
    </w:rPr>
  </w:style>
  <w:style w:type="character" w:customStyle="1" w:styleId="80">
    <w:name w:val="Заголовок 8 Знак"/>
    <w:rPr>
      <w:i/>
      <w:iCs/>
      <w:sz w:val="24"/>
      <w:szCs w:val="24"/>
    </w:rPr>
  </w:style>
  <w:style w:type="character" w:customStyle="1" w:styleId="91">
    <w:name w:val="Заголовок 9 Знак"/>
    <w:rPr>
      <w:rFonts w:ascii="Arial" w:hAnsi="Arial" w:cs="Arial"/>
      <w:sz w:val="22"/>
      <w:szCs w:val="22"/>
    </w:rPr>
  </w:style>
  <w:style w:type="character" w:styleId="aff">
    <w:name w:val="FollowedHyperlink"/>
    <w:rPr>
      <w:color w:val="800080"/>
      <w:u w:val="single"/>
    </w:rPr>
  </w:style>
  <w:style w:type="character" w:customStyle="1" w:styleId="FontStyle22">
    <w:name w:val="Font Style22"/>
    <w:rPr>
      <w:rFonts w:ascii="Times New Roman" w:hAnsi="Times New Roman" w:cs="Times New Roman"/>
      <w:i/>
      <w:iCs/>
      <w:sz w:val="16"/>
      <w:szCs w:val="16"/>
    </w:rPr>
  </w:style>
  <w:style w:type="character" w:styleId="aff0">
    <w:name w:val="Placeholder Text"/>
    <w:rPr>
      <w:color w:val="808080"/>
    </w:rPr>
  </w:style>
  <w:style w:type="character" w:customStyle="1" w:styleId="310">
    <w:name w:val="Заголовок 3 Знак1"/>
    <w:rPr>
      <w:rFonts w:ascii="Cambria" w:eastAsia="MS Gothic" w:hAnsi="Cambria" w:cs="Times New Roman"/>
      <w:color w:val="243F60"/>
      <w:sz w:val="24"/>
      <w:szCs w:val="24"/>
    </w:rPr>
  </w:style>
  <w:style w:type="character" w:customStyle="1" w:styleId="aff1">
    <w:name w:val="обычный Знак"/>
    <w:rPr>
      <w:rFonts w:ascii="Arial" w:eastAsia="Calibri" w:hAnsi="Arial" w:cs="Arial"/>
      <w:sz w:val="24"/>
      <w:szCs w:val="24"/>
      <w:lang w:eastAsia="en-US"/>
    </w:rPr>
  </w:style>
  <w:style w:type="character" w:customStyle="1" w:styleId="aff2">
    <w:name w:val="Название Знак"/>
    <w:rPr>
      <w:b/>
      <w:sz w:val="28"/>
    </w:rPr>
  </w:style>
  <w:style w:type="character" w:customStyle="1" w:styleId="aff3">
    <w:name w:val="Подзаголовок Знак"/>
    <w:rPr>
      <w:rFonts w:eastAsia="MS Gothic" w:cs="Arial"/>
      <w:b/>
      <w:bCs/>
      <w:spacing w:val="-16"/>
      <w:sz w:val="28"/>
      <w:szCs w:val="28"/>
    </w:rPr>
  </w:style>
  <w:style w:type="character" w:customStyle="1" w:styleId="9pt">
    <w:name w:val="Основной текст + 9 pt"/>
    <w:rPr>
      <w:rFonts w:ascii="Times New Roman" w:hAnsi="Times New Roman" w:cs="Times New Roman"/>
      <w:b/>
      <w:bCs/>
      <w:strike w:val="0"/>
      <w:dstrike w:val="0"/>
      <w:color w:val="000000"/>
      <w:spacing w:val="0"/>
      <w:w w:val="100"/>
      <w:sz w:val="18"/>
      <w:szCs w:val="18"/>
      <w:u w:val="none"/>
      <w:effect w:val="none"/>
      <w:shd w:val="clear" w:color="auto" w:fill="FFFFFF"/>
      <w:lang w:val="ru-RU"/>
    </w:rPr>
  </w:style>
  <w:style w:type="character" w:customStyle="1" w:styleId="110">
    <w:name w:val="Основной текст + 11"/>
    <w:rPr>
      <w:rFonts w:ascii="Times New Roman" w:hAnsi="Times New Roman" w:cs="Times New Roman"/>
      <w:strike w:val="0"/>
      <w:dstrike w:val="0"/>
      <w:color w:val="000000"/>
      <w:spacing w:val="0"/>
      <w:w w:val="100"/>
      <w:sz w:val="23"/>
      <w:szCs w:val="23"/>
      <w:u w:val="none"/>
      <w:effect w:val="none"/>
      <w:shd w:val="clear" w:color="auto" w:fill="FFFFFF"/>
      <w:lang w:val="en-US"/>
    </w:rPr>
  </w:style>
  <w:style w:type="character" w:customStyle="1" w:styleId="92">
    <w:name w:val="Заголовок №9"/>
    <w:rPr>
      <w:rFonts w:ascii="Times New Roman" w:hAnsi="Times New Roman" w:cs="Times New Roman"/>
      <w:i/>
      <w:iCs/>
      <w:color w:val="000000"/>
      <w:spacing w:val="0"/>
      <w:w w:val="100"/>
      <w:sz w:val="21"/>
      <w:szCs w:val="21"/>
      <w:u w:val="single"/>
      <w:lang w:val="ru-RU"/>
    </w:rPr>
  </w:style>
  <w:style w:type="character" w:customStyle="1" w:styleId="93">
    <w:name w:val="Заголовок №9 + Не курсив"/>
    <w:rPr>
      <w:rFonts w:ascii="Times New Roman" w:hAnsi="Times New Roman" w:cs="Times New Roman"/>
      <w:i/>
      <w:iCs/>
      <w:color w:val="000000"/>
      <w:spacing w:val="0"/>
      <w:w w:val="100"/>
      <w:sz w:val="21"/>
      <w:szCs w:val="21"/>
      <w:u w:val="single"/>
      <w:lang w:val="ru-RU"/>
    </w:rPr>
  </w:style>
  <w:style w:type="character" w:customStyle="1" w:styleId="94">
    <w:name w:val="Основной текст + 9"/>
    <w:rPr>
      <w:rFonts w:ascii="Times New Roman" w:hAnsi="Times New Roman" w:cs="Times New Roman"/>
      <w:color w:val="000000"/>
      <w:spacing w:val="0"/>
      <w:w w:val="100"/>
      <w:sz w:val="19"/>
      <w:szCs w:val="19"/>
      <w:u w:val="none"/>
      <w:shd w:val="clear" w:color="auto" w:fill="FFFFFF"/>
      <w:lang w:val="ru-RU"/>
    </w:rPr>
  </w:style>
  <w:style w:type="character" w:customStyle="1" w:styleId="81">
    <w:name w:val="Основной текст + 8"/>
    <w:rPr>
      <w:rFonts w:ascii="Times New Roman" w:hAnsi="Times New Roman" w:cs="Times New Roman"/>
      <w:color w:val="000000"/>
      <w:spacing w:val="0"/>
      <w:w w:val="100"/>
      <w:sz w:val="17"/>
      <w:szCs w:val="17"/>
      <w:u w:val="none"/>
      <w:shd w:val="clear" w:color="auto" w:fill="FFFFFF"/>
      <w:lang w:val="ru-RU"/>
    </w:rPr>
  </w:style>
  <w:style w:type="character" w:customStyle="1" w:styleId="9pt1">
    <w:name w:val="Основной текст + 9 pt1"/>
    <w:rPr>
      <w:rFonts w:ascii="Times New Roman" w:hAnsi="Times New Roman" w:cs="Times New Roman"/>
      <w:b/>
      <w:bCs/>
      <w:color w:val="000000"/>
      <w:spacing w:val="0"/>
      <w:w w:val="100"/>
      <w:sz w:val="18"/>
      <w:szCs w:val="18"/>
      <w:u w:val="none"/>
      <w:shd w:val="clear" w:color="auto" w:fill="FFFFFF"/>
      <w:lang w:val="ru-RU"/>
    </w:rPr>
  </w:style>
  <w:style w:type="character" w:customStyle="1" w:styleId="js-extracted-address">
    <w:name w:val="js-extracted-address"/>
  </w:style>
  <w:style w:type="character" w:customStyle="1" w:styleId="mail-message-map-nobreak">
    <w:name w:val="mail-message-map-nobreak"/>
  </w:style>
  <w:style w:type="character" w:customStyle="1" w:styleId="NoSpacingChar">
    <w:name w:val="No Spacing Char"/>
    <w:rPr>
      <w:rFonts w:ascii="Calibri" w:hAnsi="Calibri"/>
      <w:sz w:val="24"/>
      <w:szCs w:val="32"/>
      <w:lang w:val="en-US" w:eastAsia="en-US"/>
    </w:rPr>
  </w:style>
  <w:style w:type="character" w:customStyle="1" w:styleId="aff4">
    <w:name w:val="Текст концевой сноски Знак"/>
  </w:style>
  <w:style w:type="character" w:customStyle="1" w:styleId="aff5">
    <w:name w:val="Схема документа Знак"/>
    <w:rPr>
      <w:rFonts w:ascii="Tahoma" w:hAnsi="Tahoma" w:cs="Tahoma"/>
      <w:shd w:val="clear" w:color="auto" w:fill="000080"/>
    </w:rPr>
  </w:style>
  <w:style w:type="character" w:customStyle="1" w:styleId="Headerorfooter">
    <w:name w:val="Header or footer_"/>
    <w:rPr>
      <w:sz w:val="23"/>
      <w:szCs w:val="23"/>
      <w:shd w:val="clear" w:color="auto" w:fill="FFFFFF"/>
    </w:rPr>
  </w:style>
  <w:style w:type="character" w:customStyle="1" w:styleId="Headerorfooter0">
    <w:name w:val="Header or footer"/>
  </w:style>
  <w:style w:type="character" w:customStyle="1" w:styleId="Bodytext11pt">
    <w:name w:val="Body text + 11 pt"/>
    <w:rPr>
      <w:rFonts w:ascii="Times New Roman" w:hAnsi="Times New Roman" w:cs="Times New Roman"/>
      <w:b/>
      <w:bCs/>
      <w:sz w:val="22"/>
      <w:szCs w:val="22"/>
      <w:u w:val="none"/>
    </w:rPr>
  </w:style>
  <w:style w:type="character" w:customStyle="1" w:styleId="Bodytext15">
    <w:name w:val="Body text + 15"/>
    <w:rPr>
      <w:rFonts w:ascii="Times New Roman" w:hAnsi="Times New Roman" w:cs="Times New Roman"/>
      <w:sz w:val="31"/>
      <w:szCs w:val="31"/>
      <w:u w:val="none"/>
    </w:rPr>
  </w:style>
  <w:style w:type="character" w:customStyle="1" w:styleId="Bodytext4pt">
    <w:name w:val="Body text + 4 pt"/>
    <w:rPr>
      <w:rFonts w:ascii="Times New Roman" w:hAnsi="Times New Roman" w:cs="Times New Roman"/>
      <w:spacing w:val="200"/>
      <w:sz w:val="8"/>
      <w:szCs w:val="8"/>
      <w:u w:val="none"/>
    </w:rPr>
  </w:style>
  <w:style w:type="character" w:customStyle="1" w:styleId="Bodytext12pt">
    <w:name w:val="Body text + 12 pt"/>
    <w:rPr>
      <w:rFonts w:ascii="Times New Roman" w:hAnsi="Times New Roman" w:cs="Times New Roman"/>
      <w:i/>
      <w:iCs/>
      <w:spacing w:val="-10"/>
      <w:sz w:val="24"/>
      <w:szCs w:val="24"/>
      <w:u w:val="none"/>
    </w:rPr>
  </w:style>
  <w:style w:type="character" w:customStyle="1" w:styleId="13">
    <w:name w:val="Основной текст Знак1"/>
    <w:rPr>
      <w:rFonts w:ascii="Times New Roman" w:hAnsi="Times New Roman" w:cs="Times New Roman"/>
      <w:sz w:val="27"/>
      <w:szCs w:val="27"/>
      <w:u w:val="none"/>
    </w:rPr>
  </w:style>
  <w:style w:type="character" w:customStyle="1" w:styleId="14">
    <w:name w:val="Основной текст1"/>
    <w:basedOn w:val="af3"/>
    <w:rPr>
      <w:rFonts w:ascii="Times New Roman" w:eastAsia="Times New Roman" w:hAnsi="Times New Roman" w:cs="Times New Roman"/>
      <w:b w:val="0"/>
      <w:bCs w:val="0"/>
      <w:i w:val="0"/>
      <w:iCs w:val="0"/>
      <w:caps w:val="0"/>
      <w:smallCaps w:val="0"/>
      <w:strike w:val="0"/>
      <w:dstrike w:val="0"/>
      <w:color w:val="000000"/>
      <w:spacing w:val="3"/>
      <w:w w:val="100"/>
      <w:sz w:val="21"/>
      <w:szCs w:val="21"/>
      <w:u w:val="single"/>
      <w:shd w:val="clear" w:color="auto" w:fill="FFFFFF"/>
      <w:lang w:val="ru-RU"/>
    </w:rPr>
  </w:style>
  <w:style w:type="character" w:customStyle="1" w:styleId="0pt2">
    <w:name w:val="Основной текст + Курсив;Интервал 0 pt"/>
    <w:basedOn w:val="af3"/>
    <w:rPr>
      <w:rFonts w:ascii="Times New Roman" w:eastAsia="Times New Roman" w:hAnsi="Times New Roman" w:cs="Times New Roman"/>
      <w:b w:val="0"/>
      <w:bCs w:val="0"/>
      <w:i/>
      <w:iCs/>
      <w:caps w:val="0"/>
      <w:smallCaps w:val="0"/>
      <w:strike w:val="0"/>
      <w:dstrike w:val="0"/>
      <w:color w:val="000000"/>
      <w:spacing w:val="-2"/>
      <w:w w:val="100"/>
      <w:sz w:val="21"/>
      <w:szCs w:val="21"/>
      <w:u w:val="none"/>
      <w:shd w:val="clear" w:color="auto" w:fill="FFFFFF"/>
      <w:lang w:val="ru-RU"/>
    </w:rPr>
  </w:style>
  <w:style w:type="character" w:customStyle="1" w:styleId="0pt3">
    <w:name w:val="Основной текст + Полужирный;Курсив;Интервал 0 pt"/>
    <w:basedOn w:val="af3"/>
    <w:rPr>
      <w:rFonts w:ascii="Times New Roman" w:eastAsia="Times New Roman" w:hAnsi="Times New Roman" w:cs="Times New Roman"/>
      <w:b/>
      <w:bCs/>
      <w:i/>
      <w:iCs/>
      <w:caps w:val="0"/>
      <w:smallCaps w:val="0"/>
      <w:strike w:val="0"/>
      <w:dstrike w:val="0"/>
      <w:color w:val="000000"/>
      <w:spacing w:val="1"/>
      <w:w w:val="100"/>
      <w:sz w:val="21"/>
      <w:szCs w:val="21"/>
      <w:u w:val="none"/>
      <w:shd w:val="clear" w:color="auto" w:fill="FFFFFF"/>
      <w:lang w:val="ru-RU"/>
    </w:rPr>
  </w:style>
  <w:style w:type="character" w:customStyle="1" w:styleId="82">
    <w:name w:val="Основной текст (8)_"/>
    <w:basedOn w:val="a1"/>
    <w:rPr>
      <w:rFonts w:ascii="Times New Roman" w:eastAsia="Times New Roman" w:hAnsi="Times New Roman" w:cs="Times New Roman"/>
      <w:b w:val="0"/>
      <w:bCs w:val="0"/>
      <w:i/>
      <w:iCs/>
      <w:caps w:val="0"/>
      <w:smallCaps w:val="0"/>
      <w:strike w:val="0"/>
      <w:dstrike w:val="0"/>
      <w:spacing w:val="-2"/>
      <w:sz w:val="21"/>
      <w:szCs w:val="21"/>
      <w:u w:val="none"/>
    </w:rPr>
  </w:style>
  <w:style w:type="character" w:customStyle="1" w:styleId="83">
    <w:name w:val="Основной текст (8)"/>
    <w:basedOn w:val="82"/>
    <w:rPr>
      <w:rFonts w:ascii="Times New Roman" w:eastAsia="Times New Roman" w:hAnsi="Times New Roman" w:cs="Times New Roman"/>
      <w:b w:val="0"/>
      <w:bCs w:val="0"/>
      <w:i/>
      <w:iCs/>
      <w:caps w:val="0"/>
      <w:smallCaps w:val="0"/>
      <w:strike w:val="0"/>
      <w:dstrike w:val="0"/>
      <w:color w:val="000000"/>
      <w:spacing w:val="-2"/>
      <w:w w:val="100"/>
      <w:sz w:val="21"/>
      <w:szCs w:val="21"/>
      <w:u w:val="single"/>
      <w:lang w:val="ru-RU"/>
    </w:rPr>
  </w:style>
  <w:style w:type="character" w:customStyle="1" w:styleId="Heading4Char">
    <w:name w:val="Heading 4 Char"/>
    <w:rPr>
      <w:rFonts w:ascii="Calibri" w:eastAsia="MS Mincho" w:hAnsi="Calibri" w:cs="Times New Roman"/>
      <w:b/>
      <w:bCs/>
      <w:sz w:val="28"/>
      <w:szCs w:val="28"/>
      <w:lang w:eastAsia="en-US"/>
    </w:rPr>
  </w:style>
  <w:style w:type="character" w:customStyle="1" w:styleId="guibutton">
    <w:name w:val="guibutton"/>
    <w:rPr>
      <w:rFonts w:cs="Times New Roman"/>
    </w:rPr>
  </w:style>
  <w:style w:type="character" w:styleId="HTML1">
    <w:name w:val="HTML Code"/>
    <w:rPr>
      <w:rFonts w:ascii="Courier New" w:hAnsi="Courier New" w:cs="Courier New"/>
      <w:sz w:val="20"/>
      <w:szCs w:val="20"/>
    </w:rPr>
  </w:style>
  <w:style w:type="character" w:customStyle="1" w:styleId="21">
    <w:name w:val="Цитата 21"/>
    <w:rPr>
      <w:rFonts w:cs="Times New Roman"/>
    </w:rPr>
  </w:style>
  <w:style w:type="character" w:customStyle="1" w:styleId="42">
    <w:name w:val="Знак Знак4"/>
    <w:rPr>
      <w:rFonts w:ascii="Cambria" w:hAnsi="Cambria"/>
      <w:b/>
      <w:color w:val="4F81BD"/>
      <w:sz w:val="26"/>
    </w:rPr>
  </w:style>
  <w:style w:type="character" w:customStyle="1" w:styleId="34">
    <w:name w:val="Знак Знак3"/>
    <w:rPr>
      <w:rFonts w:ascii="Times New Roman" w:hAnsi="Times New Roman"/>
      <w:b/>
      <w:color w:val="000000"/>
      <w:sz w:val="27"/>
      <w:lang w:eastAsia="ru-RU"/>
    </w:rPr>
  </w:style>
  <w:style w:type="character" w:customStyle="1" w:styleId="productname">
    <w:name w:val="productname"/>
  </w:style>
  <w:style w:type="character" w:customStyle="1" w:styleId="8pt">
    <w:name w:val="Основной текст + 8 pt"/>
    <w:rPr>
      <w:rFonts w:ascii="Times New Roman" w:hAnsi="Times New Roman"/>
      <w:color w:val="000000"/>
      <w:spacing w:val="0"/>
      <w:w w:val="100"/>
      <w:sz w:val="16"/>
      <w:u w:val="none"/>
      <w:lang w:val="ru-RU"/>
    </w:rPr>
  </w:style>
  <w:style w:type="character" w:customStyle="1" w:styleId="22">
    <w:name w:val="Оглавление 2 Знак"/>
    <w:rPr>
      <w:rFonts w:ascii="Calibri" w:eastAsia="Calibri" w:hAnsi="Calibri"/>
      <w:sz w:val="22"/>
      <w:szCs w:val="22"/>
      <w:lang w:val="en-US" w:eastAsia="en-US"/>
    </w:rPr>
  </w:style>
  <w:style w:type="character" w:customStyle="1" w:styleId="aff6">
    <w:name w:val="Сноска_"/>
    <w:rPr>
      <w:sz w:val="19"/>
      <w:shd w:val="clear" w:color="auto" w:fill="FFFFFF"/>
    </w:rPr>
  </w:style>
  <w:style w:type="character" w:customStyle="1" w:styleId="200">
    <w:name w:val="Основной текст20"/>
    <w:rPr>
      <w:rFonts w:ascii="Times New Roman" w:hAnsi="Times New Roman"/>
      <w:color w:val="000000"/>
      <w:spacing w:val="0"/>
      <w:w w:val="100"/>
      <w:sz w:val="19"/>
      <w:u w:val="none"/>
      <w:shd w:val="clear" w:color="auto" w:fill="FFFFFF"/>
      <w:lang w:val="ru-RU"/>
    </w:rPr>
  </w:style>
  <w:style w:type="character" w:customStyle="1" w:styleId="8pt4">
    <w:name w:val="Основной текст + 8 pt4"/>
    <w:rPr>
      <w:rFonts w:ascii="Times New Roman" w:hAnsi="Times New Roman"/>
      <w:color w:val="000000"/>
      <w:spacing w:val="0"/>
      <w:w w:val="100"/>
      <w:sz w:val="16"/>
      <w:u w:val="none"/>
      <w:shd w:val="clear" w:color="auto" w:fill="FFFFFF"/>
      <w:lang w:val="ru-RU"/>
    </w:rPr>
  </w:style>
  <w:style w:type="character" w:customStyle="1" w:styleId="23">
    <w:name w:val="Основной текст2"/>
    <w:basedOn w:val="af3"/>
    <w:rPr>
      <w:color w:val="000000"/>
      <w:spacing w:val="3"/>
      <w:w w:val="100"/>
      <w:sz w:val="21"/>
      <w:szCs w:val="21"/>
      <w:shd w:val="clear" w:color="auto" w:fill="FFFFFF"/>
      <w:lang w:val="ru-RU"/>
    </w:rPr>
  </w:style>
  <w:style w:type="character" w:customStyle="1" w:styleId="0pt4">
    <w:name w:val="Колонтитул + Интервал 0 pt"/>
    <w:basedOn w:val="af5"/>
    <w:rPr>
      <w:rFonts w:ascii="Times New Roman" w:eastAsia="Times New Roman" w:hAnsi="Times New Roman" w:cs="Times New Roman"/>
      <w:b w:val="0"/>
      <w:bCs w:val="0"/>
      <w:i w:val="0"/>
      <w:iCs w:val="0"/>
      <w:caps w:val="0"/>
      <w:smallCaps w:val="0"/>
      <w:strike w:val="0"/>
      <w:dstrike w:val="0"/>
      <w:color w:val="000000"/>
      <w:spacing w:val="2"/>
      <w:w w:val="100"/>
      <w:sz w:val="22"/>
      <w:szCs w:val="22"/>
      <w:u w:val="none"/>
      <w:effect w:val="none"/>
      <w:shd w:val="clear" w:color="auto" w:fill="FFFFFF"/>
      <w:lang w:val="ru-RU"/>
    </w:rPr>
  </w:style>
  <w:style w:type="character" w:customStyle="1" w:styleId="115pt0pt">
    <w:name w:val="Основной текст + 11;5 pt;Полужирный;Интервал 0 pt"/>
    <w:basedOn w:val="af3"/>
    <w:rPr>
      <w:rFonts w:ascii="Times New Roman" w:eastAsia="Times New Roman" w:hAnsi="Times New Roman" w:cs="Times New Roman"/>
      <w:b/>
      <w:bCs/>
      <w:i w:val="0"/>
      <w:iCs w:val="0"/>
      <w:caps w:val="0"/>
      <w:smallCaps w:val="0"/>
      <w:strike w:val="0"/>
      <w:dstrike w:val="0"/>
      <w:color w:val="000000"/>
      <w:spacing w:val="3"/>
      <w:w w:val="100"/>
      <w:sz w:val="23"/>
      <w:szCs w:val="23"/>
      <w:u w:val="none"/>
      <w:shd w:val="clear" w:color="auto" w:fill="FFFFFF"/>
      <w:lang w:val="ru-RU"/>
    </w:rPr>
  </w:style>
  <w:style w:type="character" w:customStyle="1" w:styleId="6pt0pt">
    <w:name w:val="Основной текст + 6 pt;Интервал 0 pt"/>
    <w:basedOn w:val="af3"/>
    <w:rPr>
      <w:rFonts w:ascii="Times New Roman" w:eastAsia="Times New Roman" w:hAnsi="Times New Roman" w:cs="Times New Roman"/>
      <w:b w:val="0"/>
      <w:bCs w:val="0"/>
      <w:i w:val="0"/>
      <w:iCs w:val="0"/>
      <w:caps w:val="0"/>
      <w:smallCaps w:val="0"/>
      <w:strike w:val="0"/>
      <w:dstrike w:val="0"/>
      <w:color w:val="000000"/>
      <w:spacing w:val="5"/>
      <w:w w:val="100"/>
      <w:sz w:val="12"/>
      <w:szCs w:val="12"/>
      <w:u w:val="none"/>
      <w:shd w:val="clear" w:color="auto" w:fill="FFFFFF"/>
      <w:lang w:val="ru-RU"/>
    </w:rPr>
  </w:style>
  <w:style w:type="character" w:customStyle="1" w:styleId="ListLabel1">
    <w:name w:val="ListLabel 1"/>
    <w:rPr>
      <w:b/>
      <w:i w:val="0"/>
    </w:rPr>
  </w:style>
  <w:style w:type="character" w:customStyle="1" w:styleId="ListLabel2">
    <w:name w:val="ListLabel 2"/>
    <w:rPr>
      <w:rFonts w:cs="Times New Roman"/>
      <w:b w:val="0"/>
    </w:rPr>
  </w:style>
  <w:style w:type="character" w:customStyle="1" w:styleId="ListLabel3">
    <w:name w:val="ListLabel 3"/>
    <w:rPr>
      <w:color w:val="000000"/>
    </w:rPr>
  </w:style>
  <w:style w:type="character" w:customStyle="1" w:styleId="aff7">
    <w:name w:val="Ссылка указателя"/>
  </w:style>
  <w:style w:type="paragraph" w:customStyle="1" w:styleId="aff8">
    <w:name w:val="Заголовок"/>
    <w:basedOn w:val="a0"/>
    <w:next w:val="aff9"/>
    <w:pPr>
      <w:keepNext/>
      <w:tabs>
        <w:tab w:val="num" w:pos="360"/>
        <w:tab w:val="left" w:pos="1778"/>
      </w:tabs>
      <w:spacing w:before="240" w:after="120" w:line="360" w:lineRule="auto"/>
      <w:ind w:left="851" w:hanging="284"/>
      <w:jc w:val="both"/>
    </w:pPr>
    <w:rPr>
      <w:rFonts w:ascii="Arial" w:eastAsia="Microsoft YaHei" w:hAnsi="Arial" w:cs="Mangal"/>
      <w:sz w:val="20"/>
      <w:szCs w:val="20"/>
    </w:rPr>
  </w:style>
  <w:style w:type="paragraph" w:styleId="aff9">
    <w:name w:val="Body Text"/>
    <w:basedOn w:val="a0"/>
    <w:pPr>
      <w:spacing w:after="120"/>
    </w:pPr>
    <w:rPr>
      <w:sz w:val="28"/>
      <w:szCs w:val="20"/>
    </w:rPr>
  </w:style>
  <w:style w:type="paragraph" w:styleId="affa">
    <w:name w:val="List"/>
    <w:basedOn w:val="aff9"/>
    <w:rPr>
      <w:rFonts w:cs="Mangal"/>
    </w:rPr>
  </w:style>
  <w:style w:type="paragraph" w:styleId="affb">
    <w:name w:val="Title"/>
    <w:basedOn w:val="a0"/>
    <w:pPr>
      <w:suppressLineNumbers/>
      <w:spacing w:before="120" w:after="120"/>
    </w:pPr>
    <w:rPr>
      <w:rFonts w:cs="Mangal"/>
      <w:i/>
      <w:iCs/>
    </w:rPr>
  </w:style>
  <w:style w:type="paragraph" w:styleId="affc">
    <w:name w:val="index heading"/>
    <w:basedOn w:val="a0"/>
  </w:style>
  <w:style w:type="paragraph" w:customStyle="1" w:styleId="210">
    <w:name w:val="Знак2 Знак Знак Знак Знак Знак Знак Знак Знак Знак Знак Знак1 Знак Знак Знак Знак Знак Знак Знак Знак Знак Знак"/>
    <w:basedOn w:val="a0"/>
    <w:pPr>
      <w:spacing w:after="160" w:line="240" w:lineRule="exact"/>
    </w:pPr>
    <w:rPr>
      <w:rFonts w:ascii="Verdana" w:hAnsi="Verdana" w:cs="Verdana"/>
      <w:sz w:val="20"/>
      <w:szCs w:val="20"/>
      <w:lang w:val="en-US" w:eastAsia="en-US"/>
    </w:rPr>
  </w:style>
  <w:style w:type="paragraph" w:customStyle="1" w:styleId="affd">
    <w:name w:val="Заглавие"/>
    <w:basedOn w:val="a0"/>
    <w:pPr>
      <w:jc w:val="center"/>
    </w:pPr>
    <w:rPr>
      <w:b/>
      <w:sz w:val="28"/>
      <w:szCs w:val="20"/>
    </w:rPr>
  </w:style>
  <w:style w:type="paragraph" w:styleId="affe">
    <w:name w:val="header"/>
    <w:basedOn w:val="a0"/>
    <w:pPr>
      <w:tabs>
        <w:tab w:val="center" w:pos="4677"/>
        <w:tab w:val="right" w:pos="9355"/>
      </w:tabs>
    </w:pPr>
  </w:style>
  <w:style w:type="paragraph" w:customStyle="1" w:styleId="24">
    <w:name w:val="Мой заголовок 2"/>
    <w:basedOn w:val="4"/>
  </w:style>
  <w:style w:type="paragraph" w:customStyle="1" w:styleId="16">
    <w:name w:val="Мой заголовок 1"/>
    <w:basedOn w:val="1"/>
    <w:pPr>
      <w:tabs>
        <w:tab w:val="left" w:pos="360"/>
      </w:tabs>
    </w:pPr>
    <w:rPr>
      <w:rFonts w:ascii="Times New Roman" w:hAnsi="Times New Roman"/>
      <w:caps/>
    </w:rPr>
  </w:style>
  <w:style w:type="paragraph" w:customStyle="1" w:styleId="ConsPlusNormal">
    <w:name w:val="ConsPlusNormal"/>
    <w:pPr>
      <w:widowControl w:val="0"/>
      <w:suppressAutoHyphens/>
      <w:ind w:firstLine="720"/>
    </w:pPr>
    <w:rPr>
      <w:rFonts w:ascii="Arial" w:eastAsia="Times New Roman" w:hAnsi="Arial" w:cs="Arial"/>
      <w:sz w:val="20"/>
      <w:szCs w:val="20"/>
    </w:rPr>
  </w:style>
  <w:style w:type="paragraph" w:styleId="afff">
    <w:name w:val="Normal (Web)"/>
    <w:basedOn w:val="a0"/>
    <w:pPr>
      <w:spacing w:before="28" w:after="28"/>
    </w:pPr>
  </w:style>
  <w:style w:type="paragraph" w:customStyle="1" w:styleId="220">
    <w:name w:val="Знак2 Знак Знак Знак2 Знак Знак Знак"/>
    <w:basedOn w:val="a0"/>
    <w:pPr>
      <w:spacing w:after="160" w:line="240" w:lineRule="exact"/>
    </w:pPr>
    <w:rPr>
      <w:rFonts w:ascii="Verdana" w:hAnsi="Verdana" w:cs="Verdana"/>
      <w:sz w:val="20"/>
      <w:szCs w:val="20"/>
      <w:lang w:val="en-US" w:eastAsia="en-US"/>
    </w:rPr>
  </w:style>
  <w:style w:type="paragraph" w:customStyle="1" w:styleId="xl24">
    <w:name w:val="xl24"/>
    <w:basedOn w:val="a0"/>
    <w:pPr>
      <w:pBdr>
        <w:bottom w:val="single" w:sz="4" w:space="0" w:color="00000A"/>
        <w:right w:val="single" w:sz="4" w:space="0" w:color="00000A"/>
      </w:pBdr>
      <w:spacing w:before="28" w:after="28"/>
      <w:jc w:val="center"/>
      <w:textAlignment w:val="top"/>
    </w:pPr>
    <w:rPr>
      <w:rFonts w:eastAsia="Arial Unicode MS"/>
    </w:rPr>
  </w:style>
  <w:style w:type="paragraph" w:styleId="afff0">
    <w:name w:val="footnote text"/>
    <w:basedOn w:val="a0"/>
    <w:rPr>
      <w:sz w:val="20"/>
      <w:szCs w:val="20"/>
    </w:rPr>
  </w:style>
  <w:style w:type="paragraph" w:styleId="35">
    <w:name w:val="Body Text 3"/>
    <w:basedOn w:val="a0"/>
    <w:pPr>
      <w:spacing w:after="120"/>
    </w:pPr>
    <w:rPr>
      <w:sz w:val="16"/>
      <w:szCs w:val="16"/>
    </w:rPr>
  </w:style>
  <w:style w:type="paragraph" w:customStyle="1" w:styleId="36">
    <w:name w:val="Мой заголовок 3"/>
    <w:basedOn w:val="4"/>
    <w:pPr>
      <w:ind w:firstLine="567"/>
    </w:pPr>
    <w:rPr>
      <w:i/>
      <w:sz w:val="24"/>
    </w:rPr>
  </w:style>
  <w:style w:type="paragraph" w:customStyle="1" w:styleId="BodyTextKeep">
    <w:name w:val="Body Text Keep"/>
    <w:basedOn w:val="aff9"/>
    <w:pPr>
      <w:spacing w:before="120"/>
      <w:jc w:val="both"/>
    </w:pPr>
    <w:rPr>
      <w:spacing w:val="-5"/>
      <w:sz w:val="24"/>
    </w:rPr>
  </w:style>
  <w:style w:type="paragraph" w:customStyle="1" w:styleId="Picture">
    <w:name w:val="Picture"/>
    <w:basedOn w:val="aff9"/>
    <w:pPr>
      <w:spacing w:before="120" w:after="240"/>
      <w:jc w:val="center"/>
    </w:pPr>
    <w:rPr>
      <w:b/>
      <w:spacing w:val="-5"/>
      <w:sz w:val="20"/>
      <w:lang w:val="en-AU"/>
    </w:rPr>
  </w:style>
  <w:style w:type="paragraph" w:styleId="afff1">
    <w:name w:val="caption"/>
    <w:basedOn w:val="a0"/>
    <w:rPr>
      <w:b/>
      <w:bCs/>
      <w:sz w:val="20"/>
      <w:szCs w:val="20"/>
    </w:rPr>
  </w:style>
  <w:style w:type="paragraph" w:customStyle="1" w:styleId="Stylefortableheading">
    <w:name w:val="Style for table heading"/>
    <w:basedOn w:val="a0"/>
    <w:pPr>
      <w:keepNext/>
      <w:keepLines/>
      <w:jc w:val="center"/>
    </w:pPr>
    <w:rPr>
      <w:b/>
      <w:sz w:val="20"/>
      <w:szCs w:val="20"/>
      <w:lang w:val="en-AU" w:eastAsia="en-US"/>
    </w:rPr>
  </w:style>
  <w:style w:type="paragraph" w:styleId="afff2">
    <w:name w:val="Body Text Indent"/>
    <w:basedOn w:val="a0"/>
    <w:pPr>
      <w:spacing w:after="120"/>
      <w:ind w:left="283"/>
    </w:pPr>
  </w:style>
  <w:style w:type="paragraph" w:styleId="25">
    <w:name w:val="Body Text 2"/>
    <w:basedOn w:val="a0"/>
    <w:pPr>
      <w:spacing w:after="120" w:line="480" w:lineRule="auto"/>
    </w:pPr>
  </w:style>
  <w:style w:type="paragraph" w:styleId="afff3">
    <w:name w:val="footer"/>
    <w:basedOn w:val="a0"/>
    <w:pPr>
      <w:tabs>
        <w:tab w:val="center" w:pos="4677"/>
        <w:tab w:val="right" w:pos="9355"/>
      </w:tabs>
    </w:pPr>
  </w:style>
  <w:style w:type="paragraph" w:styleId="26">
    <w:name w:val="Body Text Indent 2"/>
    <w:basedOn w:val="a0"/>
    <w:pPr>
      <w:spacing w:after="120" w:line="480" w:lineRule="auto"/>
      <w:ind w:left="283"/>
    </w:pPr>
  </w:style>
  <w:style w:type="paragraph" w:styleId="37">
    <w:name w:val="Body Text Indent 3"/>
    <w:basedOn w:val="a0"/>
    <w:pPr>
      <w:spacing w:after="120"/>
      <w:ind w:left="283"/>
    </w:pPr>
    <w:rPr>
      <w:sz w:val="16"/>
      <w:szCs w:val="16"/>
    </w:rPr>
  </w:style>
  <w:style w:type="paragraph" w:customStyle="1" w:styleId="114">
    <w:name w:val="Мой заголовок 1 + 14 пт"/>
    <w:basedOn w:val="16"/>
    <w:pPr>
      <w:spacing w:line="360" w:lineRule="auto"/>
      <w:jc w:val="both"/>
    </w:pPr>
  </w:style>
  <w:style w:type="paragraph" w:styleId="afff4">
    <w:name w:val="annotation text"/>
    <w:basedOn w:val="a0"/>
    <w:pPr>
      <w:spacing w:before="120" w:after="120"/>
      <w:jc w:val="both"/>
    </w:pPr>
    <w:rPr>
      <w:sz w:val="20"/>
      <w:szCs w:val="20"/>
      <w:lang w:eastAsia="en-US"/>
    </w:rPr>
  </w:style>
  <w:style w:type="paragraph" w:customStyle="1" w:styleId="Stylefortablestext">
    <w:name w:val="Style for table's text"/>
    <w:basedOn w:val="a0"/>
    <w:pPr>
      <w:keepNext/>
      <w:keepLines/>
      <w:spacing w:line="220" w:lineRule="atLeast"/>
      <w:jc w:val="center"/>
    </w:pPr>
    <w:rPr>
      <w:rFonts w:ascii="SchoolBook" w:hAnsi="SchoolBook"/>
      <w:sz w:val="20"/>
      <w:szCs w:val="20"/>
      <w:lang w:eastAsia="en-US"/>
    </w:rPr>
  </w:style>
  <w:style w:type="paragraph" w:customStyle="1" w:styleId="43">
    <w:name w:val="Мой заголовок 4"/>
    <w:basedOn w:val="aff9"/>
    <w:pPr>
      <w:ind w:firstLine="1190"/>
    </w:pPr>
    <w:rPr>
      <w:b/>
      <w:i/>
      <w:sz w:val="24"/>
    </w:rPr>
  </w:style>
  <w:style w:type="paragraph" w:customStyle="1" w:styleId="27">
    <w:name w:val="Стиль2"/>
    <w:basedOn w:val="43"/>
    <w:pPr>
      <w:tabs>
        <w:tab w:val="left" w:pos="5624"/>
      </w:tabs>
      <w:ind w:left="2812" w:hanging="432"/>
    </w:pPr>
  </w:style>
  <w:style w:type="paragraph" w:customStyle="1" w:styleId="211">
    <w:name w:val="Основной текст 21"/>
    <w:basedOn w:val="17"/>
    <w:pPr>
      <w:jc w:val="center"/>
    </w:pPr>
    <w:rPr>
      <w:sz w:val="24"/>
      <w:szCs w:val="24"/>
    </w:rPr>
  </w:style>
  <w:style w:type="paragraph" w:styleId="18">
    <w:name w:val="toc 1"/>
    <w:basedOn w:val="a0"/>
    <w:pPr>
      <w:tabs>
        <w:tab w:val="left" w:pos="720"/>
        <w:tab w:val="right" w:leader="dot" w:pos="9480"/>
      </w:tabs>
    </w:pPr>
    <w:rPr>
      <w:rFonts w:ascii="Arial" w:hAnsi="Arial" w:cs="Arial"/>
      <w:b/>
    </w:rPr>
  </w:style>
  <w:style w:type="paragraph" w:styleId="38">
    <w:name w:val="toc 3"/>
    <w:basedOn w:val="a0"/>
    <w:pPr>
      <w:tabs>
        <w:tab w:val="right" w:leader="dot" w:pos="9960"/>
      </w:tabs>
      <w:ind w:left="480"/>
    </w:pPr>
    <w:rPr>
      <w:caps/>
    </w:rPr>
  </w:style>
  <w:style w:type="paragraph" w:styleId="44">
    <w:name w:val="toc 4"/>
    <w:basedOn w:val="a0"/>
    <w:pPr>
      <w:tabs>
        <w:tab w:val="left" w:pos="720"/>
        <w:tab w:val="right" w:leader="dot" w:pos="10200"/>
      </w:tabs>
      <w:ind w:left="720" w:right="665"/>
      <w:jc w:val="both"/>
    </w:pPr>
    <w:rPr>
      <w:i/>
    </w:rPr>
  </w:style>
  <w:style w:type="paragraph" w:styleId="84">
    <w:name w:val="toc 8"/>
    <w:basedOn w:val="a0"/>
    <w:pPr>
      <w:ind w:left="1680"/>
    </w:pPr>
  </w:style>
  <w:style w:type="paragraph" w:customStyle="1" w:styleId="0">
    <w:name w:val="Мой заголовок 0"/>
    <w:basedOn w:val="4"/>
  </w:style>
  <w:style w:type="paragraph" w:customStyle="1" w:styleId="19">
    <w:name w:val="Текст примечания1"/>
    <w:basedOn w:val="a0"/>
    <w:rPr>
      <w:sz w:val="20"/>
      <w:szCs w:val="20"/>
      <w:lang w:val="en-US"/>
    </w:rPr>
  </w:style>
  <w:style w:type="paragraph" w:customStyle="1" w:styleId="1a">
    <w:name w:val="Стиль1"/>
    <w:basedOn w:val="43"/>
    <w:pPr>
      <w:tabs>
        <w:tab w:val="left" w:pos="3244"/>
      </w:tabs>
      <w:ind w:left="1622" w:hanging="432"/>
    </w:pPr>
  </w:style>
  <w:style w:type="paragraph" w:customStyle="1" w:styleId="afff5">
    <w:name w:val="Знак Знак Знак Знак"/>
    <w:basedOn w:val="a0"/>
    <w:pPr>
      <w:spacing w:before="28" w:after="28"/>
    </w:pPr>
    <w:rPr>
      <w:rFonts w:ascii="Tahoma" w:hAnsi="Tahoma"/>
      <w:sz w:val="20"/>
      <w:szCs w:val="20"/>
      <w:lang w:val="en-US" w:eastAsia="en-US"/>
    </w:rPr>
  </w:style>
  <w:style w:type="paragraph" w:customStyle="1" w:styleId="BodyText0">
    <w:name w:val="Body Text Знак Знак Знак Знак Знак Знак Знак"/>
    <w:basedOn w:val="a0"/>
    <w:pPr>
      <w:jc w:val="both"/>
    </w:pPr>
    <w:rPr>
      <w:sz w:val="28"/>
      <w:szCs w:val="20"/>
    </w:rPr>
  </w:style>
  <w:style w:type="paragraph" w:customStyle="1" w:styleId="ConsTitle">
    <w:name w:val="ConsTitle"/>
    <w:pPr>
      <w:suppressAutoHyphens/>
    </w:pPr>
    <w:rPr>
      <w:rFonts w:ascii="Times New Roman" w:eastAsia="Times New Roman" w:hAnsi="Times New Roman" w:cs="Times New Roman"/>
      <w:b/>
      <w:sz w:val="16"/>
      <w:szCs w:val="20"/>
    </w:rPr>
  </w:style>
  <w:style w:type="paragraph" w:styleId="HTML2">
    <w:name w:val="HTML Preformatted"/>
    <w:basedOn w:val="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ff6">
    <w:name w:val="No Spacing"/>
    <w:pPr>
      <w:suppressAutoHyphens/>
    </w:pPr>
    <w:rPr>
      <w:rFonts w:ascii="Calibri" w:eastAsia="Times New Roman" w:hAnsi="Calibri" w:cs="Times New Roman"/>
    </w:rPr>
  </w:style>
  <w:style w:type="paragraph" w:styleId="afff7">
    <w:name w:val="List Paragraph"/>
    <w:basedOn w:val="a0"/>
    <w:pPr>
      <w:spacing w:after="60"/>
      <w:ind w:left="720"/>
      <w:contextualSpacing/>
      <w:jc w:val="both"/>
    </w:pPr>
  </w:style>
  <w:style w:type="paragraph" w:styleId="afff8">
    <w:name w:val="Document Map"/>
    <w:basedOn w:val="a0"/>
    <w:pPr>
      <w:shd w:val="clear" w:color="auto" w:fill="000080"/>
    </w:pPr>
    <w:rPr>
      <w:rFonts w:ascii="Tahoma" w:hAnsi="Tahoma" w:cs="Tahoma"/>
      <w:sz w:val="20"/>
      <w:szCs w:val="20"/>
    </w:rPr>
  </w:style>
  <w:style w:type="paragraph" w:customStyle="1" w:styleId="00">
    <w:name w:val="Заголовок 0"/>
    <w:basedOn w:val="a0"/>
    <w:pPr>
      <w:spacing w:before="120" w:after="120"/>
      <w:jc w:val="both"/>
    </w:pPr>
    <w:rPr>
      <w:b/>
      <w:spacing w:val="-5"/>
      <w:sz w:val="28"/>
      <w:szCs w:val="20"/>
      <w:lang w:eastAsia="en-US"/>
    </w:rPr>
  </w:style>
  <w:style w:type="paragraph" w:customStyle="1" w:styleId="1b">
    <w:name w:val="Название объекта1"/>
    <w:basedOn w:val="a0"/>
    <w:pPr>
      <w:ind w:firstLine="720"/>
      <w:jc w:val="both"/>
    </w:pPr>
    <w:rPr>
      <w:rFonts w:ascii="Arial" w:hAnsi="Arial" w:cs="Arial"/>
      <w:b/>
      <w:lang w:eastAsia="ar-SA"/>
    </w:rPr>
  </w:style>
  <w:style w:type="paragraph" w:styleId="afff9">
    <w:name w:val="List Bullet"/>
    <w:basedOn w:val="a0"/>
    <w:pPr>
      <w:tabs>
        <w:tab w:val="left" w:pos="1134"/>
      </w:tabs>
      <w:spacing w:line="360" w:lineRule="auto"/>
      <w:ind w:left="567" w:hanging="425"/>
      <w:jc w:val="both"/>
    </w:pPr>
    <w:rPr>
      <w:rFonts w:ascii="Arial" w:hAnsi="Arial"/>
      <w:sz w:val="20"/>
      <w:szCs w:val="20"/>
    </w:rPr>
  </w:style>
  <w:style w:type="paragraph" w:styleId="28">
    <w:name w:val="List Bullet 2"/>
    <w:basedOn w:val="a0"/>
    <w:pPr>
      <w:tabs>
        <w:tab w:val="num" w:pos="643"/>
        <w:tab w:val="left" w:pos="1702"/>
      </w:tabs>
      <w:spacing w:line="360" w:lineRule="auto"/>
      <w:ind w:left="851" w:hanging="284"/>
      <w:jc w:val="both"/>
    </w:pPr>
    <w:rPr>
      <w:rFonts w:ascii="Arial" w:hAnsi="Arial"/>
      <w:sz w:val="20"/>
      <w:szCs w:val="20"/>
    </w:rPr>
  </w:style>
  <w:style w:type="paragraph" w:customStyle="1" w:styleId="afffa">
    <w:name w:val="Обычный (таблица)"/>
    <w:basedOn w:val="a0"/>
    <w:pPr>
      <w:jc w:val="both"/>
    </w:pPr>
    <w:rPr>
      <w:rFonts w:ascii="Arial" w:hAnsi="Arial"/>
      <w:sz w:val="20"/>
      <w:szCs w:val="20"/>
    </w:rPr>
  </w:style>
  <w:style w:type="paragraph" w:customStyle="1" w:styleId="1c">
    <w:name w:val="Заголовок 1 (без№)"/>
    <w:basedOn w:val="1"/>
    <w:pPr>
      <w:keepLines/>
      <w:pageBreakBefore/>
      <w:tabs>
        <w:tab w:val="left" w:pos="0"/>
      </w:tabs>
      <w:spacing w:before="120" w:after="120" w:line="360" w:lineRule="auto"/>
      <w:jc w:val="both"/>
    </w:pPr>
    <w:rPr>
      <w:rFonts w:cs="Times New Roman"/>
      <w:bCs w:val="0"/>
      <w:sz w:val="28"/>
      <w:szCs w:val="20"/>
    </w:rPr>
  </w:style>
  <w:style w:type="paragraph" w:styleId="afffb">
    <w:name w:val="List Number"/>
    <w:basedOn w:val="a0"/>
    <w:pPr>
      <w:tabs>
        <w:tab w:val="num" w:pos="567"/>
      </w:tabs>
      <w:spacing w:before="120" w:after="120"/>
      <w:ind w:left="567" w:hanging="425"/>
      <w:jc w:val="both"/>
    </w:pPr>
    <w:rPr>
      <w:rFonts w:ascii="Arial" w:hAnsi="Arial"/>
      <w:sz w:val="22"/>
      <w:szCs w:val="20"/>
    </w:rPr>
  </w:style>
  <w:style w:type="paragraph" w:customStyle="1" w:styleId="WebWeb1">
    <w:name w:val="Обычный (Web).Обычный (Web)1"/>
    <w:basedOn w:val="a0"/>
    <w:pPr>
      <w:spacing w:before="100" w:after="100"/>
    </w:pPr>
  </w:style>
  <w:style w:type="paragraph" w:customStyle="1" w:styleId="Report">
    <w:name w:val="Report"/>
    <w:basedOn w:val="a0"/>
    <w:pPr>
      <w:spacing w:line="360" w:lineRule="auto"/>
      <w:ind w:firstLine="567"/>
      <w:jc w:val="both"/>
    </w:pPr>
    <w:rPr>
      <w:sz w:val="20"/>
      <w:szCs w:val="20"/>
    </w:rPr>
  </w:style>
  <w:style w:type="paragraph" w:styleId="z-">
    <w:name w:val="HTML Top of Form"/>
    <w:basedOn w:val="a0"/>
    <w:pPr>
      <w:pBdr>
        <w:bottom w:val="single" w:sz="6" w:space="0" w:color="00000A"/>
      </w:pBdr>
      <w:jc w:val="center"/>
    </w:pPr>
    <w:rPr>
      <w:rFonts w:ascii="Arial" w:hAnsi="Arial" w:cs="Arial"/>
      <w:vanish/>
      <w:sz w:val="16"/>
      <w:szCs w:val="16"/>
    </w:rPr>
  </w:style>
  <w:style w:type="paragraph" w:styleId="z-0">
    <w:name w:val="HTML Bottom of Form"/>
    <w:basedOn w:val="a0"/>
    <w:pPr>
      <w:pBdr>
        <w:top w:val="single" w:sz="6" w:space="0" w:color="00000A"/>
      </w:pBdr>
      <w:jc w:val="center"/>
    </w:pPr>
    <w:rPr>
      <w:rFonts w:ascii="Arial" w:hAnsi="Arial" w:cs="Arial"/>
      <w:vanish/>
      <w:sz w:val="16"/>
      <w:szCs w:val="16"/>
    </w:rPr>
  </w:style>
  <w:style w:type="paragraph" w:customStyle="1" w:styleId="BodyText21">
    <w:name w:val="Body Text 21"/>
    <w:basedOn w:val="a0"/>
    <w:pPr>
      <w:jc w:val="center"/>
    </w:pPr>
    <w:rPr>
      <w:sz w:val="28"/>
      <w:szCs w:val="20"/>
    </w:rPr>
  </w:style>
  <w:style w:type="paragraph" w:customStyle="1" w:styleId="330">
    <w:name w:val="Заголовок 33"/>
    <w:pPr>
      <w:widowControl w:val="0"/>
      <w:tabs>
        <w:tab w:val="num" w:pos="567"/>
      </w:tabs>
      <w:suppressAutoHyphens/>
      <w:ind w:left="567" w:hanging="360"/>
    </w:pPr>
    <w:rPr>
      <w:rFonts w:ascii="Times New Roman" w:eastAsia="Times New Roman" w:hAnsi="Times New Roman" w:cs="Times New Roman"/>
      <w:color w:val="000000"/>
      <w:sz w:val="20"/>
      <w:szCs w:val="20"/>
    </w:rPr>
  </w:style>
  <w:style w:type="paragraph" w:customStyle="1" w:styleId="331">
    <w:name w:val="Стиль Заголовок 33"/>
    <w:basedOn w:val="2"/>
    <w:pPr>
      <w:tabs>
        <w:tab w:val="num" w:pos="927"/>
      </w:tabs>
      <w:spacing w:line="360" w:lineRule="auto"/>
      <w:jc w:val="both"/>
    </w:pPr>
    <w:rPr>
      <w:i w:val="0"/>
      <w:iCs w:val="0"/>
      <w:sz w:val="24"/>
    </w:rPr>
  </w:style>
  <w:style w:type="paragraph" w:customStyle="1" w:styleId="1d">
    <w:name w:val="Мой заголовок1"/>
    <w:basedOn w:val="a0"/>
    <w:pPr>
      <w:tabs>
        <w:tab w:val="num" w:pos="360"/>
      </w:tabs>
      <w:spacing w:line="360" w:lineRule="auto"/>
      <w:ind w:left="360" w:hanging="360"/>
      <w:jc w:val="both"/>
    </w:pPr>
    <w:rPr>
      <w:rFonts w:ascii="Arial" w:hAnsi="Arial"/>
      <w:sz w:val="20"/>
      <w:szCs w:val="20"/>
    </w:rPr>
  </w:style>
  <w:style w:type="paragraph" w:customStyle="1" w:styleId="1e">
    <w:name w:val="Мой 1"/>
    <w:basedOn w:val="a0"/>
    <w:pPr>
      <w:spacing w:line="360" w:lineRule="auto"/>
      <w:jc w:val="both"/>
    </w:pPr>
    <w:rPr>
      <w:rFonts w:ascii="Arial" w:hAnsi="Arial"/>
      <w:sz w:val="20"/>
      <w:szCs w:val="20"/>
    </w:rPr>
  </w:style>
  <w:style w:type="paragraph" w:customStyle="1" w:styleId="2Arial12">
    <w:name w:val="Стиль Мой заголовок 2 + Arial 12 пт"/>
    <w:basedOn w:val="a0"/>
    <w:pPr>
      <w:tabs>
        <w:tab w:val="num" w:pos="567"/>
      </w:tabs>
      <w:spacing w:before="240" w:after="60"/>
      <w:ind w:left="567" w:hanging="360"/>
    </w:pPr>
    <w:rPr>
      <w:rFonts w:ascii="Arial" w:hAnsi="Arial"/>
      <w:b/>
      <w:bCs/>
      <w:sz w:val="28"/>
      <w:szCs w:val="28"/>
    </w:rPr>
  </w:style>
  <w:style w:type="paragraph" w:customStyle="1" w:styleId="111">
    <w:name w:val="заголовок 1.1"/>
    <w:pPr>
      <w:tabs>
        <w:tab w:val="num" w:pos="567"/>
      </w:tabs>
      <w:suppressAutoHyphens/>
      <w:ind w:left="567" w:hanging="360"/>
    </w:pPr>
    <w:rPr>
      <w:rFonts w:ascii="Times New Roman" w:eastAsia="Times New Roman" w:hAnsi="Times New Roman" w:cs="Times New Roman"/>
      <w:b/>
      <w:bCs/>
      <w:i/>
      <w:iCs/>
      <w:sz w:val="26"/>
      <w:szCs w:val="26"/>
    </w:rPr>
  </w:style>
  <w:style w:type="paragraph" w:customStyle="1" w:styleId="FR1">
    <w:name w:val="FR1"/>
    <w:pPr>
      <w:widowControl w:val="0"/>
      <w:suppressAutoHyphens/>
      <w:spacing w:before="420" w:after="0" w:line="259" w:lineRule="auto"/>
      <w:jc w:val="center"/>
      <w:textAlignment w:val="baseline"/>
    </w:pPr>
    <w:rPr>
      <w:rFonts w:ascii="Times New Roman" w:eastAsia="Times New Roman" w:hAnsi="Times New Roman" w:cs="Times New Roman"/>
      <w:b/>
      <w:sz w:val="36"/>
      <w:szCs w:val="20"/>
    </w:rPr>
  </w:style>
  <w:style w:type="paragraph" w:styleId="afffc">
    <w:name w:val="Balloon Text"/>
    <w:basedOn w:val="a0"/>
    <w:rPr>
      <w:rFonts w:ascii="Tahoma" w:hAnsi="Tahoma" w:cs="Tahoma"/>
      <w:sz w:val="16"/>
      <w:szCs w:val="16"/>
    </w:rPr>
  </w:style>
  <w:style w:type="paragraph" w:styleId="1f">
    <w:name w:val="index 1"/>
    <w:basedOn w:val="a0"/>
    <w:pPr>
      <w:ind w:left="240" w:hanging="240"/>
    </w:pPr>
  </w:style>
  <w:style w:type="paragraph" w:styleId="39">
    <w:name w:val="List Bullet 3"/>
    <w:basedOn w:val="a0"/>
    <w:pPr>
      <w:tabs>
        <w:tab w:val="num" w:pos="926"/>
      </w:tabs>
      <w:ind w:left="926" w:hanging="360"/>
    </w:pPr>
  </w:style>
  <w:style w:type="paragraph" w:customStyle="1" w:styleId="1f0">
    <w:name w:val="Абзац списка1"/>
    <w:basedOn w:val="a0"/>
    <w:pPr>
      <w:ind w:left="720"/>
      <w:contextualSpacing/>
      <w:jc w:val="both"/>
    </w:pPr>
    <w:rPr>
      <w:rFonts w:ascii="Calibri" w:hAnsi="Calibri"/>
      <w:sz w:val="22"/>
      <w:szCs w:val="22"/>
      <w:lang w:eastAsia="en-US"/>
    </w:rPr>
  </w:style>
  <w:style w:type="paragraph" w:customStyle="1" w:styleId="ConsPlusTitle">
    <w:name w:val="ConsPlusTitle"/>
    <w:pPr>
      <w:widowControl w:val="0"/>
      <w:suppressAutoHyphens/>
    </w:pPr>
    <w:rPr>
      <w:rFonts w:ascii="Times New Roman" w:eastAsia="Times New Roman" w:hAnsi="Times New Roman" w:cs="Times New Roman"/>
      <w:b/>
      <w:bCs/>
      <w:sz w:val="24"/>
      <w:szCs w:val="24"/>
    </w:rPr>
  </w:style>
  <w:style w:type="paragraph" w:customStyle="1" w:styleId="ConsPlusCell">
    <w:name w:val="ConsPlusCell"/>
    <w:pPr>
      <w:widowControl w:val="0"/>
      <w:suppressAutoHyphens/>
    </w:pPr>
    <w:rPr>
      <w:rFonts w:ascii="Arial" w:eastAsia="Times New Roman" w:hAnsi="Arial" w:cs="Arial"/>
      <w:sz w:val="20"/>
      <w:szCs w:val="20"/>
    </w:rPr>
  </w:style>
  <w:style w:type="paragraph" w:customStyle="1" w:styleId="3a">
    <w:name w:val="Обычный3"/>
    <w:pPr>
      <w:widowControl w:val="0"/>
      <w:suppressAutoHyphens/>
    </w:pPr>
    <w:rPr>
      <w:rFonts w:ascii="Times New Roman" w:eastAsia="Times New Roman" w:hAnsi="Times New Roman" w:cs="Times New Roman"/>
      <w:sz w:val="20"/>
      <w:szCs w:val="20"/>
    </w:rPr>
  </w:style>
  <w:style w:type="paragraph" w:customStyle="1" w:styleId="1f1">
    <w:name w:val="заголовок 1"/>
    <w:basedOn w:val="3a"/>
    <w:pPr>
      <w:keepNext/>
      <w:jc w:val="right"/>
    </w:pPr>
    <w:rPr>
      <w:b/>
      <w:i/>
      <w:sz w:val="22"/>
    </w:rPr>
  </w:style>
  <w:style w:type="paragraph" w:customStyle="1" w:styleId="29">
    <w:name w:val="Обычный2"/>
    <w:pPr>
      <w:widowControl w:val="0"/>
      <w:suppressAutoHyphens/>
    </w:pPr>
    <w:rPr>
      <w:rFonts w:ascii="Times New Roman" w:eastAsia="Times New Roman" w:hAnsi="Times New Roman" w:cs="Times New Roman"/>
      <w:sz w:val="20"/>
      <w:szCs w:val="20"/>
    </w:rPr>
  </w:style>
  <w:style w:type="paragraph" w:customStyle="1" w:styleId="17">
    <w:name w:val="Обычный1"/>
    <w:pPr>
      <w:widowControl w:val="0"/>
      <w:suppressAutoHyphens/>
    </w:pPr>
    <w:rPr>
      <w:rFonts w:ascii="Times New Roman" w:eastAsia="Times New Roman" w:hAnsi="Times New Roman" w:cs="Times New Roman"/>
      <w:sz w:val="20"/>
      <w:szCs w:val="20"/>
    </w:rPr>
  </w:style>
  <w:style w:type="paragraph" w:customStyle="1" w:styleId="ConsPlusNonformat">
    <w:name w:val="ConsPlusNonformat"/>
    <w:pPr>
      <w:widowControl w:val="0"/>
      <w:suppressAutoHyphens/>
    </w:pPr>
    <w:rPr>
      <w:rFonts w:ascii="Courier New" w:eastAsia="Times New Roman" w:hAnsi="Courier New" w:cs="Courier New"/>
      <w:sz w:val="20"/>
      <w:szCs w:val="20"/>
    </w:rPr>
  </w:style>
  <w:style w:type="paragraph" w:customStyle="1" w:styleId="afffd">
    <w:name w:val="Таблицы (моноширинный)"/>
    <w:basedOn w:val="a0"/>
    <w:pPr>
      <w:widowControl w:val="0"/>
      <w:jc w:val="both"/>
    </w:pPr>
    <w:rPr>
      <w:rFonts w:ascii="Courier New" w:hAnsi="Courier New" w:cs="Courier New"/>
      <w:sz w:val="28"/>
      <w:szCs w:val="28"/>
    </w:rPr>
  </w:style>
  <w:style w:type="paragraph" w:customStyle="1" w:styleId="112">
    <w:name w:val="заголовок 11"/>
    <w:basedOn w:val="a0"/>
    <w:pPr>
      <w:keepNext/>
      <w:widowControl w:val="0"/>
      <w:jc w:val="right"/>
    </w:pPr>
    <w:rPr>
      <w:b/>
      <w:bCs/>
      <w:i/>
      <w:iCs/>
      <w:sz w:val="22"/>
      <w:szCs w:val="22"/>
    </w:rPr>
  </w:style>
  <w:style w:type="paragraph" w:styleId="afffe">
    <w:name w:val="endnote text"/>
    <w:basedOn w:val="a0"/>
    <w:rPr>
      <w:sz w:val="20"/>
      <w:szCs w:val="20"/>
    </w:rPr>
  </w:style>
  <w:style w:type="paragraph" w:styleId="affff">
    <w:name w:val="Plain Text"/>
    <w:basedOn w:val="a0"/>
    <w:pPr>
      <w:widowControl w:val="0"/>
    </w:pPr>
    <w:rPr>
      <w:rFonts w:ascii="Consolas" w:eastAsia="Calibri" w:hAnsi="Consolas" w:cs="Consolas"/>
      <w:sz w:val="21"/>
      <w:szCs w:val="21"/>
      <w:lang w:val="en-US" w:eastAsia="en-US"/>
    </w:rPr>
  </w:style>
  <w:style w:type="paragraph" w:styleId="affff0">
    <w:name w:val="TOC Heading"/>
    <w:basedOn w:val="1"/>
    <w:rPr>
      <w:rFonts w:ascii="Cambria" w:hAnsi="Cambria" w:cs="Times New Roman"/>
    </w:rPr>
  </w:style>
  <w:style w:type="paragraph" w:customStyle="1" w:styleId="-1">
    <w:name w:val="Обычный Усть-Луга"/>
    <w:basedOn w:val="a0"/>
    <w:pPr>
      <w:widowControl w:val="0"/>
      <w:spacing w:after="80"/>
    </w:pPr>
    <w:rPr>
      <w:sz w:val="20"/>
      <w:szCs w:val="20"/>
      <w:lang w:eastAsia="en-US"/>
    </w:rPr>
  </w:style>
  <w:style w:type="paragraph" w:customStyle="1" w:styleId="85">
    <w:name w:val="Основной текст8"/>
    <w:basedOn w:val="a0"/>
    <w:pPr>
      <w:widowControl w:val="0"/>
      <w:shd w:val="clear" w:color="auto" w:fill="FFFFFF"/>
      <w:spacing w:line="230" w:lineRule="exact"/>
    </w:pPr>
    <w:rPr>
      <w:spacing w:val="3"/>
      <w:sz w:val="21"/>
      <w:szCs w:val="21"/>
    </w:rPr>
  </w:style>
  <w:style w:type="paragraph" w:customStyle="1" w:styleId="affff1">
    <w:name w:val="Подпись к таблице"/>
    <w:basedOn w:val="a0"/>
    <w:pPr>
      <w:widowControl w:val="0"/>
      <w:shd w:val="clear" w:color="auto" w:fill="FFFFFF"/>
      <w:spacing w:line="346" w:lineRule="exact"/>
    </w:pPr>
    <w:rPr>
      <w:spacing w:val="3"/>
      <w:sz w:val="21"/>
      <w:szCs w:val="21"/>
    </w:rPr>
  </w:style>
  <w:style w:type="paragraph" w:customStyle="1" w:styleId="affff2">
    <w:name w:val="Колонтитул"/>
    <w:basedOn w:val="a0"/>
    <w:pPr>
      <w:widowControl w:val="0"/>
      <w:shd w:val="clear" w:color="auto" w:fill="FFFFFF"/>
    </w:pPr>
    <w:rPr>
      <w:spacing w:val="2"/>
      <w:sz w:val="21"/>
      <w:szCs w:val="21"/>
    </w:rPr>
  </w:style>
  <w:style w:type="paragraph" w:customStyle="1" w:styleId="affff3">
    <w:name w:val="Подпись к картинке"/>
    <w:basedOn w:val="a0"/>
    <w:pPr>
      <w:widowControl w:val="0"/>
      <w:shd w:val="clear" w:color="auto" w:fill="FFFFFF"/>
      <w:spacing w:line="341" w:lineRule="exact"/>
      <w:ind w:hanging="880"/>
    </w:pPr>
    <w:rPr>
      <w:spacing w:val="3"/>
      <w:sz w:val="21"/>
      <w:szCs w:val="21"/>
    </w:rPr>
  </w:style>
  <w:style w:type="paragraph" w:customStyle="1" w:styleId="95">
    <w:name w:val="Основной текст (9)"/>
    <w:basedOn w:val="a0"/>
    <w:pPr>
      <w:widowControl w:val="0"/>
      <w:shd w:val="clear" w:color="auto" w:fill="FFFFFF"/>
      <w:spacing w:before="360" w:after="0" w:line="317" w:lineRule="exact"/>
      <w:ind w:hanging="720"/>
      <w:jc w:val="both"/>
    </w:pPr>
    <w:rPr>
      <w:i/>
      <w:iCs/>
      <w:spacing w:val="-2"/>
      <w:sz w:val="22"/>
      <w:szCs w:val="22"/>
    </w:rPr>
  </w:style>
  <w:style w:type="paragraph" w:customStyle="1" w:styleId="520">
    <w:name w:val="Заголовок №5 (2)"/>
    <w:basedOn w:val="a0"/>
    <w:pPr>
      <w:widowControl w:val="0"/>
      <w:shd w:val="clear" w:color="auto" w:fill="FFFFFF"/>
      <w:spacing w:after="300"/>
      <w:jc w:val="both"/>
    </w:pPr>
    <w:rPr>
      <w:b/>
      <w:bCs/>
      <w:spacing w:val="1"/>
      <w:sz w:val="30"/>
      <w:szCs w:val="30"/>
    </w:rPr>
  </w:style>
  <w:style w:type="paragraph" w:customStyle="1" w:styleId="affff4">
    <w:name w:val="Табличный"/>
    <w:basedOn w:val="a0"/>
    <w:pPr>
      <w:jc w:val="both"/>
    </w:pPr>
    <w:rPr>
      <w:rFonts w:ascii="Calibri" w:eastAsia="Calibri" w:hAnsi="Calibri"/>
      <w:color w:val="000000"/>
      <w:sz w:val="20"/>
      <w:szCs w:val="20"/>
      <w:lang w:eastAsia="en-US"/>
    </w:rPr>
  </w:style>
  <w:style w:type="paragraph" w:customStyle="1" w:styleId="affff5">
    <w:name w:val="Классик"/>
    <w:basedOn w:val="a0"/>
    <w:pPr>
      <w:ind w:firstLine="720"/>
      <w:jc w:val="both"/>
    </w:pPr>
    <w:rPr>
      <w:rFonts w:eastAsia="Calibri"/>
      <w:lang w:eastAsia="en-US" w:bidi="en-US"/>
    </w:rPr>
  </w:style>
  <w:style w:type="paragraph" w:customStyle="1" w:styleId="s16">
    <w:name w:val="s_16"/>
    <w:basedOn w:val="a0"/>
    <w:pPr>
      <w:spacing w:before="28" w:after="28"/>
    </w:pPr>
  </w:style>
  <w:style w:type="paragraph" w:customStyle="1" w:styleId="s1">
    <w:name w:val="s_1"/>
    <w:basedOn w:val="a0"/>
    <w:pPr>
      <w:spacing w:before="28" w:after="28"/>
    </w:pPr>
  </w:style>
  <w:style w:type="paragraph" w:customStyle="1" w:styleId="s3">
    <w:name w:val="s_3"/>
    <w:basedOn w:val="a0"/>
    <w:pPr>
      <w:spacing w:before="28" w:after="28"/>
    </w:pPr>
  </w:style>
  <w:style w:type="paragraph" w:customStyle="1" w:styleId="D345FF3D873148C5AE3FBF3267827368">
    <w:name w:val="D345FF3D873148C5AE3FBF3267827368"/>
    <w:pPr>
      <w:suppressAutoHyphens/>
    </w:pPr>
    <w:rPr>
      <w:rFonts w:ascii="Calibri" w:eastAsia="Times New Roman" w:hAnsi="Calibri" w:cs="Times New Roman"/>
    </w:rPr>
  </w:style>
  <w:style w:type="paragraph" w:styleId="2a">
    <w:name w:val="toc 2"/>
    <w:basedOn w:val="a0"/>
    <w:pPr>
      <w:widowControl w:val="0"/>
      <w:spacing w:after="100"/>
      <w:ind w:left="220"/>
    </w:pPr>
    <w:rPr>
      <w:rFonts w:ascii="Calibri" w:eastAsia="Calibri" w:hAnsi="Calibri"/>
      <w:sz w:val="22"/>
      <w:szCs w:val="22"/>
      <w:lang w:val="en-US" w:eastAsia="en-US"/>
    </w:rPr>
  </w:style>
  <w:style w:type="paragraph" w:customStyle="1" w:styleId="2130">
    <w:name w:val="Стиль Основной текст с отступом 2 + 13 пт"/>
    <w:basedOn w:val="26"/>
    <w:pPr>
      <w:spacing w:after="0" w:line="360" w:lineRule="auto"/>
      <w:ind w:left="0" w:firstLine="709"/>
      <w:jc w:val="both"/>
    </w:pPr>
    <w:rPr>
      <w:rFonts w:eastAsia="Calibri"/>
      <w:sz w:val="26"/>
      <w:szCs w:val="26"/>
    </w:rPr>
  </w:style>
  <w:style w:type="paragraph" w:styleId="affff6">
    <w:name w:val="annotation subject"/>
    <w:basedOn w:val="afff4"/>
    <w:pPr>
      <w:widowControl w:val="0"/>
      <w:spacing w:before="0" w:after="0"/>
      <w:jc w:val="left"/>
    </w:pPr>
    <w:rPr>
      <w:rFonts w:ascii="Calibri" w:eastAsia="Calibri" w:hAnsi="Calibri"/>
      <w:b/>
      <w:bCs/>
      <w:lang w:val="en-US"/>
    </w:rPr>
  </w:style>
  <w:style w:type="paragraph" w:customStyle="1" w:styleId="Iniiaiieoaeno21">
    <w:name w:val="Iniiaiie oaeno 21"/>
    <w:basedOn w:val="a0"/>
  </w:style>
  <w:style w:type="paragraph" w:customStyle="1" w:styleId="xl63">
    <w:name w:val="xl63"/>
    <w:basedOn w:val="a0"/>
    <w:pPr>
      <w:pBdr>
        <w:top w:val="single" w:sz="4" w:space="0" w:color="00000A"/>
        <w:left w:val="single" w:sz="4" w:space="0" w:color="00000A"/>
        <w:bottom w:val="single" w:sz="4" w:space="0" w:color="00000A"/>
        <w:right w:val="single" w:sz="4" w:space="0" w:color="00000A"/>
      </w:pBdr>
      <w:spacing w:before="28" w:after="28"/>
    </w:pPr>
  </w:style>
  <w:style w:type="paragraph" w:customStyle="1" w:styleId="xl64">
    <w:name w:val="xl64"/>
    <w:basedOn w:val="a0"/>
    <w:pPr>
      <w:pBdr>
        <w:top w:val="single" w:sz="4" w:space="0" w:color="00000A"/>
        <w:left w:val="single" w:sz="4" w:space="0" w:color="00000A"/>
        <w:bottom w:val="single" w:sz="4" w:space="0" w:color="00000A"/>
        <w:right w:val="single" w:sz="4" w:space="0" w:color="00000A"/>
      </w:pBdr>
      <w:spacing w:before="28" w:after="28"/>
      <w:jc w:val="center"/>
    </w:pPr>
  </w:style>
  <w:style w:type="paragraph" w:customStyle="1" w:styleId="xl65">
    <w:name w:val="xl65"/>
    <w:basedOn w:val="a0"/>
    <w:pPr>
      <w:pBdr>
        <w:top w:val="single" w:sz="4" w:space="0" w:color="00000A"/>
        <w:left w:val="single" w:sz="4" w:space="0" w:color="00000A"/>
        <w:bottom w:val="single" w:sz="4" w:space="0" w:color="00000A"/>
        <w:right w:val="single" w:sz="4" w:space="0" w:color="00000A"/>
      </w:pBdr>
      <w:shd w:val="clear" w:color="auto" w:fill="FFFFFF"/>
      <w:spacing w:before="28" w:after="28"/>
      <w:jc w:val="center"/>
    </w:pPr>
    <w:rPr>
      <w:color w:val="000000"/>
      <w:sz w:val="20"/>
      <w:szCs w:val="20"/>
    </w:rPr>
  </w:style>
  <w:style w:type="paragraph" w:customStyle="1" w:styleId="xl66">
    <w:name w:val="xl66"/>
    <w:basedOn w:val="a0"/>
    <w:pPr>
      <w:pBdr>
        <w:top w:val="single" w:sz="4" w:space="0" w:color="00000A"/>
        <w:left w:val="single" w:sz="4" w:space="0" w:color="00000A"/>
        <w:bottom w:val="single" w:sz="4" w:space="0" w:color="00000A"/>
        <w:right w:val="single" w:sz="4" w:space="0" w:color="00000A"/>
      </w:pBdr>
      <w:shd w:val="clear" w:color="auto" w:fill="FFFFFF"/>
      <w:spacing w:before="28" w:after="28"/>
      <w:jc w:val="center"/>
    </w:pPr>
    <w:rPr>
      <w:color w:val="000000"/>
      <w:sz w:val="20"/>
      <w:szCs w:val="20"/>
    </w:rPr>
  </w:style>
  <w:style w:type="paragraph" w:customStyle="1" w:styleId="xl67">
    <w:name w:val="xl67"/>
    <w:basedOn w:val="a0"/>
    <w:pPr>
      <w:pBdr>
        <w:top w:val="single" w:sz="4" w:space="0" w:color="00000A"/>
        <w:left w:val="single" w:sz="4" w:space="0" w:color="00000A"/>
        <w:bottom w:val="single" w:sz="4" w:space="0" w:color="00000A"/>
        <w:right w:val="single" w:sz="4" w:space="0" w:color="00000A"/>
      </w:pBdr>
      <w:shd w:val="clear" w:color="auto" w:fill="FFFFFF"/>
      <w:spacing w:before="28" w:after="28"/>
      <w:jc w:val="center"/>
    </w:pPr>
    <w:rPr>
      <w:color w:val="000000"/>
      <w:sz w:val="20"/>
      <w:szCs w:val="20"/>
    </w:rPr>
  </w:style>
  <w:style w:type="paragraph" w:styleId="53">
    <w:name w:val="toc 5"/>
    <w:basedOn w:val="a0"/>
    <w:pPr>
      <w:spacing w:after="100"/>
      <w:ind w:left="880"/>
    </w:pPr>
    <w:rPr>
      <w:rFonts w:ascii="Calibri" w:eastAsia="MS Mincho" w:hAnsi="Calibri"/>
      <w:sz w:val="22"/>
      <w:szCs w:val="22"/>
    </w:rPr>
  </w:style>
  <w:style w:type="paragraph" w:styleId="62">
    <w:name w:val="toc 6"/>
    <w:basedOn w:val="a0"/>
    <w:pPr>
      <w:spacing w:after="100"/>
      <w:ind w:left="1100"/>
    </w:pPr>
    <w:rPr>
      <w:rFonts w:ascii="Calibri" w:eastAsia="MS Mincho" w:hAnsi="Calibri"/>
      <w:sz w:val="22"/>
      <w:szCs w:val="22"/>
    </w:rPr>
  </w:style>
  <w:style w:type="paragraph" w:styleId="71">
    <w:name w:val="toc 7"/>
    <w:basedOn w:val="a0"/>
    <w:pPr>
      <w:spacing w:after="100"/>
      <w:ind w:left="1320"/>
    </w:pPr>
    <w:rPr>
      <w:rFonts w:ascii="Calibri" w:eastAsia="MS Mincho" w:hAnsi="Calibri"/>
      <w:sz w:val="22"/>
      <w:szCs w:val="22"/>
    </w:rPr>
  </w:style>
  <w:style w:type="paragraph" w:styleId="96">
    <w:name w:val="toc 9"/>
    <w:basedOn w:val="a0"/>
    <w:pPr>
      <w:spacing w:after="100"/>
      <w:ind w:left="1760"/>
    </w:pPr>
    <w:rPr>
      <w:rFonts w:ascii="Calibri" w:eastAsia="MS Mincho" w:hAnsi="Calibri"/>
      <w:sz w:val="22"/>
      <w:szCs w:val="22"/>
    </w:rPr>
  </w:style>
  <w:style w:type="paragraph" w:customStyle="1" w:styleId="212">
    <w:name w:val="Заголовок 21"/>
    <w:basedOn w:val="a0"/>
    <w:pPr>
      <w:keepNext/>
      <w:keepLines/>
      <w:widowControl w:val="0"/>
      <w:spacing w:before="200" w:after="0"/>
    </w:pPr>
    <w:rPr>
      <w:rFonts w:ascii="Calibri" w:eastAsia="MS Gothic" w:hAnsi="Calibri"/>
      <w:b/>
      <w:bCs/>
      <w:color w:val="4F81BD"/>
      <w:sz w:val="26"/>
      <w:szCs w:val="26"/>
      <w:lang w:val="en-US" w:eastAsia="en-US"/>
    </w:rPr>
  </w:style>
  <w:style w:type="paragraph" w:customStyle="1" w:styleId="311">
    <w:name w:val="Заголовок 31"/>
    <w:basedOn w:val="a0"/>
    <w:pPr>
      <w:keepNext/>
      <w:keepLines/>
      <w:widowControl w:val="0"/>
      <w:spacing w:before="200" w:after="0"/>
    </w:pPr>
    <w:rPr>
      <w:rFonts w:ascii="Calibri" w:eastAsia="MS Gothic" w:hAnsi="Calibri"/>
      <w:b/>
      <w:bCs/>
      <w:color w:val="4F81BD"/>
      <w:sz w:val="22"/>
      <w:szCs w:val="22"/>
      <w:lang w:val="en-US" w:eastAsia="en-US"/>
    </w:rPr>
  </w:style>
  <w:style w:type="paragraph" w:customStyle="1" w:styleId="1f2">
    <w:name w:val="Заголовок оглавления1"/>
    <w:basedOn w:val="1"/>
    <w:pPr>
      <w:keepLines/>
      <w:spacing w:before="480" w:after="0"/>
    </w:pPr>
    <w:rPr>
      <w:rFonts w:ascii="Calibri" w:eastAsia="MS Gothic" w:hAnsi="Calibri" w:cs="Times New Roman"/>
      <w:color w:val="365F91"/>
      <w:sz w:val="28"/>
      <w:szCs w:val="28"/>
    </w:rPr>
  </w:style>
  <w:style w:type="paragraph" w:customStyle="1" w:styleId="410">
    <w:name w:val="Оглавление 41"/>
    <w:basedOn w:val="a0"/>
    <w:pPr>
      <w:spacing w:after="100"/>
      <w:ind w:left="660"/>
    </w:pPr>
    <w:rPr>
      <w:rFonts w:ascii="Calibri" w:eastAsia="MS Mincho" w:hAnsi="Calibri"/>
      <w:sz w:val="22"/>
      <w:szCs w:val="22"/>
    </w:rPr>
  </w:style>
  <w:style w:type="paragraph" w:customStyle="1" w:styleId="510">
    <w:name w:val="Оглавление 51"/>
    <w:basedOn w:val="a0"/>
    <w:pPr>
      <w:spacing w:after="100"/>
      <w:ind w:left="880"/>
    </w:pPr>
    <w:rPr>
      <w:rFonts w:ascii="Calibri" w:eastAsia="MS Mincho" w:hAnsi="Calibri"/>
      <w:sz w:val="22"/>
      <w:szCs w:val="22"/>
    </w:rPr>
  </w:style>
  <w:style w:type="paragraph" w:customStyle="1" w:styleId="610">
    <w:name w:val="Оглавление 61"/>
    <w:basedOn w:val="a0"/>
    <w:pPr>
      <w:spacing w:after="100"/>
      <w:ind w:left="1100"/>
    </w:pPr>
    <w:rPr>
      <w:rFonts w:ascii="Calibri" w:eastAsia="MS Mincho" w:hAnsi="Calibri"/>
      <w:sz w:val="22"/>
      <w:szCs w:val="22"/>
    </w:rPr>
  </w:style>
  <w:style w:type="paragraph" w:customStyle="1" w:styleId="710">
    <w:name w:val="Оглавление 71"/>
    <w:basedOn w:val="a0"/>
    <w:pPr>
      <w:spacing w:after="100"/>
      <w:ind w:left="1320"/>
    </w:pPr>
    <w:rPr>
      <w:rFonts w:ascii="Calibri" w:eastAsia="MS Mincho" w:hAnsi="Calibri"/>
      <w:sz w:val="22"/>
      <w:szCs w:val="22"/>
    </w:rPr>
  </w:style>
  <w:style w:type="paragraph" w:customStyle="1" w:styleId="810">
    <w:name w:val="Оглавление 81"/>
    <w:basedOn w:val="a0"/>
    <w:pPr>
      <w:spacing w:after="100"/>
      <w:ind w:left="1540"/>
    </w:pPr>
    <w:rPr>
      <w:rFonts w:ascii="Calibri" w:eastAsia="MS Mincho" w:hAnsi="Calibri"/>
      <w:sz w:val="22"/>
      <w:szCs w:val="22"/>
    </w:rPr>
  </w:style>
  <w:style w:type="paragraph" w:customStyle="1" w:styleId="910">
    <w:name w:val="Оглавление 91"/>
    <w:basedOn w:val="a0"/>
    <w:pPr>
      <w:spacing w:after="100"/>
      <w:ind w:left="1760"/>
    </w:pPr>
    <w:rPr>
      <w:rFonts w:ascii="Calibri" w:eastAsia="MS Mincho" w:hAnsi="Calibri"/>
      <w:sz w:val="22"/>
      <w:szCs w:val="22"/>
    </w:rPr>
  </w:style>
  <w:style w:type="paragraph" w:customStyle="1" w:styleId="affff7">
    <w:name w:val="Текст диплома"/>
    <w:basedOn w:val="a0"/>
    <w:pPr>
      <w:spacing w:line="360" w:lineRule="auto"/>
      <w:ind w:firstLine="709"/>
      <w:jc w:val="both"/>
    </w:pPr>
  </w:style>
  <w:style w:type="paragraph" w:customStyle="1" w:styleId="7F164CA3BF9C4373845ECB452A5D9922">
    <w:name w:val="7F164CA3BF9C4373845ECB452A5D9922"/>
    <w:pPr>
      <w:suppressAutoHyphens/>
    </w:pPr>
    <w:rPr>
      <w:rFonts w:ascii="Calibri" w:eastAsia="MS Mincho" w:hAnsi="Calibri" w:cs="Times New Roman"/>
    </w:rPr>
  </w:style>
  <w:style w:type="paragraph" w:customStyle="1" w:styleId="affff8">
    <w:name w:val="обычный"/>
    <w:basedOn w:val="a0"/>
    <w:pPr>
      <w:spacing w:before="120" w:after="0"/>
      <w:ind w:firstLine="709"/>
      <w:jc w:val="both"/>
    </w:pPr>
    <w:rPr>
      <w:rFonts w:ascii="Arial" w:eastAsia="Calibri" w:hAnsi="Arial" w:cs="Arial"/>
      <w:lang w:eastAsia="en-US"/>
    </w:rPr>
  </w:style>
  <w:style w:type="paragraph" w:styleId="affff9">
    <w:name w:val="Subtitle"/>
    <w:basedOn w:val="affd"/>
    <w:pPr>
      <w:spacing w:before="60" w:after="120" w:line="340" w:lineRule="atLeast"/>
    </w:pPr>
    <w:rPr>
      <w:rFonts w:eastAsia="MS Gothic" w:cs="Arial"/>
      <w:bCs/>
      <w:spacing w:val="-16"/>
      <w:szCs w:val="28"/>
    </w:rPr>
  </w:style>
  <w:style w:type="paragraph" w:customStyle="1" w:styleId="1f3">
    <w:name w:val="Без интервала1"/>
    <w:basedOn w:val="a0"/>
    <w:rPr>
      <w:rFonts w:ascii="Calibri" w:hAnsi="Calibri"/>
      <w:sz w:val="32"/>
      <w:szCs w:val="32"/>
      <w:lang w:val="en-US" w:eastAsia="en-US"/>
    </w:rPr>
  </w:style>
  <w:style w:type="paragraph" w:styleId="affffa">
    <w:name w:val="Revision"/>
    <w:pPr>
      <w:suppressAutoHyphens/>
    </w:pPr>
    <w:rPr>
      <w:rFonts w:ascii="Calibri" w:eastAsia="Calibri" w:hAnsi="Calibri" w:cs="Times New Roman"/>
      <w:lang w:val="en-US" w:eastAsia="en-US"/>
    </w:rPr>
  </w:style>
  <w:style w:type="paragraph" w:customStyle="1" w:styleId="xl68">
    <w:name w:val="xl68"/>
    <w:basedOn w:val="a0"/>
    <w:pPr>
      <w:pBdr>
        <w:top w:val="single" w:sz="4" w:space="0" w:color="00000A"/>
        <w:left w:val="single" w:sz="4" w:space="0" w:color="00000A"/>
        <w:bottom w:val="single" w:sz="4" w:space="0" w:color="00000A"/>
        <w:right w:val="single" w:sz="4" w:space="0" w:color="00000A"/>
      </w:pBdr>
      <w:spacing w:before="28" w:after="28"/>
      <w:textAlignment w:val="center"/>
    </w:pPr>
    <w:rPr>
      <w:rFonts w:ascii="Arial" w:hAnsi="Arial" w:cs="Arial"/>
      <w:color w:val="000000"/>
    </w:rPr>
  </w:style>
  <w:style w:type="paragraph" w:customStyle="1" w:styleId="xl69">
    <w:name w:val="xl69"/>
    <w:basedOn w:val="a0"/>
    <w:pPr>
      <w:pBdr>
        <w:top w:val="single" w:sz="4" w:space="0" w:color="00000A"/>
        <w:left w:val="single" w:sz="4" w:space="0" w:color="00000A"/>
        <w:bottom w:val="single" w:sz="4" w:space="0" w:color="00000A"/>
        <w:right w:val="single" w:sz="4" w:space="0" w:color="00000A"/>
      </w:pBdr>
      <w:spacing w:before="28" w:after="28"/>
      <w:jc w:val="center"/>
      <w:textAlignment w:val="center"/>
    </w:pPr>
    <w:rPr>
      <w:rFonts w:ascii="Arial" w:hAnsi="Arial" w:cs="Arial"/>
      <w:b/>
      <w:bCs/>
      <w:color w:val="000000"/>
    </w:rPr>
  </w:style>
  <w:style w:type="paragraph" w:customStyle="1" w:styleId="xl70">
    <w:name w:val="xl70"/>
    <w:basedOn w:val="a0"/>
    <w:pPr>
      <w:pBdr>
        <w:top w:val="single" w:sz="4" w:space="0" w:color="00000A"/>
        <w:left w:val="single" w:sz="4" w:space="0" w:color="00000A"/>
        <w:bottom w:val="single" w:sz="4" w:space="0" w:color="00000A"/>
        <w:right w:val="single" w:sz="4" w:space="0" w:color="00000A"/>
      </w:pBdr>
      <w:shd w:val="clear" w:color="auto" w:fill="FDE9D9"/>
      <w:spacing w:before="28" w:after="28"/>
      <w:jc w:val="center"/>
      <w:textAlignment w:val="center"/>
    </w:pPr>
    <w:rPr>
      <w:rFonts w:ascii="Arial" w:hAnsi="Arial" w:cs="Arial"/>
      <w:color w:val="000000"/>
    </w:rPr>
  </w:style>
  <w:style w:type="paragraph" w:customStyle="1" w:styleId="xl71">
    <w:name w:val="xl71"/>
    <w:basedOn w:val="a0"/>
    <w:pPr>
      <w:pBdr>
        <w:top w:val="single" w:sz="4" w:space="0" w:color="00000A"/>
        <w:left w:val="single" w:sz="4" w:space="0" w:color="00000A"/>
        <w:bottom w:val="single" w:sz="4" w:space="0" w:color="00000A"/>
        <w:right w:val="single" w:sz="4" w:space="0" w:color="00000A"/>
      </w:pBdr>
      <w:shd w:val="clear" w:color="auto" w:fill="FDE9D9"/>
      <w:spacing w:before="28" w:after="28"/>
      <w:textAlignment w:val="center"/>
    </w:pPr>
    <w:rPr>
      <w:rFonts w:ascii="Arial" w:hAnsi="Arial" w:cs="Arial"/>
      <w:b/>
      <w:bCs/>
      <w:color w:val="000000"/>
    </w:rPr>
  </w:style>
  <w:style w:type="paragraph" w:customStyle="1" w:styleId="xl72">
    <w:name w:val="xl72"/>
    <w:basedOn w:val="a0"/>
    <w:pPr>
      <w:pBdr>
        <w:top w:val="single" w:sz="4" w:space="0" w:color="00000A"/>
        <w:left w:val="single" w:sz="4" w:space="0" w:color="00000A"/>
        <w:bottom w:val="single" w:sz="4" w:space="0" w:color="00000A"/>
        <w:right w:val="single" w:sz="4" w:space="0" w:color="00000A"/>
      </w:pBdr>
      <w:shd w:val="clear" w:color="auto" w:fill="FDE9D9"/>
      <w:spacing w:before="28" w:after="28"/>
      <w:jc w:val="center"/>
      <w:textAlignment w:val="center"/>
    </w:pPr>
    <w:rPr>
      <w:rFonts w:ascii="Arial" w:hAnsi="Arial" w:cs="Arial"/>
      <w:b/>
      <w:bCs/>
      <w:color w:val="000000"/>
    </w:rPr>
  </w:style>
  <w:style w:type="paragraph" w:customStyle="1" w:styleId="xl73">
    <w:name w:val="xl73"/>
    <w:basedOn w:val="a0"/>
    <w:pPr>
      <w:pBdr>
        <w:top w:val="single" w:sz="4" w:space="0" w:color="00000A"/>
        <w:left w:val="single" w:sz="4" w:space="0" w:color="00000A"/>
        <w:bottom w:val="single" w:sz="4" w:space="0" w:color="00000A"/>
        <w:right w:val="single" w:sz="4" w:space="0" w:color="00000A"/>
      </w:pBdr>
      <w:shd w:val="clear" w:color="auto" w:fill="FDE9D9"/>
      <w:spacing w:before="28" w:after="28"/>
      <w:jc w:val="center"/>
      <w:textAlignment w:val="center"/>
    </w:pPr>
    <w:rPr>
      <w:rFonts w:ascii="Arial" w:hAnsi="Arial" w:cs="Arial"/>
      <w:color w:val="000000"/>
    </w:rPr>
  </w:style>
  <w:style w:type="paragraph" w:customStyle="1" w:styleId="xl74">
    <w:name w:val="xl74"/>
    <w:basedOn w:val="a0"/>
    <w:pPr>
      <w:pBdr>
        <w:top w:val="single" w:sz="4" w:space="0" w:color="00000A"/>
        <w:left w:val="single" w:sz="4" w:space="0" w:color="00000A"/>
        <w:bottom w:val="single" w:sz="4" w:space="0" w:color="00000A"/>
        <w:right w:val="single" w:sz="4" w:space="0" w:color="00000A"/>
      </w:pBdr>
      <w:shd w:val="clear" w:color="auto" w:fill="FDE9D9"/>
      <w:spacing w:before="28" w:after="28"/>
      <w:textAlignment w:val="center"/>
    </w:pPr>
    <w:rPr>
      <w:rFonts w:ascii="Arial" w:hAnsi="Arial" w:cs="Arial"/>
      <w:color w:val="000000"/>
    </w:rPr>
  </w:style>
  <w:style w:type="paragraph" w:customStyle="1" w:styleId="xl75">
    <w:name w:val="xl75"/>
    <w:basedOn w:val="a0"/>
    <w:pPr>
      <w:pBdr>
        <w:top w:val="single" w:sz="4" w:space="0" w:color="00000A"/>
        <w:left w:val="single" w:sz="4" w:space="0" w:color="00000A"/>
        <w:bottom w:val="single" w:sz="4" w:space="0" w:color="00000A"/>
        <w:right w:val="single" w:sz="4" w:space="0" w:color="00000A"/>
      </w:pBdr>
      <w:shd w:val="clear" w:color="auto" w:fill="DCE6F1"/>
      <w:spacing w:before="28" w:after="28"/>
      <w:jc w:val="center"/>
      <w:textAlignment w:val="center"/>
    </w:pPr>
    <w:rPr>
      <w:rFonts w:ascii="Arial" w:hAnsi="Arial" w:cs="Arial"/>
      <w:color w:val="000000"/>
    </w:rPr>
  </w:style>
  <w:style w:type="paragraph" w:customStyle="1" w:styleId="xl76">
    <w:name w:val="xl76"/>
    <w:basedOn w:val="a0"/>
    <w:pPr>
      <w:pBdr>
        <w:top w:val="single" w:sz="4" w:space="0" w:color="00000A"/>
        <w:left w:val="single" w:sz="4" w:space="0" w:color="00000A"/>
        <w:bottom w:val="single" w:sz="4" w:space="0" w:color="00000A"/>
        <w:right w:val="single" w:sz="4" w:space="0" w:color="00000A"/>
      </w:pBdr>
      <w:shd w:val="clear" w:color="auto" w:fill="DCE6F1"/>
      <w:spacing w:before="28" w:after="28"/>
      <w:textAlignment w:val="center"/>
    </w:pPr>
    <w:rPr>
      <w:rFonts w:ascii="Arial" w:hAnsi="Arial" w:cs="Arial"/>
      <w:b/>
      <w:bCs/>
      <w:color w:val="000000"/>
    </w:rPr>
  </w:style>
  <w:style w:type="paragraph" w:customStyle="1" w:styleId="xl77">
    <w:name w:val="xl77"/>
    <w:basedOn w:val="a0"/>
    <w:pPr>
      <w:pBdr>
        <w:top w:val="single" w:sz="4" w:space="0" w:color="00000A"/>
        <w:left w:val="single" w:sz="4" w:space="0" w:color="00000A"/>
        <w:bottom w:val="single" w:sz="4" w:space="0" w:color="00000A"/>
        <w:right w:val="single" w:sz="4" w:space="0" w:color="00000A"/>
      </w:pBdr>
      <w:shd w:val="clear" w:color="auto" w:fill="DCE6F1"/>
      <w:spacing w:before="28" w:after="28"/>
      <w:jc w:val="center"/>
      <w:textAlignment w:val="center"/>
    </w:pPr>
    <w:rPr>
      <w:rFonts w:ascii="Arial" w:hAnsi="Arial" w:cs="Arial"/>
      <w:color w:val="000000"/>
    </w:rPr>
  </w:style>
  <w:style w:type="paragraph" w:customStyle="1" w:styleId="xl78">
    <w:name w:val="xl78"/>
    <w:basedOn w:val="a0"/>
    <w:pPr>
      <w:pBdr>
        <w:top w:val="single" w:sz="4" w:space="0" w:color="00000A"/>
        <w:left w:val="single" w:sz="4" w:space="0" w:color="00000A"/>
        <w:bottom w:val="single" w:sz="4" w:space="0" w:color="00000A"/>
        <w:right w:val="single" w:sz="4" w:space="0" w:color="00000A"/>
      </w:pBdr>
      <w:shd w:val="clear" w:color="auto" w:fill="DCE6F1"/>
      <w:spacing w:before="28" w:after="28"/>
      <w:textAlignment w:val="center"/>
    </w:pPr>
    <w:rPr>
      <w:rFonts w:ascii="Arial" w:hAnsi="Arial" w:cs="Arial"/>
      <w:color w:val="000000"/>
    </w:rPr>
  </w:style>
  <w:style w:type="paragraph" w:customStyle="1" w:styleId="xl79">
    <w:name w:val="xl79"/>
    <w:basedOn w:val="a0"/>
    <w:pPr>
      <w:pBdr>
        <w:top w:val="single" w:sz="4" w:space="0" w:color="00000A"/>
        <w:left w:val="single" w:sz="4" w:space="0" w:color="00000A"/>
        <w:bottom w:val="single" w:sz="4" w:space="0" w:color="00000A"/>
        <w:right w:val="single" w:sz="4" w:space="0" w:color="00000A"/>
      </w:pBdr>
      <w:shd w:val="clear" w:color="auto" w:fill="DCE6F1"/>
      <w:spacing w:before="28" w:after="28"/>
      <w:jc w:val="center"/>
      <w:textAlignment w:val="center"/>
    </w:pPr>
    <w:rPr>
      <w:rFonts w:ascii="Arial" w:hAnsi="Arial" w:cs="Arial"/>
      <w:b/>
      <w:bCs/>
      <w:color w:val="000000"/>
    </w:rPr>
  </w:style>
  <w:style w:type="paragraph" w:customStyle="1" w:styleId="pj">
    <w:name w:val="pj"/>
    <w:basedOn w:val="a0"/>
    <w:pPr>
      <w:spacing w:before="28" w:after="28"/>
    </w:pPr>
  </w:style>
  <w:style w:type="paragraph" w:customStyle="1" w:styleId="Headerorfooter1">
    <w:name w:val="Header or footer1"/>
    <w:basedOn w:val="a0"/>
    <w:pPr>
      <w:widowControl w:val="0"/>
      <w:shd w:val="clear" w:color="auto" w:fill="FFFFFF"/>
      <w:spacing w:line="240" w:lineRule="atLeast"/>
    </w:pPr>
    <w:rPr>
      <w:sz w:val="23"/>
      <w:szCs w:val="23"/>
    </w:rPr>
  </w:style>
  <w:style w:type="paragraph" w:customStyle="1" w:styleId="xl4382">
    <w:name w:val="xl4382"/>
    <w:basedOn w:val="a0"/>
    <w:pPr>
      <w:pBdr>
        <w:top w:val="single" w:sz="8" w:space="0" w:color="00000A"/>
        <w:left w:val="single" w:sz="4" w:space="0" w:color="000001"/>
        <w:bottom w:val="single" w:sz="8" w:space="0" w:color="00000A"/>
        <w:right w:val="single" w:sz="8" w:space="0" w:color="00000A"/>
      </w:pBdr>
      <w:shd w:val="clear" w:color="auto" w:fill="BFBFBF"/>
      <w:spacing w:before="28" w:after="28"/>
      <w:jc w:val="center"/>
      <w:textAlignment w:val="center"/>
    </w:pPr>
    <w:rPr>
      <w:rFonts w:ascii="Arial" w:hAnsi="Arial" w:cs="Arial"/>
      <w:b/>
      <w:bCs/>
      <w:color w:val="000000"/>
      <w:sz w:val="12"/>
      <w:szCs w:val="12"/>
    </w:rPr>
  </w:style>
  <w:style w:type="paragraph" w:customStyle="1" w:styleId="xl4383">
    <w:name w:val="xl4383"/>
    <w:basedOn w:val="a0"/>
    <w:pPr>
      <w:pBdr>
        <w:top w:val="single" w:sz="8" w:space="0" w:color="00000A"/>
        <w:bottom w:val="single" w:sz="8" w:space="0" w:color="00000A"/>
        <w:right w:val="single" w:sz="8" w:space="0" w:color="00000A"/>
      </w:pBdr>
      <w:shd w:val="clear" w:color="auto" w:fill="BFBFBF"/>
      <w:spacing w:before="28" w:after="28"/>
      <w:jc w:val="center"/>
      <w:textAlignment w:val="center"/>
    </w:pPr>
    <w:rPr>
      <w:rFonts w:ascii="Arial" w:hAnsi="Arial" w:cs="Arial"/>
      <w:b/>
      <w:bCs/>
      <w:color w:val="000000"/>
      <w:sz w:val="12"/>
      <w:szCs w:val="12"/>
    </w:rPr>
  </w:style>
  <w:style w:type="paragraph" w:customStyle="1" w:styleId="xl4384">
    <w:name w:val="xl4384"/>
    <w:basedOn w:val="a0"/>
    <w:pPr>
      <w:pBdr>
        <w:top w:val="single" w:sz="4" w:space="0" w:color="000001"/>
        <w:left w:val="single" w:sz="8" w:space="0" w:color="00000A"/>
        <w:bottom w:val="single" w:sz="8" w:space="0" w:color="00000A"/>
        <w:right w:val="single" w:sz="8" w:space="0" w:color="00000A"/>
      </w:pBdr>
      <w:spacing w:before="28" w:after="28"/>
      <w:jc w:val="center"/>
      <w:textAlignment w:val="center"/>
    </w:pPr>
    <w:rPr>
      <w:rFonts w:ascii="Arial" w:hAnsi="Arial" w:cs="Arial"/>
      <w:b/>
      <w:bCs/>
      <w:color w:val="000000"/>
      <w:sz w:val="12"/>
      <w:szCs w:val="12"/>
    </w:rPr>
  </w:style>
  <w:style w:type="paragraph" w:customStyle="1" w:styleId="xl4385">
    <w:name w:val="xl4385"/>
    <w:basedOn w:val="a0"/>
    <w:pPr>
      <w:pBdr>
        <w:top w:val="single" w:sz="4" w:space="0" w:color="000001"/>
        <w:bottom w:val="single" w:sz="8" w:space="0" w:color="00000A"/>
        <w:right w:val="single" w:sz="8" w:space="0" w:color="00000A"/>
      </w:pBdr>
      <w:spacing w:before="28" w:after="28"/>
      <w:jc w:val="center"/>
      <w:textAlignment w:val="center"/>
    </w:pPr>
    <w:rPr>
      <w:rFonts w:ascii="Arial" w:hAnsi="Arial" w:cs="Arial"/>
      <w:color w:val="000000"/>
      <w:sz w:val="12"/>
      <w:szCs w:val="12"/>
    </w:rPr>
  </w:style>
  <w:style w:type="paragraph" w:customStyle="1" w:styleId="xl4386">
    <w:name w:val="xl4386"/>
    <w:basedOn w:val="a0"/>
    <w:pPr>
      <w:spacing w:before="28" w:after="28"/>
      <w:jc w:val="center"/>
      <w:textAlignment w:val="center"/>
    </w:pPr>
    <w:rPr>
      <w:rFonts w:ascii="Arial" w:hAnsi="Arial" w:cs="Arial"/>
      <w:b/>
      <w:bCs/>
      <w:color w:val="000000"/>
      <w:sz w:val="12"/>
      <w:szCs w:val="12"/>
    </w:rPr>
  </w:style>
  <w:style w:type="paragraph" w:customStyle="1" w:styleId="xl4387">
    <w:name w:val="xl4387"/>
    <w:basedOn w:val="a0"/>
    <w:pPr>
      <w:spacing w:before="28" w:after="28"/>
      <w:jc w:val="center"/>
      <w:textAlignment w:val="center"/>
    </w:pPr>
    <w:rPr>
      <w:rFonts w:ascii="Arial" w:hAnsi="Arial" w:cs="Arial"/>
      <w:color w:val="000000"/>
      <w:sz w:val="12"/>
      <w:szCs w:val="12"/>
    </w:rPr>
  </w:style>
  <w:style w:type="paragraph" w:customStyle="1" w:styleId="xl4388">
    <w:name w:val="xl4388"/>
    <w:basedOn w:val="a0"/>
    <w:pPr>
      <w:pBdr>
        <w:top w:val="single" w:sz="8" w:space="0" w:color="00000A"/>
        <w:left w:val="single" w:sz="4" w:space="0" w:color="000001"/>
      </w:pBdr>
      <w:spacing w:before="28" w:after="28"/>
      <w:jc w:val="center"/>
      <w:textAlignment w:val="center"/>
    </w:pPr>
    <w:rPr>
      <w:rFonts w:ascii="Arial" w:hAnsi="Arial" w:cs="Arial"/>
      <w:b/>
      <w:bCs/>
      <w:color w:val="000000"/>
      <w:sz w:val="12"/>
      <w:szCs w:val="12"/>
    </w:rPr>
  </w:style>
  <w:style w:type="paragraph" w:customStyle="1" w:styleId="xl4389">
    <w:name w:val="xl4389"/>
    <w:basedOn w:val="a0"/>
    <w:pPr>
      <w:pBdr>
        <w:top w:val="single" w:sz="8" w:space="0" w:color="00000A"/>
      </w:pBdr>
      <w:spacing w:before="28" w:after="28"/>
      <w:jc w:val="center"/>
      <w:textAlignment w:val="center"/>
    </w:pPr>
    <w:rPr>
      <w:rFonts w:ascii="Arial" w:hAnsi="Arial" w:cs="Arial"/>
      <w:b/>
      <w:bCs/>
      <w:color w:val="000000"/>
      <w:sz w:val="12"/>
      <w:szCs w:val="12"/>
    </w:rPr>
  </w:style>
  <w:style w:type="paragraph" w:customStyle="1" w:styleId="xl4390">
    <w:name w:val="xl4390"/>
    <w:basedOn w:val="a0"/>
    <w:pPr>
      <w:pBdr>
        <w:top w:val="single" w:sz="8" w:space="0" w:color="00000A"/>
        <w:right w:val="single" w:sz="4" w:space="0" w:color="000001"/>
      </w:pBdr>
      <w:spacing w:before="28" w:after="28"/>
      <w:jc w:val="center"/>
      <w:textAlignment w:val="center"/>
    </w:pPr>
    <w:rPr>
      <w:rFonts w:ascii="Arial" w:hAnsi="Arial" w:cs="Arial"/>
      <w:b/>
      <w:bCs/>
      <w:color w:val="000000"/>
      <w:sz w:val="12"/>
      <w:szCs w:val="12"/>
    </w:rPr>
  </w:style>
  <w:style w:type="paragraph" w:customStyle="1" w:styleId="xl4391">
    <w:name w:val="xl4391"/>
    <w:basedOn w:val="a0"/>
    <w:pPr>
      <w:pBdr>
        <w:top w:val="single" w:sz="8" w:space="0" w:color="00000A"/>
        <w:left w:val="single" w:sz="4" w:space="0" w:color="000001"/>
        <w:bottom w:val="single" w:sz="8" w:space="0" w:color="00000A"/>
      </w:pBdr>
      <w:spacing w:before="28" w:after="28"/>
      <w:jc w:val="center"/>
      <w:textAlignment w:val="center"/>
    </w:pPr>
    <w:rPr>
      <w:rFonts w:ascii="Arial" w:hAnsi="Arial" w:cs="Arial"/>
      <w:b/>
      <w:bCs/>
      <w:color w:val="000000"/>
      <w:sz w:val="12"/>
      <w:szCs w:val="12"/>
    </w:rPr>
  </w:style>
  <w:style w:type="paragraph" w:customStyle="1" w:styleId="xl4392">
    <w:name w:val="xl4392"/>
    <w:basedOn w:val="a0"/>
    <w:pPr>
      <w:pBdr>
        <w:top w:val="single" w:sz="8" w:space="0" w:color="00000A"/>
        <w:bottom w:val="single" w:sz="8" w:space="0" w:color="00000A"/>
      </w:pBdr>
      <w:spacing w:before="28" w:after="28"/>
      <w:jc w:val="center"/>
      <w:textAlignment w:val="center"/>
    </w:pPr>
    <w:rPr>
      <w:rFonts w:ascii="Arial" w:hAnsi="Arial" w:cs="Arial"/>
      <w:b/>
      <w:bCs/>
      <w:color w:val="000000"/>
      <w:sz w:val="12"/>
      <w:szCs w:val="12"/>
    </w:rPr>
  </w:style>
  <w:style w:type="paragraph" w:customStyle="1" w:styleId="xl4393">
    <w:name w:val="xl4393"/>
    <w:basedOn w:val="a0"/>
    <w:pPr>
      <w:pBdr>
        <w:top w:val="single" w:sz="8" w:space="0" w:color="00000A"/>
        <w:bottom w:val="single" w:sz="8" w:space="0" w:color="00000A"/>
        <w:right w:val="single" w:sz="8" w:space="0" w:color="00000A"/>
      </w:pBdr>
      <w:spacing w:before="28" w:after="28"/>
      <w:jc w:val="center"/>
      <w:textAlignment w:val="center"/>
    </w:pPr>
    <w:rPr>
      <w:rFonts w:ascii="Arial" w:hAnsi="Arial" w:cs="Arial"/>
      <w:b/>
      <w:bCs/>
      <w:color w:val="000000"/>
      <w:sz w:val="12"/>
      <w:szCs w:val="12"/>
    </w:rPr>
  </w:style>
  <w:style w:type="paragraph" w:customStyle="1" w:styleId="221">
    <w:name w:val="Основной текст 22"/>
    <w:basedOn w:val="a0"/>
    <w:pPr>
      <w:jc w:val="center"/>
    </w:pPr>
    <w:rPr>
      <w:sz w:val="28"/>
      <w:szCs w:val="20"/>
    </w:rPr>
  </w:style>
  <w:style w:type="paragraph" w:customStyle="1" w:styleId="2b">
    <w:name w:val="Абзац списка2"/>
    <w:basedOn w:val="a0"/>
    <w:pPr>
      <w:widowControl w:val="0"/>
      <w:spacing w:after="0"/>
      <w:ind w:left="720"/>
      <w:contextualSpacing/>
    </w:pPr>
    <w:rPr>
      <w:rFonts w:eastAsia="Calibri"/>
      <w:sz w:val="20"/>
      <w:szCs w:val="20"/>
    </w:rPr>
  </w:style>
  <w:style w:type="paragraph" w:customStyle="1" w:styleId="1f4">
    <w:name w:val="Название1"/>
    <w:basedOn w:val="a0"/>
    <w:pPr>
      <w:spacing w:before="28" w:after="28"/>
    </w:pPr>
    <w:rPr>
      <w:color w:val="000000"/>
    </w:rPr>
  </w:style>
  <w:style w:type="paragraph" w:customStyle="1" w:styleId="2c">
    <w:name w:val="Название2"/>
    <w:basedOn w:val="a0"/>
    <w:pPr>
      <w:spacing w:before="28" w:after="28"/>
    </w:pPr>
    <w:rPr>
      <w:color w:val="000000"/>
    </w:rPr>
  </w:style>
  <w:style w:type="paragraph" w:customStyle="1" w:styleId="3b">
    <w:name w:val="Название3"/>
    <w:basedOn w:val="a0"/>
    <w:pPr>
      <w:spacing w:before="28" w:after="28"/>
    </w:pPr>
    <w:rPr>
      <w:color w:val="000000"/>
    </w:rPr>
  </w:style>
  <w:style w:type="paragraph" w:customStyle="1" w:styleId="400">
    <w:name w:val="Основной текст40"/>
    <w:basedOn w:val="a0"/>
    <w:pPr>
      <w:widowControl w:val="0"/>
      <w:shd w:val="clear" w:color="auto" w:fill="FFFFFF"/>
      <w:spacing w:before="360" w:after="180" w:line="235" w:lineRule="exact"/>
      <w:ind w:hanging="300"/>
      <w:jc w:val="both"/>
    </w:pPr>
    <w:rPr>
      <w:rFonts w:ascii="Calibri" w:eastAsia="Calibri" w:hAnsi="Calibri"/>
      <w:sz w:val="19"/>
      <w:szCs w:val="22"/>
      <w:shd w:val="clear" w:color="auto" w:fill="FFFFFF"/>
      <w:lang w:eastAsia="en-US"/>
    </w:rPr>
  </w:style>
  <w:style w:type="paragraph" w:customStyle="1" w:styleId="affffb">
    <w:name w:val="Сноска"/>
    <w:basedOn w:val="a0"/>
    <w:pPr>
      <w:widowControl w:val="0"/>
      <w:shd w:val="clear" w:color="auto" w:fill="FFFFFF"/>
      <w:spacing w:line="442" w:lineRule="exact"/>
    </w:pPr>
    <w:rPr>
      <w:sz w:val="19"/>
      <w:szCs w:val="20"/>
      <w:shd w:val="clear" w:color="auto" w:fill="FFFFFF"/>
    </w:rPr>
  </w:style>
  <w:style w:type="paragraph" w:customStyle="1" w:styleId="72">
    <w:name w:val="Основной текст7"/>
    <w:basedOn w:val="a0"/>
    <w:pPr>
      <w:widowControl w:val="0"/>
      <w:shd w:val="clear" w:color="auto" w:fill="FFFFFF"/>
      <w:spacing w:line="413" w:lineRule="exact"/>
      <w:ind w:hanging="680"/>
      <w:jc w:val="both"/>
    </w:pPr>
    <w:rPr>
      <w:rFonts w:ascii="Arial" w:eastAsia="Arial" w:hAnsi="Arial" w:cs="Arial"/>
      <w:sz w:val="20"/>
      <w:szCs w:val="20"/>
      <w:lang w:eastAsia="en-US"/>
    </w:rPr>
  </w:style>
  <w:style w:type="paragraph" w:customStyle="1" w:styleId="45">
    <w:name w:val="Название4"/>
    <w:basedOn w:val="a0"/>
    <w:pPr>
      <w:spacing w:before="28" w:after="28"/>
    </w:pPr>
    <w:rPr>
      <w:color w:val="000000"/>
    </w:rPr>
  </w:style>
  <w:style w:type="paragraph" w:customStyle="1" w:styleId="affffc">
    <w:name w:val="Содержимое врезки"/>
    <w:basedOn w:val="a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jpeg"/><Relationship Id="rId26" Type="http://schemas.openxmlformats.org/officeDocument/2006/relationships/image" Target="media/image12.png"/><Relationship Id="rId39" Type="http://schemas.openxmlformats.org/officeDocument/2006/relationships/header" Target="header5.xml"/><Relationship Id="rId21" Type="http://schemas.openxmlformats.org/officeDocument/2006/relationships/hyperlink" Target="https://rulaws.ru/goverment/Postanovlenie-Pravitelstva-RF-ot-12.11.2016-N-1156/" TargetMode="External"/><Relationship Id="rId34" Type="http://schemas.openxmlformats.org/officeDocument/2006/relationships/footer" Target="footer2.xml"/><Relationship Id="rId42" Type="http://schemas.openxmlformats.org/officeDocument/2006/relationships/footer" Target="footer6.xml"/><Relationship Id="rId47" Type="http://schemas.openxmlformats.org/officeDocument/2006/relationships/header" Target="header8.xml"/><Relationship Id="rId50" Type="http://schemas.openxmlformats.org/officeDocument/2006/relationships/footer" Target="footer9.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jpeg"/><Relationship Id="rId25" Type="http://schemas.openxmlformats.org/officeDocument/2006/relationships/image" Target="media/image11.png"/><Relationship Id="rId33" Type="http://schemas.openxmlformats.org/officeDocument/2006/relationships/header" Target="header2.xml"/><Relationship Id="rId38" Type="http://schemas.openxmlformats.org/officeDocument/2006/relationships/footer" Target="footer4.xml"/><Relationship Id="rId46"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s://rulaws.ru/laws/Federalnyy-zakon-ot-24.06.1998-N-89-FZ/" TargetMode="External"/><Relationship Id="rId29" Type="http://schemas.openxmlformats.org/officeDocument/2006/relationships/image" Target="media/image15.png"/><Relationship Id="rId41" Type="http://schemas.openxmlformats.org/officeDocument/2006/relationships/header" Target="header6.xml"/><Relationship Id="rId54"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rulaws.ru/laws/Federalnyy-zakon-ot-10.01.2002-N-7-FZ/" TargetMode="External"/><Relationship Id="rId32" Type="http://schemas.openxmlformats.org/officeDocument/2006/relationships/hyperlink" Target="http://www.consultant.ru/document/cons_doc_LAW_16565/d39d8dfc9e1f97435d516e50aa17d112bdc466ad/" TargetMode="External"/><Relationship Id="rId37" Type="http://schemas.openxmlformats.org/officeDocument/2006/relationships/header" Target="header4.xml"/><Relationship Id="rId40" Type="http://schemas.openxmlformats.org/officeDocument/2006/relationships/footer" Target="footer5.xml"/><Relationship Id="rId45" Type="http://schemas.openxmlformats.org/officeDocument/2006/relationships/image" Target="media/image17.png"/><Relationship Id="rId53"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rulaws.ru/acts/Postanovlenie-Gosstroya-RF-ot-27.09.2003-N-170/" TargetMode="External"/><Relationship Id="rId28" Type="http://schemas.openxmlformats.org/officeDocument/2006/relationships/image" Target="media/image14.png"/><Relationship Id="rId36" Type="http://schemas.openxmlformats.org/officeDocument/2006/relationships/footer" Target="footer3.xml"/><Relationship Id="rId49" Type="http://schemas.openxmlformats.org/officeDocument/2006/relationships/header" Target="header9.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16.png"/><Relationship Id="rId44" Type="http://schemas.openxmlformats.org/officeDocument/2006/relationships/footer" Target="footer7.xml"/><Relationship Id="rId52"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tiff"/><Relationship Id="rId22" Type="http://schemas.openxmlformats.org/officeDocument/2006/relationships/hyperlink" Target="https://rulaws.ru/laws/Federalnyy-zakon-ot-06.10.2003-N-131-FZ/" TargetMode="External"/><Relationship Id="rId27" Type="http://schemas.openxmlformats.org/officeDocument/2006/relationships/image" Target="media/image13.png"/><Relationship Id="rId30" Type="http://schemas.openxmlformats.org/officeDocument/2006/relationships/hyperlink" Target="http://www.consultant.ru/document/cons_doc_LAW_34419/" TargetMode="External"/><Relationship Id="rId35" Type="http://schemas.openxmlformats.org/officeDocument/2006/relationships/header" Target="header3.xml"/><Relationship Id="rId43" Type="http://schemas.openxmlformats.org/officeDocument/2006/relationships/header" Target="header7.xml"/><Relationship Id="rId48" Type="http://schemas.openxmlformats.org/officeDocument/2006/relationships/footer" Target="footer8.xm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10.xm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173</Pages>
  <Words>28715</Words>
  <Characters>163680</Characters>
  <Application>Microsoft Office Word</Application>
  <DocSecurity>0</DocSecurity>
  <Lines>1364</Lines>
  <Paragraphs>384</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«Газпром»</vt:lpstr>
    </vt:vector>
  </TitlesOfParts>
  <Company/>
  <LinksUpToDate>false</LinksUpToDate>
  <CharactersWithSpaces>192011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«Газпром»</dc:title>
  <dc:creator>M_Levitskaya</dc:creator>
  <cp:lastModifiedBy>user</cp:lastModifiedBy>
  <cp:revision>2</cp:revision>
  <cp:lastPrinted>2021-03-22T05:32:00Z</cp:lastPrinted>
  <dcterms:created xsi:type="dcterms:W3CDTF">2021-12-06T05:26:00Z</dcterms:created>
  <dcterms:modified xsi:type="dcterms:W3CDTF">2021-12-06T05:26:00Z</dcterms:modified>
</cp:coreProperties>
</file>